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2 -->
  <w:body>
    <w:p w14:paraId="46079D37">
      <w:pPr>
        <w:keepNext w:val="0"/>
        <w:keepLines w:val="0"/>
        <w:pageBreakBefore w:val="0"/>
        <w:widowControl w:val="0"/>
        <w:shd w:val="clear" w:color="auto" w:fill="auto"/>
        <w:kinsoku/>
        <w:wordWrap/>
        <w:overflowPunct w:val="0"/>
        <w:topLinePunct/>
        <w:autoSpaceDE/>
        <w:autoSpaceDN/>
        <w:bidi w:val="0"/>
        <w:adjustRightInd/>
        <w:snapToGrid/>
        <w:spacing w:before="240" w:beforeLines="100" w:after="240" w:afterLines="100" w:line="480" w:lineRule="auto"/>
        <w:ind w:left="0" w:right="0" w:firstLine="0" w:leftChars="0" w:firstLineChars="0"/>
        <w:jc w:val="center"/>
        <w:textAlignment w:val="auto"/>
        <w:rPr>
          <w:rFonts w:ascii="Times New Roman" w:eastAsia="黑体" w:hAnsi="Times New Roman" w:cs="Times New Roman" w:hint="default"/>
          <w:b w:val="0"/>
          <w:bCs/>
          <w:spacing w:val="0"/>
          <w:w w:val="100"/>
          <w:kern w:val="2"/>
          <w:position w:val="0"/>
          <w:sz w:val="32"/>
          <w:szCs w:val="32"/>
          <w:highlight w:val="none"/>
          <w:shd w:val="clear" w:color="auto" w:fill="auto"/>
          <w:lang w:val="en-US" w:eastAsia="zh-CN" w:bidi="ar-SA"/>
        </w:rPr>
      </w:pPr>
      <w:r>
        <w:rPr>
          <w:rFonts w:ascii="Times New Roman" w:eastAsia="黑体" w:hAnsi="Times New Roman" w:cs="Times New Roman" w:hint="default"/>
          <w:b w:val="0"/>
          <w:bCs/>
          <w:spacing w:val="0"/>
          <w:w w:val="100"/>
          <w:kern w:val="2"/>
          <w:position w:val="0"/>
          <w:sz w:val="32"/>
          <w:szCs w:val="32"/>
          <w:highlight w:val="none"/>
          <w:shd w:val="clear" w:color="auto" w:fill="auto"/>
          <w:lang w:val="en-US" w:eastAsia="zh-CN" w:bidi="ar-SA"/>
        </w:rPr>
        <w:drawing>
          <wp:inline distT="0" distB="0" distL="114300" distR="114300">
            <wp:extent cx="5605145" cy="7904480"/>
            <wp:effectExtent l="0" t="0" r="14605" b="1270"/>
            <wp:docPr id="31" name="图片 31" descr="10528520-36ea-4d66-b451-e88b52d1a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5150" name="图片 31" descr="10528520-36ea-4d66-b451-e88b52d1ae4c"/>
                    <pic:cNvPicPr>
                      <a:picLocks noChangeAspect="1"/>
                    </pic:cNvPicPr>
                  </pic:nvPicPr>
                  <pic:blipFill>
                    <a:blip xmlns:r="http://schemas.openxmlformats.org/officeDocument/2006/relationships" r:embed="rId5"/>
                    <a:stretch>
                      <a:fillRect/>
                    </a:stretch>
                  </pic:blipFill>
                  <pic:spPr>
                    <a:xfrm>
                      <a:off x="0" y="0"/>
                      <a:ext cx="5605145" cy="7904480"/>
                    </a:xfrm>
                    <a:prstGeom prst="rect">
                      <a:avLst/>
                    </a:prstGeom>
                  </pic:spPr>
                </pic:pic>
              </a:graphicData>
            </a:graphic>
          </wp:inline>
        </w:drawing>
      </w:r>
    </w:p>
    <w:p w14:paraId="7830F12C">
      <w:pPr>
        <w:pStyle w:val="NormalIndent"/>
        <w:keepNext w:val="0"/>
        <w:keepLines w:val="0"/>
        <w:pageBreakBefore w:val="0"/>
        <w:kinsoku/>
        <w:wordWrap/>
        <w:overflowPunct w:val="0"/>
        <w:topLinePunct/>
        <w:autoSpaceDE/>
        <w:bidi w:val="0"/>
        <w:spacing w:line="360" w:lineRule="auto"/>
        <w:rPr>
          <w:rFonts w:ascii="Times New Roman" w:hAnsi="Times New Roman" w:cs="Times New Roman" w:hint="default"/>
          <w:lang w:val="en-US" w:eastAsia="zh-CN"/>
        </w:rPr>
        <w:sectPr>
          <w:headerReference w:type="default" r:id="rId6"/>
          <w:footerReference w:type="default" r:id="rId7"/>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bookmarkStart w:id="0" w:name="_GoBack"/>
      <w:bookmarkEnd w:id="0"/>
    </w:p>
    <w:p w14:paraId="1FCC0D34">
      <w:pPr>
        <w:keepNext w:val="0"/>
        <w:keepLines w:val="0"/>
        <w:pageBreakBefore w:val="0"/>
        <w:kinsoku/>
        <w:wordWrap/>
        <w:overflowPunct w:val="0"/>
        <w:topLinePunct/>
        <w:autoSpaceDE/>
        <w:bidi w:val="0"/>
        <w:rPr>
          <w:rFonts w:ascii="Times New Roman" w:hAnsi="Times New Roman" w:cs="Times New Roman" w:hint="default"/>
          <w:lang w:val="en-US" w:eastAsia="zh-CN"/>
        </w:rPr>
      </w:pPr>
    </w:p>
    <w:p w14:paraId="50880A55">
      <w:pPr>
        <w:keepNext w:val="0"/>
        <w:keepLines w:val="0"/>
        <w:pageBreakBefore w:val="0"/>
        <w:kinsoku/>
        <w:wordWrap/>
        <w:overflowPunct w:val="0"/>
        <w:topLinePunct/>
        <w:autoSpaceDE/>
        <w:bidi w:val="0"/>
        <w:rPr>
          <w:rFonts w:ascii="Times New Roman" w:hAnsi="Times New Roman" w:cs="Times New Roman" w:hint="default"/>
          <w:lang w:val="en-US" w:eastAsia="zh-CN"/>
        </w:rPr>
      </w:pPr>
    </w:p>
    <w:sdt>
      <w:sdtPr>
        <w:rPr>
          <w:rFonts w:ascii="Times New Roman" w:eastAsia="宋体" w:hAnsi="Times New Roman" w:cs="Times New Roman" w:hint="default"/>
          <w:b/>
          <w:bCs/>
          <w:snapToGrid w:val="0"/>
          <w:color w:val="000000"/>
          <w:kern w:val="0"/>
          <w:sz w:val="32"/>
          <w:szCs w:val="32"/>
          <w:lang w:val="en-US" w:eastAsia="en-US" w:bidi="ar-SA"/>
        </w:rPr>
        <w:id w:val="147463664"/>
        <w:docPartObj>
          <w:docPartGallery w:val="Table of Contents"/>
          <w:docPartUnique/>
        </w:docPartObj>
        <w15:color w:val="DBDBDB"/>
      </w:sdtPr>
      <w:sdtEndPr>
        <w:rPr>
          <w:rFonts w:ascii="Times New Roman" w:eastAsia="Times New Roman" w:hAnsi="Times New Roman" w:cs="Times New Roman" w:hint="default"/>
          <w:b/>
          <w:bCs/>
          <w:snapToGrid w:val="0"/>
          <w:color w:val="000000"/>
          <w:kern w:val="0"/>
          <w:sz w:val="24"/>
          <w:szCs w:val="24"/>
          <w:lang w:val="en-US" w:eastAsia="en-US" w:bidi="ar-SA"/>
        </w:rPr>
      </w:sdtEndPr>
      <w:sdtContent>
        <w:p w14:paraId="696636E6">
          <w:pPr>
            <w:keepNext w:val="0"/>
            <w:keepLines w:val="0"/>
            <w:pageBreakBefore w:val="0"/>
            <w:kinsoku/>
            <w:wordWrap/>
            <w:overflowPunct w:val="0"/>
            <w:topLinePunct/>
            <w:autoSpaceDE/>
            <w:bidi w:val="0"/>
            <w:spacing w:before="0" w:beforeLines="0" w:after="0" w:afterLines="0" w:line="240" w:lineRule="auto"/>
            <w:ind w:left="0" w:right="0" w:firstLine="0" w:leftChars="0" w:rightChars="0" w:firstLineChars="0"/>
            <w:jc w:val="center"/>
            <w:rPr>
              <w:rFonts w:ascii="Times New Roman" w:hAnsi="Times New Roman" w:cs="Times New Roman" w:hint="default"/>
              <w:b/>
              <w:bCs/>
              <w:sz w:val="32"/>
              <w:szCs w:val="32"/>
            </w:rPr>
          </w:pPr>
          <w:r>
            <w:rPr>
              <w:rFonts w:ascii="Times New Roman" w:eastAsia="宋体" w:hAnsi="Times New Roman" w:cs="Times New Roman" w:hint="default"/>
              <w:b/>
              <w:bCs/>
              <w:sz w:val="32"/>
              <w:szCs w:val="32"/>
            </w:rPr>
            <w:t>目录</w:t>
          </w:r>
        </w:p>
        <w:p w14:paraId="309AAAAA">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r>
            <w:rPr>
              <w:rFonts w:ascii="Times New Roman" w:eastAsia="Times New Roman" w:hAnsi="Times New Roman" w:cs="Times New Roman" w:hint="default"/>
              <w:sz w:val="24"/>
              <w:szCs w:val="24"/>
            </w:rPr>
            <w:fldChar w:fldCharType="begin"/>
          </w:r>
          <w:r>
            <w:rPr>
              <w:rFonts w:ascii="Times New Roman" w:eastAsia="Times New Roman" w:hAnsi="Times New Roman" w:cs="Times New Roman" w:hint="default"/>
              <w:sz w:val="24"/>
              <w:szCs w:val="24"/>
            </w:rPr>
            <w:instrText xml:space="preserve">TOC \o "1-3" \h \u </w:instrText>
          </w:r>
          <w:r>
            <w:rPr>
              <w:rFonts w:ascii="Times New Roman" w:eastAsia="Times New Roman" w:hAnsi="Times New Roman" w:cs="Times New Roman" w:hint="default"/>
              <w:sz w:val="24"/>
              <w:szCs w:val="24"/>
            </w:rPr>
            <w:fldChar w:fldCharType="separate"/>
          </w:r>
          <w:hyperlink w:anchor="_Toc28516" w:history="1">
            <w:r>
              <w:rPr>
                <w:rFonts w:ascii="Times New Roman" w:eastAsia="Times New Roman" w:hAnsi="Times New Roman" w:cs="Times New Roman" w:hint="default"/>
                <w:bCs/>
                <w:spacing w:val="4"/>
                <w:sz w:val="24"/>
                <w:szCs w:val="24"/>
              </w:rPr>
              <w:t xml:space="preserve">1 </w:t>
            </w:r>
            <w:r>
              <w:rPr>
                <w:rFonts w:ascii="Times New Roman" w:hAnsi="Times New Roman" w:cs="Times New Roman" w:hint="default"/>
                <w:bCs/>
                <w:spacing w:val="4"/>
                <w:sz w:val="24"/>
                <w:szCs w:val="24"/>
              </w:rPr>
              <w:t>本年度自行监测主要内容</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_Toc28516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w:t>
            </w:r>
            <w:r>
              <w:rPr>
                <w:rFonts w:ascii="Times New Roman" w:hAnsi="Times New Roman" w:cs="Times New Roman" w:hint="default"/>
                <w:sz w:val="24"/>
                <w:szCs w:val="24"/>
              </w:rPr>
              <w:fldChar w:fldCharType="end"/>
            </w:r>
          </w:hyperlink>
        </w:p>
        <w:p w14:paraId="1989AE92">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0606" w:history="1">
            <w:r>
              <w:rPr>
                <w:rFonts w:ascii="Times New Roman" w:eastAsia="Times New Roman" w:hAnsi="Times New Roman" w:cs="Times New Roman" w:hint="default"/>
                <w:bCs/>
                <w:spacing w:val="1"/>
                <w:sz w:val="24"/>
                <w:szCs w:val="24"/>
              </w:rPr>
              <w:t xml:space="preserve">1.1 </w:t>
            </w:r>
            <w:r>
              <w:rPr>
                <w:rFonts w:ascii="Times New Roman" w:hAnsi="Times New Roman" w:cs="Times New Roman" w:hint="default"/>
                <w:bCs/>
                <w:spacing w:val="1"/>
                <w:sz w:val="24"/>
                <w:szCs w:val="24"/>
              </w:rPr>
              <w:t>项目背景</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_Toc20606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w:t>
            </w:r>
            <w:r>
              <w:rPr>
                <w:rFonts w:ascii="Times New Roman" w:hAnsi="Times New Roman" w:cs="Times New Roman" w:hint="default"/>
                <w:sz w:val="24"/>
                <w:szCs w:val="24"/>
              </w:rPr>
              <w:fldChar w:fldCharType="end"/>
            </w:r>
          </w:hyperlink>
        </w:p>
        <w:p w14:paraId="4E2DBE5F">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7679" w:history="1">
            <w:r>
              <w:rPr>
                <w:rFonts w:ascii="Times New Roman" w:eastAsia="Times New Roman" w:hAnsi="Times New Roman" w:cs="Times New Roman" w:hint="default"/>
                <w:bCs/>
                <w:spacing w:val="1"/>
                <w:sz w:val="24"/>
                <w:szCs w:val="24"/>
              </w:rPr>
              <w:t>1.2 工作依据</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_Toc27679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w:t>
            </w:r>
            <w:r>
              <w:rPr>
                <w:rFonts w:ascii="Times New Roman" w:hAnsi="Times New Roman" w:cs="Times New Roman" w:hint="default"/>
                <w:sz w:val="24"/>
                <w:szCs w:val="24"/>
              </w:rPr>
              <w:fldChar w:fldCharType="end"/>
            </w:r>
          </w:hyperlink>
        </w:p>
        <w:p w14:paraId="4C165567">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7263" w:history="1">
            <w:r>
              <w:rPr>
                <w:rFonts w:ascii="Times New Roman" w:eastAsia="Times New Roman" w:hAnsi="Times New Roman" w:cs="Times New Roman" w:hint="default"/>
                <w:bCs/>
                <w:spacing w:val="1"/>
                <w:sz w:val="24"/>
                <w:szCs w:val="24"/>
              </w:rPr>
              <w:t>1.3. 企业基本情况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_Toc7263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w:t>
            </w:r>
            <w:r>
              <w:rPr>
                <w:rFonts w:ascii="Times New Roman" w:hAnsi="Times New Roman" w:cs="Times New Roman" w:hint="default"/>
                <w:sz w:val="24"/>
                <w:szCs w:val="24"/>
              </w:rPr>
              <w:fldChar w:fldCharType="end"/>
            </w:r>
          </w:hyperlink>
        </w:p>
        <w:p w14:paraId="63D02C74">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617" w:history="1">
            <w:r>
              <w:rPr>
                <w:rFonts w:ascii="Times New Roman" w:eastAsia="Times New Roman" w:hAnsi="Times New Roman" w:cs="Times New Roman" w:hint="default"/>
                <w:bCs/>
                <w:spacing w:val="1"/>
                <w:sz w:val="24"/>
                <w:szCs w:val="24"/>
              </w:rPr>
              <w:t>1.4 水文地质情况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_Toc617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w:t>
            </w:r>
            <w:r>
              <w:rPr>
                <w:rFonts w:ascii="Times New Roman" w:hAnsi="Times New Roman" w:cs="Times New Roman" w:hint="default"/>
                <w:sz w:val="24"/>
                <w:szCs w:val="24"/>
              </w:rPr>
              <w:fldChar w:fldCharType="end"/>
            </w:r>
          </w:hyperlink>
        </w:p>
        <w:p w14:paraId="7F048996">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1102"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5</w:t>
            </w:r>
            <w:r>
              <w:rPr>
                <w:rFonts w:ascii="Times New Roman" w:eastAsia="Times New Roman" w:hAnsi="Times New Roman" w:cs="Times New Roman" w:hint="default"/>
                <w:bCs/>
                <w:spacing w:val="1"/>
                <w:sz w:val="24"/>
                <w:szCs w:val="24"/>
              </w:rPr>
              <w:t xml:space="preserve"> 地块周边敏感信息</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_Toc11102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7</w:t>
            </w:r>
            <w:r>
              <w:rPr>
                <w:rFonts w:ascii="Times New Roman" w:hAnsi="Times New Roman" w:cs="Times New Roman" w:hint="default"/>
                <w:sz w:val="24"/>
                <w:szCs w:val="24"/>
              </w:rPr>
              <w:fldChar w:fldCharType="end"/>
            </w:r>
          </w:hyperlink>
        </w:p>
        <w:p w14:paraId="5ED67229">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8433"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6</w:t>
            </w:r>
            <w:r>
              <w:rPr>
                <w:rFonts w:ascii="Times New Roman" w:eastAsia="Times New Roman" w:hAnsi="Times New Roman" w:cs="Times New Roman" w:hint="default"/>
                <w:bCs/>
                <w:spacing w:val="1"/>
                <w:sz w:val="24"/>
                <w:szCs w:val="24"/>
              </w:rPr>
              <w:t xml:space="preserve"> 特征污染物分析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_Toc8433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7</w:t>
            </w:r>
            <w:r>
              <w:rPr>
                <w:rFonts w:ascii="Times New Roman" w:hAnsi="Times New Roman" w:cs="Times New Roman" w:hint="default"/>
                <w:sz w:val="24"/>
                <w:szCs w:val="24"/>
              </w:rPr>
              <w:fldChar w:fldCharType="end"/>
            </w:r>
          </w:hyperlink>
        </w:p>
        <w:p w14:paraId="19532C72">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0707"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7</w:t>
            </w:r>
            <w:r>
              <w:rPr>
                <w:rFonts w:ascii="Times New Roman" w:eastAsia="Times New Roman" w:hAnsi="Times New Roman" w:cs="Times New Roman" w:hint="default"/>
                <w:bCs/>
                <w:spacing w:val="1"/>
                <w:sz w:val="24"/>
                <w:szCs w:val="24"/>
              </w:rPr>
              <w:t xml:space="preserve"> 生产情况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_Toc10707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7</w:t>
            </w:r>
            <w:r>
              <w:rPr>
                <w:rFonts w:ascii="Times New Roman" w:hAnsi="Times New Roman" w:cs="Times New Roman" w:hint="default"/>
                <w:sz w:val="24"/>
                <w:szCs w:val="24"/>
              </w:rPr>
              <w:fldChar w:fldCharType="end"/>
            </w:r>
          </w:hyperlink>
        </w:p>
        <w:p w14:paraId="613CA18D">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4974"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8</w:t>
            </w:r>
            <w:r>
              <w:rPr>
                <w:rFonts w:ascii="Times New Roman" w:eastAsia="Times New Roman" w:hAnsi="Times New Roman" w:cs="Times New Roman" w:hint="default"/>
                <w:bCs/>
                <w:spacing w:val="1"/>
                <w:sz w:val="24"/>
                <w:szCs w:val="24"/>
              </w:rPr>
              <w:t>.重点区域筛选结果</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_Toc24974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18</w:t>
            </w:r>
            <w:r>
              <w:rPr>
                <w:rFonts w:ascii="Times New Roman" w:hAnsi="Times New Roman" w:cs="Times New Roman" w:hint="default"/>
                <w:sz w:val="24"/>
                <w:szCs w:val="24"/>
              </w:rPr>
              <w:fldChar w:fldCharType="end"/>
            </w:r>
          </w:hyperlink>
        </w:p>
        <w:p w14:paraId="4AD8B416">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1926"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9</w:t>
            </w:r>
            <w:r>
              <w:rPr>
                <w:rFonts w:ascii="Times New Roman" w:eastAsia="Times New Roman" w:hAnsi="Times New Roman" w:cs="Times New Roman" w:hint="default"/>
                <w:bCs/>
                <w:spacing w:val="1"/>
                <w:sz w:val="24"/>
                <w:szCs w:val="24"/>
              </w:rPr>
              <w:t>.监测点位数量及布置情况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_Toc21926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19</w:t>
            </w:r>
            <w:r>
              <w:rPr>
                <w:rFonts w:ascii="Times New Roman" w:hAnsi="Times New Roman" w:cs="Times New Roman" w:hint="default"/>
                <w:sz w:val="24"/>
                <w:szCs w:val="24"/>
              </w:rPr>
              <w:fldChar w:fldCharType="end"/>
            </w:r>
          </w:hyperlink>
        </w:p>
        <w:p w14:paraId="50DA918F">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2336" w:history="1">
            <w:r>
              <w:rPr>
                <w:rFonts w:ascii="Times New Roman" w:eastAsia="Times New Roman" w:hAnsi="Times New Roman" w:cs="Times New Roman" w:hint="default"/>
                <w:bCs/>
                <w:spacing w:val="1"/>
                <w:sz w:val="24"/>
                <w:szCs w:val="24"/>
              </w:rPr>
              <w:t>1.1</w:t>
            </w:r>
            <w:r>
              <w:rPr>
                <w:rFonts w:ascii="Times New Roman" w:eastAsia="Times New Roman" w:hAnsi="Times New Roman" w:cs="Times New Roman" w:hint="default"/>
                <w:bCs/>
                <w:spacing w:val="1"/>
                <w:sz w:val="24"/>
                <w:szCs w:val="24"/>
                <w:lang w:val="en-US" w:eastAsia="zh-CN"/>
              </w:rPr>
              <w:t>0</w:t>
            </w:r>
            <w:r>
              <w:rPr>
                <w:rFonts w:ascii="Times New Roman" w:eastAsia="Times New Roman" w:hAnsi="Times New Roman" w:cs="Times New Roman" w:hint="default"/>
                <w:bCs/>
                <w:spacing w:val="1"/>
                <w:sz w:val="24"/>
                <w:szCs w:val="24"/>
              </w:rPr>
              <w:t>.测试因子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_Toc12336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21</w:t>
            </w:r>
            <w:r>
              <w:rPr>
                <w:rFonts w:ascii="Times New Roman" w:hAnsi="Times New Roman" w:cs="Times New Roman" w:hint="default"/>
                <w:sz w:val="24"/>
                <w:szCs w:val="24"/>
              </w:rPr>
              <w:fldChar w:fldCharType="end"/>
            </w:r>
          </w:hyperlink>
        </w:p>
        <w:p w14:paraId="591AE65C">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8720" w:history="1">
            <w:r>
              <w:rPr>
                <w:rFonts w:ascii="Times New Roman" w:eastAsia="Times New Roman" w:hAnsi="Times New Roman" w:cs="Times New Roman" w:hint="default"/>
                <w:bCs/>
                <w:spacing w:val="4"/>
                <w:sz w:val="24"/>
                <w:szCs w:val="24"/>
              </w:rPr>
              <w:t>2.样品采集</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_Toc8720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23</w:t>
            </w:r>
            <w:r>
              <w:rPr>
                <w:rFonts w:ascii="Times New Roman" w:hAnsi="Times New Roman" w:cs="Times New Roman" w:hint="default"/>
                <w:sz w:val="24"/>
                <w:szCs w:val="24"/>
              </w:rPr>
              <w:fldChar w:fldCharType="end"/>
            </w:r>
          </w:hyperlink>
        </w:p>
        <w:p w14:paraId="1EE7E2CB">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5670" w:history="1">
            <w:r>
              <w:rPr>
                <w:rFonts w:ascii="Times New Roman" w:eastAsia="Times New Roman" w:hAnsi="Times New Roman" w:cs="Times New Roman" w:hint="default"/>
                <w:bCs/>
                <w:spacing w:val="1"/>
                <w:sz w:val="24"/>
                <w:szCs w:val="24"/>
              </w:rPr>
              <w:t>2.1.釆样准备</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_Toc5670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23</w:t>
            </w:r>
            <w:r>
              <w:rPr>
                <w:rFonts w:ascii="Times New Roman" w:hAnsi="Times New Roman" w:cs="Times New Roman" w:hint="default"/>
                <w:sz w:val="24"/>
                <w:szCs w:val="24"/>
              </w:rPr>
              <w:fldChar w:fldCharType="end"/>
            </w:r>
          </w:hyperlink>
        </w:p>
        <w:p w14:paraId="7E9FF893">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2850" w:history="1">
            <w:r>
              <w:rPr>
                <w:rFonts w:ascii="Times New Roman" w:eastAsia="Times New Roman" w:hAnsi="Times New Roman" w:cs="Times New Roman" w:hint="default"/>
                <w:bCs/>
                <w:spacing w:val="1"/>
                <w:sz w:val="24"/>
                <w:szCs w:val="24"/>
              </w:rPr>
              <w:t>2.2.钻探</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_Toc12850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24</w:t>
            </w:r>
            <w:r>
              <w:rPr>
                <w:rFonts w:ascii="Times New Roman" w:hAnsi="Times New Roman" w:cs="Times New Roman" w:hint="default"/>
                <w:sz w:val="24"/>
                <w:szCs w:val="24"/>
              </w:rPr>
              <w:fldChar w:fldCharType="end"/>
            </w:r>
          </w:hyperlink>
        </w:p>
        <w:p w14:paraId="3E418EA3">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3529" w:history="1">
            <w:r>
              <w:rPr>
                <w:rFonts w:ascii="Times New Roman" w:eastAsia="Times New Roman" w:hAnsi="Times New Roman" w:cs="Times New Roman" w:hint="default"/>
                <w:bCs/>
                <w:spacing w:val="1"/>
                <w:sz w:val="24"/>
                <w:szCs w:val="24"/>
              </w:rPr>
              <w:t>2.3.现场检测</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_Toc13529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27</w:t>
            </w:r>
            <w:r>
              <w:rPr>
                <w:rFonts w:ascii="Times New Roman" w:hAnsi="Times New Roman" w:cs="Times New Roman" w:hint="default"/>
                <w:sz w:val="24"/>
                <w:szCs w:val="24"/>
              </w:rPr>
              <w:fldChar w:fldCharType="end"/>
            </w:r>
          </w:hyperlink>
        </w:p>
        <w:p w14:paraId="3C2DD500">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0608" w:history="1">
            <w:r>
              <w:rPr>
                <w:rFonts w:ascii="Times New Roman" w:eastAsia="Times New Roman" w:hAnsi="Times New Roman" w:cs="Times New Roman" w:hint="default"/>
                <w:bCs/>
                <w:spacing w:val="1"/>
                <w:sz w:val="24"/>
                <w:szCs w:val="24"/>
              </w:rPr>
              <w:t>2.4.样品釆集</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_Toc10608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28</w:t>
            </w:r>
            <w:r>
              <w:rPr>
                <w:rFonts w:ascii="Times New Roman" w:hAnsi="Times New Roman" w:cs="Times New Roman" w:hint="default"/>
                <w:sz w:val="24"/>
                <w:szCs w:val="24"/>
              </w:rPr>
              <w:fldChar w:fldCharType="end"/>
            </w:r>
          </w:hyperlink>
        </w:p>
        <w:p w14:paraId="2840068C">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4917" w:history="1">
            <w:r>
              <w:rPr>
                <w:rFonts w:ascii="Times New Roman" w:eastAsia="Times New Roman" w:hAnsi="Times New Roman" w:cs="Times New Roman" w:hint="default"/>
                <w:bCs/>
                <w:spacing w:val="1"/>
                <w:sz w:val="24"/>
                <w:szCs w:val="24"/>
              </w:rPr>
              <w:t>2.5.土壤样品汇总</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_Toc4917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31</w:t>
            </w:r>
            <w:r>
              <w:rPr>
                <w:rFonts w:ascii="Times New Roman" w:hAnsi="Times New Roman" w:cs="Times New Roman" w:hint="default"/>
                <w:sz w:val="24"/>
                <w:szCs w:val="24"/>
              </w:rPr>
              <w:fldChar w:fldCharType="end"/>
            </w:r>
          </w:hyperlink>
        </w:p>
        <w:p w14:paraId="0DC388CA">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984" w:history="1">
            <w:r>
              <w:rPr>
                <w:rFonts w:ascii="Times New Roman" w:eastAsia="Times New Roman" w:hAnsi="Times New Roman" w:cs="Times New Roman" w:hint="default"/>
                <w:bCs/>
                <w:spacing w:val="4"/>
                <w:sz w:val="24"/>
                <w:szCs w:val="24"/>
              </w:rPr>
              <w:t>3.样品保存与流转</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_Toc1984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33</w:t>
            </w:r>
            <w:r>
              <w:rPr>
                <w:rFonts w:ascii="Times New Roman" w:hAnsi="Times New Roman" w:cs="Times New Roman" w:hint="default"/>
                <w:sz w:val="24"/>
                <w:szCs w:val="24"/>
              </w:rPr>
              <w:fldChar w:fldCharType="end"/>
            </w:r>
          </w:hyperlink>
        </w:p>
        <w:p w14:paraId="70CFA0EA">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5169" w:history="1">
            <w:r>
              <w:rPr>
                <w:rFonts w:ascii="Times New Roman" w:eastAsia="Times New Roman" w:hAnsi="Times New Roman" w:cs="Times New Roman" w:hint="default"/>
                <w:bCs/>
                <w:spacing w:val="1"/>
                <w:sz w:val="24"/>
                <w:szCs w:val="24"/>
              </w:rPr>
              <w:t>3.1 样品保存</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_Toc15169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33</w:t>
            </w:r>
            <w:r>
              <w:rPr>
                <w:rFonts w:ascii="Times New Roman" w:hAnsi="Times New Roman" w:cs="Times New Roman" w:hint="default"/>
                <w:sz w:val="24"/>
                <w:szCs w:val="24"/>
              </w:rPr>
              <w:fldChar w:fldCharType="end"/>
            </w:r>
          </w:hyperlink>
        </w:p>
        <w:p w14:paraId="16369D5B">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4663" w:history="1">
            <w:r>
              <w:rPr>
                <w:rFonts w:ascii="Times New Roman" w:eastAsia="Times New Roman" w:hAnsi="Times New Roman" w:cs="Times New Roman" w:hint="default"/>
                <w:bCs/>
                <w:spacing w:val="1"/>
                <w:sz w:val="24"/>
                <w:szCs w:val="24"/>
              </w:rPr>
              <w:t>3.2.样品流转</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_Toc14663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33</w:t>
            </w:r>
            <w:r>
              <w:rPr>
                <w:rFonts w:ascii="Times New Roman" w:hAnsi="Times New Roman" w:cs="Times New Roman" w:hint="default"/>
                <w:sz w:val="24"/>
                <w:szCs w:val="24"/>
              </w:rPr>
              <w:fldChar w:fldCharType="end"/>
            </w:r>
          </w:hyperlink>
        </w:p>
        <w:p w14:paraId="65EA634F">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0937" w:history="1">
            <w:r>
              <w:rPr>
                <w:rFonts w:ascii="Times New Roman" w:eastAsia="Times New Roman" w:hAnsi="Times New Roman" w:cs="Times New Roman" w:hint="default"/>
                <w:bCs/>
                <w:spacing w:val="4"/>
                <w:sz w:val="24"/>
                <w:szCs w:val="24"/>
              </w:rPr>
              <w:t>4.质量保证控制</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_Toc20937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35</w:t>
            </w:r>
            <w:r>
              <w:rPr>
                <w:rFonts w:ascii="Times New Roman" w:hAnsi="Times New Roman" w:cs="Times New Roman" w:hint="default"/>
                <w:sz w:val="24"/>
                <w:szCs w:val="24"/>
              </w:rPr>
              <w:fldChar w:fldCharType="end"/>
            </w:r>
          </w:hyperlink>
        </w:p>
        <w:p w14:paraId="740D601C">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31734" w:history="1">
            <w:r>
              <w:rPr>
                <w:rFonts w:ascii="Times New Roman" w:eastAsia="Times New Roman" w:hAnsi="Times New Roman" w:cs="Times New Roman" w:hint="default"/>
                <w:bCs/>
                <w:spacing w:val="1"/>
                <w:sz w:val="24"/>
                <w:szCs w:val="24"/>
              </w:rPr>
              <w:t>4.1 样品采集、保存、流转等环节的质量控制</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_Toc31734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35</w:t>
            </w:r>
            <w:r>
              <w:rPr>
                <w:rFonts w:ascii="Times New Roman" w:hAnsi="Times New Roman" w:cs="Times New Roman" w:hint="default"/>
                <w:sz w:val="24"/>
                <w:szCs w:val="24"/>
              </w:rPr>
              <w:fldChar w:fldCharType="end"/>
            </w:r>
          </w:hyperlink>
        </w:p>
        <w:p w14:paraId="1F79FF59">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4579" w:history="1">
            <w:r>
              <w:rPr>
                <w:rFonts w:ascii="Times New Roman" w:eastAsia="Times New Roman" w:hAnsi="Times New Roman" w:cs="Times New Roman" w:hint="default"/>
                <w:bCs/>
                <w:spacing w:val="1"/>
                <w:sz w:val="24"/>
                <w:szCs w:val="24"/>
              </w:rPr>
              <w:t>4.2 平行样品比对情况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_Toc24579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36</w:t>
            </w:r>
            <w:r>
              <w:rPr>
                <w:rFonts w:ascii="Times New Roman" w:hAnsi="Times New Roman" w:cs="Times New Roman" w:hint="default"/>
                <w:sz w:val="24"/>
                <w:szCs w:val="24"/>
              </w:rPr>
              <w:fldChar w:fldCharType="end"/>
            </w:r>
          </w:hyperlink>
        </w:p>
        <w:p w14:paraId="5DD784A6">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4877" w:history="1">
            <w:r>
              <w:rPr>
                <w:rFonts w:ascii="Times New Roman" w:eastAsia="Times New Roman" w:hAnsi="Times New Roman" w:cs="Times New Roman" w:hint="default"/>
                <w:bCs/>
                <w:spacing w:val="1"/>
                <w:sz w:val="24"/>
                <w:szCs w:val="24"/>
              </w:rPr>
              <w:t>4.3 检测实验室内部质控</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_Toc4877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37</w:t>
            </w:r>
            <w:r>
              <w:rPr>
                <w:rFonts w:ascii="Times New Roman" w:hAnsi="Times New Roman" w:cs="Times New Roman" w:hint="default"/>
                <w:sz w:val="24"/>
                <w:szCs w:val="24"/>
              </w:rPr>
              <w:fldChar w:fldCharType="end"/>
            </w:r>
          </w:hyperlink>
        </w:p>
        <w:p w14:paraId="61666AB2">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933" w:history="1">
            <w:r>
              <w:rPr>
                <w:rFonts w:ascii="Times New Roman" w:eastAsia="Times New Roman" w:hAnsi="Times New Roman" w:cs="Times New Roman" w:hint="default"/>
                <w:bCs/>
                <w:spacing w:val="1"/>
                <w:sz w:val="24"/>
                <w:szCs w:val="24"/>
              </w:rPr>
              <w:t>4.4 实物工作量统计与一致性分析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_Toc1933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37</w:t>
            </w:r>
            <w:r>
              <w:rPr>
                <w:rFonts w:ascii="Times New Roman" w:hAnsi="Times New Roman" w:cs="Times New Roman" w:hint="default"/>
                <w:sz w:val="24"/>
                <w:szCs w:val="24"/>
              </w:rPr>
              <w:fldChar w:fldCharType="end"/>
            </w:r>
          </w:hyperlink>
        </w:p>
        <w:p w14:paraId="708D2AC3">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6295" w:history="1">
            <w:r>
              <w:rPr>
                <w:rFonts w:ascii="Times New Roman" w:eastAsia="Times New Roman" w:hAnsi="Times New Roman" w:cs="Times New Roman" w:hint="default"/>
                <w:bCs/>
                <w:spacing w:val="4"/>
                <w:sz w:val="24"/>
                <w:szCs w:val="24"/>
              </w:rPr>
              <w:t>5.土壤监测结果分析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_Toc16295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39</w:t>
            </w:r>
            <w:r>
              <w:rPr>
                <w:rFonts w:ascii="Times New Roman" w:hAnsi="Times New Roman" w:cs="Times New Roman" w:hint="default"/>
                <w:sz w:val="24"/>
                <w:szCs w:val="24"/>
              </w:rPr>
              <w:fldChar w:fldCharType="end"/>
            </w:r>
          </w:hyperlink>
        </w:p>
        <w:p w14:paraId="6AAB7EEA">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3357" w:history="1">
            <w:r>
              <w:rPr>
                <w:rFonts w:ascii="Times New Roman" w:eastAsia="Times New Roman" w:hAnsi="Times New Roman" w:cs="Times New Roman" w:hint="default"/>
                <w:bCs/>
                <w:spacing w:val="1"/>
                <w:sz w:val="24"/>
                <w:szCs w:val="24"/>
              </w:rPr>
              <w:t>5.1.检测值与评价标准比对分析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_Toc23357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39</w:t>
            </w:r>
            <w:r>
              <w:rPr>
                <w:rFonts w:ascii="Times New Roman" w:hAnsi="Times New Roman" w:cs="Times New Roman" w:hint="default"/>
                <w:sz w:val="24"/>
                <w:szCs w:val="24"/>
              </w:rPr>
              <w:fldChar w:fldCharType="end"/>
            </w:r>
          </w:hyperlink>
        </w:p>
        <w:p w14:paraId="658CCA1B">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8351" w:history="1">
            <w:r>
              <w:rPr>
                <w:rFonts w:ascii="Times New Roman" w:eastAsia="Times New Roman" w:hAnsi="Times New Roman" w:cs="Times New Roman" w:hint="default"/>
                <w:bCs/>
                <w:spacing w:val="1"/>
                <w:sz w:val="24"/>
                <w:szCs w:val="24"/>
              </w:rPr>
              <w:t>5.2 检测值与背景检测值对比分析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_Toc28351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41</w:t>
            </w:r>
            <w:r>
              <w:rPr>
                <w:rFonts w:ascii="Times New Roman" w:hAnsi="Times New Roman" w:cs="Times New Roman" w:hint="default"/>
                <w:sz w:val="24"/>
                <w:szCs w:val="24"/>
              </w:rPr>
              <w:fldChar w:fldCharType="end"/>
            </w:r>
          </w:hyperlink>
        </w:p>
        <w:p w14:paraId="28EE3398">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1163" w:history="1">
            <w:r>
              <w:rPr>
                <w:rFonts w:ascii="Times New Roman" w:eastAsia="Times New Roman" w:hAnsi="Times New Roman" w:cs="Times New Roman" w:hint="default"/>
                <w:bCs/>
                <w:spacing w:val="1"/>
                <w:sz w:val="24"/>
                <w:szCs w:val="24"/>
              </w:rPr>
              <w:t>5.3 土壤检测结果整体分析与结论</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_Toc11163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41</w:t>
            </w:r>
            <w:r>
              <w:rPr>
                <w:rFonts w:ascii="Times New Roman" w:hAnsi="Times New Roman" w:cs="Times New Roman" w:hint="default"/>
                <w:sz w:val="24"/>
                <w:szCs w:val="24"/>
              </w:rPr>
              <w:fldChar w:fldCharType="end"/>
            </w:r>
          </w:hyperlink>
        </w:p>
        <w:p w14:paraId="2220C4C7">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0562" w:history="1">
            <w:r>
              <w:rPr>
                <w:rFonts w:ascii="Times New Roman" w:eastAsia="Times New Roman" w:hAnsi="Times New Roman" w:cs="Times New Roman" w:hint="default"/>
                <w:bCs/>
                <w:spacing w:val="4"/>
                <w:sz w:val="24"/>
                <w:szCs w:val="24"/>
              </w:rPr>
              <w:t>6.结论与建议</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_Toc20562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42</w:t>
            </w:r>
            <w:r>
              <w:rPr>
                <w:rFonts w:ascii="Times New Roman" w:hAnsi="Times New Roman" w:cs="Times New Roman" w:hint="default"/>
                <w:sz w:val="24"/>
                <w:szCs w:val="24"/>
              </w:rPr>
              <w:fldChar w:fldCharType="end"/>
            </w:r>
          </w:hyperlink>
        </w:p>
        <w:p w14:paraId="2385D56F">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9452" w:history="1">
            <w:r>
              <w:rPr>
                <w:rFonts w:ascii="Times New Roman" w:eastAsia="Times New Roman" w:hAnsi="Times New Roman" w:cs="Times New Roman" w:hint="default"/>
                <w:bCs/>
                <w:spacing w:val="1"/>
                <w:sz w:val="24"/>
                <w:szCs w:val="24"/>
              </w:rPr>
              <w:t>6.1 结论</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_Toc19452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42</w:t>
            </w:r>
            <w:r>
              <w:rPr>
                <w:rFonts w:ascii="Times New Roman" w:hAnsi="Times New Roman" w:cs="Times New Roman" w:hint="default"/>
                <w:sz w:val="24"/>
                <w:szCs w:val="24"/>
              </w:rPr>
              <w:fldChar w:fldCharType="end"/>
            </w:r>
          </w:hyperlink>
        </w:p>
        <w:p w14:paraId="51D01279">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6754" w:history="1">
            <w:r>
              <w:rPr>
                <w:rFonts w:ascii="Times New Roman" w:eastAsia="Times New Roman" w:hAnsi="Times New Roman" w:cs="Times New Roman" w:hint="default"/>
                <w:bCs/>
                <w:spacing w:val="1"/>
                <w:sz w:val="24"/>
                <w:szCs w:val="24"/>
              </w:rPr>
              <w:t>6.2 建议</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_Toc26754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42</w:t>
            </w:r>
            <w:r>
              <w:rPr>
                <w:rFonts w:ascii="Times New Roman" w:hAnsi="Times New Roman" w:cs="Times New Roman" w:hint="default"/>
                <w:sz w:val="24"/>
                <w:szCs w:val="24"/>
              </w:rPr>
              <w:fldChar w:fldCharType="end"/>
            </w:r>
          </w:hyperlink>
        </w:p>
        <w:p w14:paraId="3A60992B">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5762" w:history="1">
            <w:r>
              <w:rPr>
                <w:rFonts w:ascii="Times New Roman" w:eastAsia="Times New Roman" w:hAnsi="Times New Roman" w:cs="Times New Roman" w:hint="default"/>
                <w:bCs/>
                <w:spacing w:val="4"/>
                <w:sz w:val="24"/>
                <w:szCs w:val="24"/>
                <w:lang w:val="en-US" w:eastAsia="zh-CN"/>
              </w:rPr>
              <w:t>7.附图附件</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_Toc15762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43</w:t>
            </w:r>
            <w:r>
              <w:rPr>
                <w:rFonts w:ascii="Times New Roman" w:hAnsi="Times New Roman" w:cs="Times New Roman" w:hint="default"/>
                <w:sz w:val="24"/>
                <w:szCs w:val="24"/>
              </w:rPr>
              <w:fldChar w:fldCharType="end"/>
            </w:r>
          </w:hyperlink>
        </w:p>
        <w:p w14:paraId="521F3E00">
          <w:pPr>
            <w:keepNext w:val="0"/>
            <w:keepLines w:val="0"/>
            <w:pageBreakBefore w:val="0"/>
            <w:widowControl/>
            <w:kinsoku/>
            <w:wordWrap/>
            <w:overflowPunct w:val="0"/>
            <w:topLinePunct/>
            <w:autoSpaceDE/>
            <w:autoSpaceDN w:val="0"/>
            <w:bidi w:val="0"/>
            <w:adjustRightInd w:val="0"/>
            <w:snapToGrid w:val="0"/>
            <w:spacing w:line="360" w:lineRule="auto"/>
            <w:textAlignment w:val="baseline"/>
            <w:rPr>
              <w:rFonts w:ascii="Times New Roman" w:eastAsia="Times New Roman"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z w:val="24"/>
              <w:szCs w:val="24"/>
            </w:rPr>
            <w:fldChar w:fldCharType="end"/>
          </w:r>
        </w:p>
      </w:sdtContent>
    </w:sdt>
    <w:p w14:paraId="62DA4738">
      <w:pPr>
        <w:pStyle w:val="NormalIndent"/>
        <w:keepNext w:val="0"/>
        <w:keepLines w:val="0"/>
        <w:pageBreakBefore w:val="0"/>
        <w:widowControl/>
        <w:kinsoku/>
        <w:wordWrap/>
        <w:overflowPunct w:val="0"/>
        <w:topLinePunct/>
        <w:autoSpaceDE/>
        <w:autoSpaceDN w:val="0"/>
        <w:bidi w:val="0"/>
        <w:adjustRightInd w:val="0"/>
        <w:snapToGrid w:val="0"/>
        <w:spacing w:line="360" w:lineRule="auto"/>
        <w:textAlignment w:val="baseline"/>
        <w:rPr>
          <w:rFonts w:ascii="Times New Roman" w:hAnsi="Times New Roman" w:cs="Times New Roman" w:hint="default"/>
          <w:sz w:val="24"/>
          <w:szCs w:val="24"/>
        </w:rPr>
        <w:sectPr>
          <w:headerReference w:type="default" r:id="rId8"/>
          <w:footerReference w:type="default" r:id="rId9"/>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58029690">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hAnsi="Times New Roman" w:cs="Times New Roman" w:hint="default"/>
          <w:sz w:val="31"/>
          <w:szCs w:val="31"/>
        </w:rPr>
      </w:pPr>
      <w:bookmarkStart w:id="1" w:name="bookmark1"/>
      <w:bookmarkEnd w:id="1"/>
      <w:bookmarkStart w:id="2" w:name="_Toc28516"/>
      <w:r>
        <w:rPr>
          <w:rFonts w:ascii="Times New Roman" w:eastAsia="Times New Roman" w:hAnsi="Times New Roman" w:cs="Times New Roman" w:hint="default"/>
          <w:b/>
          <w:bCs/>
          <w:spacing w:val="4"/>
          <w:sz w:val="31"/>
          <w:szCs w:val="31"/>
        </w:rPr>
        <w:t xml:space="preserve">1 </w:t>
      </w:r>
      <w:r>
        <w:rPr>
          <w:rFonts w:ascii="Times New Roman" w:hAnsi="Times New Roman" w:cs="Times New Roman" w:hint="default"/>
          <w:b/>
          <w:bCs/>
          <w:spacing w:val="4"/>
          <w:sz w:val="31"/>
          <w:szCs w:val="31"/>
        </w:rPr>
        <w:t>本年度自行监测主要内容</w:t>
      </w:r>
      <w:bookmarkEnd w:id="2"/>
    </w:p>
    <w:p w14:paraId="1258DD93">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hAnsi="Times New Roman" w:cs="Times New Roman" w:hint="default"/>
          <w:sz w:val="28"/>
          <w:szCs w:val="28"/>
        </w:rPr>
      </w:pPr>
      <w:bookmarkStart w:id="3" w:name="bookmark3"/>
      <w:bookmarkEnd w:id="3"/>
      <w:bookmarkStart w:id="4" w:name="_Toc20606"/>
      <w:r>
        <w:rPr>
          <w:rFonts w:ascii="Times New Roman" w:eastAsia="Times New Roman" w:hAnsi="Times New Roman" w:cs="Times New Roman" w:hint="default"/>
          <w:b/>
          <w:bCs/>
          <w:spacing w:val="1"/>
          <w:sz w:val="28"/>
          <w:szCs w:val="28"/>
        </w:rPr>
        <w:t xml:space="preserve">1.1 </w:t>
      </w:r>
      <w:r>
        <w:rPr>
          <w:rFonts w:ascii="Times New Roman" w:hAnsi="Times New Roman" w:cs="Times New Roman" w:hint="default"/>
          <w:b/>
          <w:bCs/>
          <w:spacing w:val="1"/>
          <w:sz w:val="28"/>
          <w:szCs w:val="28"/>
        </w:rPr>
        <w:t>项目背景</w:t>
      </w:r>
      <w:bookmarkEnd w:id="4"/>
    </w:p>
    <w:p w14:paraId="282A4F7B">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土壤与地下水是人类经济社会可持续发展的重要基础，是国家最重要的自然 资源之一，同时</w:t>
      </w:r>
      <w:r>
        <w:rPr>
          <w:rFonts w:ascii="Times New Roman" w:hAnsi="Times New Roman" w:eastAsiaTheme="minorEastAsia" w:cs="Times New Roman" w:hint="eastAsia"/>
          <w:sz w:val="24"/>
          <w:szCs w:val="24"/>
          <w:lang w:val="en-US" w:eastAsia="zh-CN"/>
        </w:rPr>
        <w:t>也</w:t>
      </w:r>
      <w:r>
        <w:rPr>
          <w:rFonts w:ascii="Times New Roman" w:hAnsi="Times New Roman" w:eastAsiaTheme="minorEastAsia" w:cs="Times New Roman" w:hint="default"/>
          <w:sz w:val="24"/>
          <w:szCs w:val="24"/>
        </w:rPr>
        <w:t>是人类赖以生存的基础。加强土壤环境保护是推进河北省生态文明建设、高水平全面建成小康社会、建设美丽河北的重要内容。为切实加强河北省土壤污染防治，响应《国务院关于印发土壤污染防治行动计划的通知》（国发〔2016〕31号）和《河北省“净土行动”土壤污染防治工作方案》（冀政发〔2017〕3号）</w:t>
      </w:r>
      <w:r>
        <w:rPr>
          <w:rFonts w:ascii="Times New Roman" w:hAnsi="Times New Roman" w:eastAsiaTheme="minorEastAsia" w:cs="Times New Roman" w:hint="eastAsia"/>
          <w:sz w:val="24"/>
          <w:szCs w:val="24"/>
          <w:lang w:val="en-US" w:eastAsia="zh-CN"/>
        </w:rPr>
        <w:t>要求</w:t>
      </w:r>
      <w:r>
        <w:rPr>
          <w:rFonts w:ascii="Times New Roman" w:hAnsi="Times New Roman" w:eastAsiaTheme="minorEastAsia" w:cs="Times New Roman" w:hint="default"/>
          <w:sz w:val="24"/>
          <w:szCs w:val="24"/>
        </w:rPr>
        <w:t>，进一步做好全省重点行业企业用地土壤污染状况调查，规范土壤污染重点监管单位自行监测工作，依据国家相关要求，河北省生态环境厅组织编制并发布了《河北省土壤污染重点监管单位土壤及地下水自行监测技术指南（试行）》（2021年6月），</w:t>
      </w:r>
      <w:r>
        <w:rPr>
          <w:rFonts w:ascii="Times New Roman" w:hAnsi="Times New Roman" w:eastAsiaTheme="minorEastAsia" w:cs="Times New Roman" w:hint="eastAsia"/>
          <w:sz w:val="24"/>
          <w:szCs w:val="24"/>
          <w:lang w:val="en-US" w:eastAsia="zh-CN"/>
        </w:rPr>
        <w:t>辛集市生态环境局</w:t>
      </w:r>
      <w:r>
        <w:rPr>
          <w:rFonts w:ascii="Times New Roman" w:hAnsi="Times New Roman" w:eastAsiaTheme="minorEastAsia" w:cs="Times New Roman" w:hint="default"/>
          <w:sz w:val="24"/>
          <w:szCs w:val="24"/>
        </w:rPr>
        <w:t>印发《辛集市生态环境局关于严格履行土壤污染防治义务的通知》（辛环发〔2025〕17 号），因此根据省、市工作方案要求，</w:t>
      </w:r>
      <w:r>
        <w:rPr>
          <w:rFonts w:ascii="Times New Roman" w:hAnsi="Times New Roman" w:eastAsiaTheme="minorEastAsia" w:cs="Times New Roman" w:hint="eastAsia"/>
          <w:sz w:val="24"/>
          <w:szCs w:val="24"/>
          <w:lang w:eastAsia="zh-CN"/>
        </w:rPr>
        <w:t>河北双吉化工有限公司</w:t>
      </w:r>
      <w:r>
        <w:rPr>
          <w:rFonts w:ascii="Times New Roman" w:hAnsi="Times New Roman" w:eastAsiaTheme="minorEastAsia" w:cs="Times New Roman" w:hint="default"/>
          <w:sz w:val="24"/>
          <w:szCs w:val="24"/>
        </w:rPr>
        <w:t>（以下简称“</w:t>
      </w:r>
      <w:r>
        <w:rPr>
          <w:rFonts w:ascii="Times New Roman" w:hAnsi="Times New Roman" w:eastAsiaTheme="minorEastAsia" w:cs="Times New Roman" w:hint="eastAsia"/>
          <w:sz w:val="24"/>
          <w:szCs w:val="24"/>
          <w:lang w:val="en-US" w:eastAsia="zh-CN"/>
        </w:rPr>
        <w:t>双吉</w:t>
      </w:r>
      <w:r>
        <w:rPr>
          <w:rFonts w:ascii="Times New Roman" w:hAnsi="Times New Roman" w:eastAsiaTheme="minorEastAsia" w:cs="Times New Roman" w:hint="default"/>
          <w:sz w:val="24"/>
          <w:szCs w:val="24"/>
        </w:rPr>
        <w:t>”）需按上述指导精神和规范开展202</w:t>
      </w:r>
      <w:r>
        <w:rPr>
          <w:rFonts w:ascii="Times New Roman" w:hAnsi="Times New Roman" w:eastAsiaTheme="minorEastAsia" w:cs="Times New Roman" w:hint="eastAsia"/>
          <w:sz w:val="24"/>
          <w:szCs w:val="24"/>
          <w:lang w:val="en-US" w:eastAsia="zh-CN"/>
        </w:rPr>
        <w:t>5</w:t>
      </w:r>
      <w:r>
        <w:rPr>
          <w:rFonts w:ascii="Times New Roman" w:hAnsi="Times New Roman" w:eastAsiaTheme="minorEastAsia" w:cs="Times New Roman" w:hint="default"/>
          <w:sz w:val="24"/>
          <w:szCs w:val="24"/>
        </w:rPr>
        <w:t>年度土壤环境自行监测工作。</w:t>
      </w:r>
    </w:p>
    <w:p w14:paraId="0A0063E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 w:name="bookmark5"/>
      <w:bookmarkEnd w:id="5"/>
      <w:bookmarkStart w:id="6" w:name="_Toc27679"/>
      <w:r>
        <w:rPr>
          <w:rFonts w:ascii="Times New Roman" w:eastAsia="Times New Roman" w:hAnsi="Times New Roman" w:cs="Times New Roman" w:hint="default"/>
          <w:b/>
          <w:bCs/>
          <w:spacing w:val="1"/>
          <w:sz w:val="28"/>
          <w:szCs w:val="28"/>
        </w:rPr>
        <w:t>1.2 工作依据</w:t>
      </w:r>
      <w:bookmarkEnd w:id="6"/>
    </w:p>
    <w:p w14:paraId="58A1D630">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1.《中华人民共和国土壤污染防治法》（2019年1月1日）；</w:t>
      </w:r>
    </w:p>
    <w:p w14:paraId="7BC541C7">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2.《中华人民共和国环境保护法》（2015年1月1日）；</w:t>
      </w:r>
    </w:p>
    <w:p w14:paraId="1533D439">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3.《中华人民共和国固体废物污染环境防治法》（2020年4月30日）；</w:t>
      </w:r>
    </w:p>
    <w:p w14:paraId="4A49A4B3">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4.《中华人民共和国水污染防治法》（2017年6月27日）；</w:t>
      </w:r>
    </w:p>
    <w:p w14:paraId="372199C3">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5.《国务院关于印发土壤污染防治行动计划的通知》（国发〔2016〕31号）；</w:t>
      </w:r>
    </w:p>
    <w:p w14:paraId="649D488B">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6.《建设用地土壤污染状况调查技术导则》（HJ25.1-2019）；</w:t>
      </w:r>
    </w:p>
    <w:p w14:paraId="6A68F8F6">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7.《建设用地土壤污染风险管控和修复监测技术导则》（HJ25.2-2019）；</w:t>
      </w:r>
    </w:p>
    <w:p w14:paraId="06FB7E76">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8.《地块土壤和地下水中挥发性有机物采样技术导则》（HJ 1019-2019）；</w:t>
      </w:r>
    </w:p>
    <w:p w14:paraId="3DA775EC">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9.《重点行业企业用地调查信息采集技术规定（试行）》（环办土壤[2017]67号）；</w:t>
      </w:r>
    </w:p>
    <w:p w14:paraId="61B91435">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10.《重点行业企业用地调查疑似污染地块布点技术规定（试行）》（环办土壤[2017]67号）；</w:t>
      </w:r>
    </w:p>
    <w:p w14:paraId="2C525441">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11.《重点行业企业用地调查质量保证与质量控制技术规定（试行）》（环办土壤函[2017]1896 号）；</w:t>
      </w:r>
    </w:p>
    <w:p w14:paraId="30963E0F">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default"/>
          <w:sz w:val="24"/>
          <w:szCs w:val="24"/>
          <w:lang w:val="en-US" w:eastAsia="zh-CN"/>
        </w:rPr>
        <w:t>2</w:t>
      </w:r>
      <w:r>
        <w:rPr>
          <w:rFonts w:ascii="Times New Roman" w:hAnsi="Times New Roman" w:eastAsiaTheme="minorEastAsia" w:cs="Times New Roman" w:hint="default"/>
          <w:sz w:val="24"/>
          <w:szCs w:val="24"/>
        </w:rPr>
        <w:t>.《工矿用地土壤环境管理办法（试行）》（2018年5月3日）；</w:t>
      </w:r>
    </w:p>
    <w:p w14:paraId="4E028308">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default"/>
          <w:sz w:val="24"/>
          <w:szCs w:val="24"/>
          <w:lang w:val="en-US" w:eastAsia="zh-CN"/>
        </w:rPr>
        <w:t>3</w:t>
      </w:r>
      <w:r>
        <w:rPr>
          <w:rFonts w:ascii="Times New Roman" w:hAnsi="Times New Roman" w:eastAsiaTheme="minorEastAsia" w:cs="Times New Roman" w:hint="default"/>
          <w:sz w:val="24"/>
          <w:szCs w:val="24"/>
        </w:rPr>
        <w:t>.《工业企业土壤和地下水自行监测技术指南（试行）》（2022年01月01日）；</w:t>
      </w:r>
    </w:p>
    <w:p w14:paraId="3B04B030">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default"/>
          <w:sz w:val="24"/>
          <w:szCs w:val="24"/>
          <w:lang w:val="en-US" w:eastAsia="zh-CN"/>
        </w:rPr>
        <w:t>4</w:t>
      </w:r>
      <w:r>
        <w:rPr>
          <w:rFonts w:ascii="Times New Roman" w:hAnsi="Times New Roman" w:eastAsiaTheme="minorEastAsia" w:cs="Times New Roman" w:hint="default"/>
          <w:sz w:val="24"/>
          <w:szCs w:val="24"/>
        </w:rPr>
        <w:t>.《辛集市生态环境局关于严格履行土壤污染防治义务的通知》（辛环发〔2025〕17号）；</w:t>
      </w:r>
    </w:p>
    <w:p w14:paraId="6CD880D2">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default"/>
          <w:sz w:val="24"/>
          <w:szCs w:val="24"/>
          <w:lang w:val="en-US" w:eastAsia="zh-CN"/>
        </w:rPr>
        <w:t>5</w:t>
      </w:r>
      <w:r>
        <w:rPr>
          <w:rFonts w:ascii="Times New Roman" w:hAnsi="Times New Roman" w:eastAsiaTheme="minorEastAsia" w:cs="Times New Roman" w:hint="default"/>
          <w:sz w:val="24"/>
          <w:szCs w:val="24"/>
        </w:rPr>
        <w:t>.《土壤环境监测技术规范》（HJ/T166-2004）；</w:t>
      </w:r>
    </w:p>
    <w:p w14:paraId="752FE97D">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eastAsia="宋体" w:hAnsi="Times New Roman" w:cs="Times New Roman" w:hint="default"/>
          <w:spacing w:val="-3"/>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default"/>
          <w:sz w:val="24"/>
          <w:szCs w:val="24"/>
          <w:lang w:val="en-US" w:eastAsia="zh-CN"/>
        </w:rPr>
        <w:t>6</w:t>
      </w:r>
      <w:r>
        <w:rPr>
          <w:rFonts w:ascii="Times New Roman" w:hAnsi="Times New Roman" w:eastAsiaTheme="minorEastAsia" w:cs="Times New Roman" w:hint="default"/>
          <w:sz w:val="24"/>
          <w:szCs w:val="24"/>
        </w:rPr>
        <w:t>.《建设用地土壤污染风险筛选值》（DB13/T5216-2022）。</w:t>
      </w:r>
    </w:p>
    <w:p w14:paraId="6688D5CF">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7" w:name="bookmark7"/>
      <w:bookmarkEnd w:id="7"/>
      <w:bookmarkStart w:id="8" w:name="_Toc7263"/>
      <w:r>
        <w:rPr>
          <w:rFonts w:ascii="Times New Roman" w:eastAsia="Times New Roman" w:hAnsi="Times New Roman" w:cs="Times New Roman" w:hint="default"/>
          <w:b/>
          <w:bCs/>
          <w:spacing w:val="1"/>
          <w:sz w:val="28"/>
          <w:szCs w:val="28"/>
        </w:rPr>
        <w:t>1.3. 企业基本情况</w:t>
      </w:r>
      <w:bookmarkEnd w:id="8"/>
    </w:p>
    <w:p w14:paraId="32698914">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firstLine="482"/>
        <w:jc w:val="both"/>
        <w:textAlignment w:val="baseline"/>
        <w:rPr>
          <w:rFonts w:ascii="Times New Roman" w:hAnsi="Times New Roman" w:cs="Times New Roman" w:hint="default"/>
        </w:rPr>
      </w:pPr>
      <w:r>
        <w:rPr>
          <w:rFonts w:ascii="Times New Roman" w:hAnsi="Times New Roman" w:cs="Times New Roman" w:hint="eastAsia"/>
          <w:spacing w:val="-3"/>
          <w:lang w:eastAsia="zh-CN"/>
        </w:rPr>
        <w:t>河北双吉化工有限公司（新城分公司）位于河北辛集高新技术产业开发区，厂址中心</w:t>
      </w:r>
      <w:r>
        <w:rPr>
          <w:rFonts w:ascii="Times New Roman" w:hAnsi="Times New Roman" w:cs="Times New Roman" w:hint="default"/>
          <w:spacing w:val="-3"/>
          <w:lang w:eastAsia="zh-CN"/>
        </w:rPr>
        <w:t>坐标位于东经115°19'26.03"，北纬37°52'0586"。项</w:t>
      </w:r>
      <w:r>
        <w:rPr>
          <w:rFonts w:ascii="Times New Roman" w:hAnsi="Times New Roman" w:cs="Times New Roman" w:hint="eastAsia"/>
          <w:spacing w:val="-3"/>
          <w:lang w:eastAsia="zh-CN"/>
        </w:rPr>
        <w:t>目占地149亩，总建筑面积15534.13平方米，主要建设生产性厂房及仓储等附属设施，配套购置安装合成釜、空压机、干燥塔、粉碎机、燃气锅炉、MVR硫铵结晶系统设备等。项目年产1万吨高效、低毒、安全代森系列原药，其中代森联5000吨、代森锰锌2500吨、代森锌2500吨。全厂劳动定员130人，年生产300天，管理和技术人员每天一班制，每天8小时，操作人员每天4班3运转，每班8小时。</w:t>
      </w:r>
    </w:p>
    <w:p w14:paraId="5DD56869">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地块基本信息及调查信息如表</w:t>
      </w:r>
      <w:r>
        <w:rPr>
          <w:rFonts w:ascii="Times New Roman" w:hAnsi="Times New Roman" w:cs="Times New Roman" w:hint="default"/>
          <w:spacing w:val="-18"/>
        </w:rPr>
        <w:t xml:space="preserve"> </w:t>
      </w:r>
      <w:r>
        <w:rPr>
          <w:rFonts w:ascii="Times New Roman" w:eastAsia="Times New Roman" w:hAnsi="Times New Roman" w:cs="Times New Roman" w:hint="default"/>
          <w:spacing w:val="-3"/>
        </w:rPr>
        <w:t xml:space="preserve">1.3-1 </w:t>
      </w:r>
      <w:r>
        <w:rPr>
          <w:rFonts w:ascii="Times New Roman" w:hAnsi="Times New Roman" w:cs="Times New Roman" w:hint="default"/>
          <w:spacing w:val="-3"/>
        </w:rPr>
        <w:t>所示。</w:t>
      </w:r>
    </w:p>
    <w:p w14:paraId="16DA8CC5">
      <w:pPr>
        <w:pStyle w:val="BodyText"/>
        <w:keepNext w:val="0"/>
        <w:keepLines w:val="0"/>
        <w:pageBreakBefore w:val="0"/>
        <w:kinsoku/>
        <w:wordWrap/>
        <w:overflowPunct w:val="0"/>
        <w:topLinePunct/>
        <w:autoSpaceDE/>
        <w:bidi w:val="0"/>
        <w:spacing w:before="255" w:line="219" w:lineRule="auto"/>
        <w:ind w:left="2741"/>
        <w:rPr>
          <w:rFonts w:ascii="Times New Roman" w:hAnsi="Times New Roman" w:cs="Times New Roman" w:hint="default"/>
          <w:b/>
          <w:bCs/>
          <w:spacing w:val="-4"/>
        </w:rPr>
      </w:pPr>
      <w:r>
        <w:rPr>
          <w:rFonts w:ascii="Times New Roman" w:hAnsi="Times New Roman" w:cs="Times New Roman" w:hint="default"/>
          <w:b/>
          <w:bCs/>
          <w:spacing w:val="-4"/>
        </w:rPr>
        <w:t>表</w:t>
      </w:r>
      <w:r>
        <w:rPr>
          <w:rFonts w:ascii="Times New Roman" w:hAnsi="Times New Roman" w:cs="Times New Roman" w:hint="default"/>
          <w:spacing w:val="-32"/>
        </w:rPr>
        <w:t xml:space="preserve"> </w:t>
      </w:r>
      <w:r>
        <w:rPr>
          <w:rFonts w:ascii="Times New Roman" w:eastAsia="Times New Roman" w:hAnsi="Times New Roman" w:cs="Times New Roman" w:hint="default"/>
          <w:b/>
          <w:bCs/>
          <w:spacing w:val="-4"/>
        </w:rPr>
        <w:t>1.3-1</w:t>
      </w:r>
      <w:r>
        <w:rPr>
          <w:rFonts w:ascii="Times New Roman" w:hAnsi="Times New Roman" w:cs="Times New Roman" w:hint="default"/>
          <w:b/>
          <w:bCs/>
          <w:spacing w:val="-4"/>
          <w:lang w:val="en-US" w:eastAsia="zh-CN"/>
        </w:rPr>
        <w:t xml:space="preserve"> </w:t>
      </w:r>
      <w:r>
        <w:rPr>
          <w:rFonts w:ascii="Times New Roman" w:eastAsia="Times New Roman" w:hAnsi="Times New Roman" w:cs="Times New Roman" w:hint="default"/>
          <w:b/>
          <w:bCs/>
          <w:spacing w:val="-4"/>
        </w:rPr>
        <w:t xml:space="preserve"> </w:t>
      </w:r>
      <w:r>
        <w:rPr>
          <w:rFonts w:ascii="Times New Roman" w:hAnsi="Times New Roman" w:cs="Times New Roman" w:hint="default"/>
          <w:b/>
          <w:bCs/>
          <w:spacing w:val="-4"/>
        </w:rPr>
        <w:t>地块基本情况一览表</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822"/>
        <w:gridCol w:w="5882"/>
      </w:tblGrid>
      <w:tr w14:paraId="0ECFC5E8">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00" w:type="pct"/>
            <w:gridSpan w:val="2"/>
            <w:vAlign w:val="center"/>
          </w:tcPr>
          <w:p w14:paraId="1D5CEF3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rPr>
            </w:pPr>
            <w:r>
              <w:rPr>
                <w:rFonts w:ascii="Times New Roman" w:eastAsia="宋体" w:hAnsi="Times New Roman" w:cs="Times New Roman" w:hint="default"/>
                <w:spacing w:val="8"/>
                <w:sz w:val="21"/>
                <w:szCs w:val="21"/>
              </w:rPr>
              <w:t>地块基本信息</w:t>
            </w:r>
          </w:p>
        </w:tc>
      </w:tr>
      <w:tr w14:paraId="1601FB1E">
        <w:tblPrEx>
          <w:tblW w:w="5000" w:type="pct"/>
          <w:tblInd w:w="0" w:type="dxa"/>
          <w:tblCellMar>
            <w:top w:w="0" w:type="dxa"/>
            <w:left w:w="108" w:type="dxa"/>
            <w:bottom w:w="0" w:type="dxa"/>
            <w:right w:w="108" w:type="dxa"/>
          </w:tblCellMar>
        </w:tblPrEx>
        <w:tc>
          <w:tcPr>
            <w:tcW w:w="1621" w:type="pct"/>
            <w:vAlign w:val="center"/>
          </w:tcPr>
          <w:p w14:paraId="0332375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地块名称</w:t>
            </w:r>
          </w:p>
        </w:tc>
        <w:tc>
          <w:tcPr>
            <w:tcW w:w="3378" w:type="pct"/>
            <w:vAlign w:val="center"/>
          </w:tcPr>
          <w:p w14:paraId="21C3B72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hAnsi="Times New Roman" w:cs="Times New Roman" w:hint="eastAsia"/>
                <w:spacing w:val="8"/>
                <w:sz w:val="21"/>
                <w:szCs w:val="21"/>
                <w:lang w:eastAsia="zh-CN"/>
              </w:rPr>
              <w:t>河北双吉化工有限公司</w:t>
            </w:r>
            <w:r>
              <w:rPr>
                <w:rFonts w:ascii="Times New Roman" w:hAnsi="Times New Roman" w:cs="Times New Roman" w:hint="default"/>
                <w:spacing w:val="8"/>
                <w:sz w:val="21"/>
                <w:szCs w:val="21"/>
                <w:lang w:val="en-US" w:eastAsia="zh-CN"/>
              </w:rPr>
              <w:t>地块</w:t>
            </w:r>
          </w:p>
        </w:tc>
      </w:tr>
      <w:tr w14:paraId="330BA8B7">
        <w:tblPrEx>
          <w:tblW w:w="5000" w:type="pct"/>
          <w:tblInd w:w="0" w:type="dxa"/>
          <w:tblCellMar>
            <w:top w:w="0" w:type="dxa"/>
            <w:left w:w="108" w:type="dxa"/>
            <w:bottom w:w="0" w:type="dxa"/>
            <w:right w:w="108" w:type="dxa"/>
          </w:tblCellMar>
        </w:tblPrEx>
        <w:tc>
          <w:tcPr>
            <w:tcW w:w="1621" w:type="pct"/>
            <w:vAlign w:val="center"/>
          </w:tcPr>
          <w:p w14:paraId="04AB15E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企业类型</w:t>
            </w:r>
          </w:p>
        </w:tc>
        <w:tc>
          <w:tcPr>
            <w:tcW w:w="3378" w:type="pct"/>
            <w:vAlign w:val="center"/>
          </w:tcPr>
          <w:p w14:paraId="1661048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hAnsi="Times New Roman" w:cs="Times New Roman" w:hint="default"/>
                <w:spacing w:val="8"/>
                <w:sz w:val="21"/>
                <w:szCs w:val="21"/>
                <w:lang w:val="en-US" w:eastAsia="zh-CN"/>
              </w:rPr>
              <w:t>在产企业</w:t>
            </w:r>
          </w:p>
        </w:tc>
      </w:tr>
      <w:tr w14:paraId="7E10D6D1">
        <w:tblPrEx>
          <w:tblW w:w="5000" w:type="pct"/>
          <w:tblInd w:w="0" w:type="dxa"/>
          <w:tblCellMar>
            <w:top w:w="0" w:type="dxa"/>
            <w:left w:w="108" w:type="dxa"/>
            <w:bottom w:w="0" w:type="dxa"/>
            <w:right w:w="108" w:type="dxa"/>
          </w:tblCellMar>
        </w:tblPrEx>
        <w:tc>
          <w:tcPr>
            <w:tcW w:w="1621" w:type="pct"/>
            <w:vAlign w:val="center"/>
          </w:tcPr>
          <w:p w14:paraId="28F2140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地址</w:t>
            </w:r>
          </w:p>
        </w:tc>
        <w:tc>
          <w:tcPr>
            <w:tcW w:w="3378" w:type="pct"/>
            <w:vAlign w:val="center"/>
          </w:tcPr>
          <w:p w14:paraId="56CCFCE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rPr>
            </w:pPr>
            <w:r>
              <w:rPr>
                <w:rFonts w:ascii="Times New Roman" w:eastAsia="宋体" w:hAnsi="Times New Roman" w:cs="Times New Roman" w:hint="default"/>
                <w:spacing w:val="8"/>
                <w:sz w:val="21"/>
                <w:szCs w:val="21"/>
              </w:rPr>
              <w:t>河北辛集高新技术产业开发区</w:t>
            </w:r>
          </w:p>
        </w:tc>
      </w:tr>
      <w:tr w14:paraId="08D6E31A">
        <w:tblPrEx>
          <w:tblW w:w="5000" w:type="pct"/>
          <w:tblInd w:w="0" w:type="dxa"/>
          <w:tblCellMar>
            <w:top w:w="0" w:type="dxa"/>
            <w:left w:w="108" w:type="dxa"/>
            <w:bottom w:w="0" w:type="dxa"/>
            <w:right w:w="108" w:type="dxa"/>
          </w:tblCellMar>
        </w:tblPrEx>
        <w:tc>
          <w:tcPr>
            <w:tcW w:w="1621" w:type="pct"/>
            <w:vAlign w:val="center"/>
          </w:tcPr>
          <w:p w14:paraId="42B382D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行业类型</w:t>
            </w:r>
          </w:p>
        </w:tc>
        <w:tc>
          <w:tcPr>
            <w:tcW w:w="3378" w:type="pct"/>
            <w:vAlign w:val="center"/>
          </w:tcPr>
          <w:p w14:paraId="2F3114F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rPr>
            </w:pPr>
            <w:r>
              <w:rPr>
                <w:rFonts w:ascii="Times New Roman" w:eastAsia="宋体" w:hAnsi="Times New Roman" w:cs="Times New Roman" w:hint="default"/>
                <w:spacing w:val="8"/>
                <w:sz w:val="21"/>
                <w:szCs w:val="21"/>
              </w:rPr>
              <w:t>化学农药制造</w:t>
            </w:r>
          </w:p>
        </w:tc>
      </w:tr>
      <w:tr w14:paraId="22EAA99B">
        <w:tblPrEx>
          <w:tblW w:w="5000" w:type="pct"/>
          <w:tblInd w:w="0" w:type="dxa"/>
          <w:tblCellMar>
            <w:top w:w="0" w:type="dxa"/>
            <w:left w:w="108" w:type="dxa"/>
            <w:bottom w:w="0" w:type="dxa"/>
            <w:right w:w="108" w:type="dxa"/>
          </w:tblCellMar>
        </w:tblPrEx>
        <w:tc>
          <w:tcPr>
            <w:tcW w:w="1621" w:type="pct"/>
            <w:shd w:val="clear" w:color="auto" w:fill="auto"/>
            <w:vAlign w:val="center"/>
          </w:tcPr>
          <w:p w14:paraId="6EAEF52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地块特征污染物</w:t>
            </w:r>
          </w:p>
        </w:tc>
        <w:tc>
          <w:tcPr>
            <w:tcW w:w="3378" w:type="pct"/>
            <w:shd w:val="clear" w:color="auto" w:fill="auto"/>
            <w:vAlign w:val="center"/>
          </w:tcPr>
          <w:p w14:paraId="4947BD4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pH+锌</w:t>
            </w:r>
          </w:p>
        </w:tc>
      </w:tr>
      <w:tr w14:paraId="35A33527">
        <w:tblPrEx>
          <w:tblW w:w="5000" w:type="pct"/>
          <w:tblInd w:w="0" w:type="dxa"/>
          <w:tblCellMar>
            <w:top w:w="0" w:type="dxa"/>
            <w:left w:w="108" w:type="dxa"/>
            <w:bottom w:w="0" w:type="dxa"/>
            <w:right w:w="108" w:type="dxa"/>
          </w:tblCellMar>
        </w:tblPrEx>
        <w:tc>
          <w:tcPr>
            <w:tcW w:w="1621" w:type="pct"/>
            <w:shd w:val="clear" w:color="auto" w:fill="auto"/>
            <w:vAlign w:val="center"/>
          </w:tcPr>
          <w:p w14:paraId="402379F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土壤测试项目</w:t>
            </w:r>
          </w:p>
        </w:tc>
        <w:tc>
          <w:tcPr>
            <w:tcW w:w="3378" w:type="pct"/>
            <w:shd w:val="clear" w:color="auto" w:fill="auto"/>
            <w:vAlign w:val="center"/>
          </w:tcPr>
          <w:p w14:paraId="2E06462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pH+锌</w:t>
            </w:r>
          </w:p>
        </w:tc>
      </w:tr>
      <w:tr w14:paraId="14CEFFBB">
        <w:tblPrEx>
          <w:tblW w:w="5000" w:type="pct"/>
          <w:tblInd w:w="0" w:type="dxa"/>
          <w:tblCellMar>
            <w:top w:w="0" w:type="dxa"/>
            <w:left w:w="108" w:type="dxa"/>
            <w:bottom w:w="0" w:type="dxa"/>
            <w:right w:w="108" w:type="dxa"/>
          </w:tblCellMar>
        </w:tblPrEx>
        <w:tc>
          <w:tcPr>
            <w:tcW w:w="1621" w:type="pct"/>
            <w:shd w:val="clear" w:color="auto" w:fill="auto"/>
            <w:vAlign w:val="center"/>
          </w:tcPr>
          <w:p w14:paraId="3E67D74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布点区域</w:t>
            </w:r>
          </w:p>
        </w:tc>
        <w:tc>
          <w:tcPr>
            <w:tcW w:w="3378" w:type="pct"/>
            <w:shd w:val="clear" w:color="auto" w:fill="auto"/>
            <w:vAlign w:val="center"/>
          </w:tcPr>
          <w:p w14:paraId="08131B6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hAnsi="Times New Roman" w:cs="Times New Roman" w:hint="default"/>
                <w:snapToGrid w:val="0"/>
                <w:color w:val="000000"/>
                <w:spacing w:val="8"/>
                <w:kern w:val="0"/>
                <w:sz w:val="21"/>
                <w:szCs w:val="21"/>
                <w:lang w:val="en-US" w:eastAsia="zh-CN" w:bidi="ar-SA"/>
              </w:rPr>
              <w:t>污水处理区（生化处理、沉淀池、废水处理）、罐区（二硫化碳储罐区（地下））</w:t>
            </w:r>
            <w:r>
              <w:rPr>
                <w:rFonts w:ascii="Times New Roman" w:hAnsi="Times New Roman" w:cs="Times New Roman" w:hint="eastAsia"/>
                <w:snapToGrid w:val="0"/>
                <w:color w:val="000000"/>
                <w:spacing w:val="8"/>
                <w:kern w:val="0"/>
                <w:sz w:val="21"/>
                <w:szCs w:val="21"/>
                <w:lang w:val="en-US" w:eastAsia="zh-CN" w:bidi="ar-SA"/>
              </w:rPr>
              <w:t>、罐区（液氨、乙二胺罐区（地上）），危废间，生产区（代森工段、硫酸锰锌工段）</w:t>
            </w:r>
          </w:p>
        </w:tc>
      </w:tr>
      <w:tr w14:paraId="280B5AE9">
        <w:tblPrEx>
          <w:tblW w:w="5000" w:type="pct"/>
          <w:tblInd w:w="0" w:type="dxa"/>
          <w:tblCellMar>
            <w:top w:w="0" w:type="dxa"/>
            <w:left w:w="108" w:type="dxa"/>
            <w:bottom w:w="0" w:type="dxa"/>
            <w:right w:w="108" w:type="dxa"/>
          </w:tblCellMar>
        </w:tblPrEx>
        <w:tc>
          <w:tcPr>
            <w:tcW w:w="1621" w:type="pct"/>
            <w:shd w:val="clear" w:color="auto" w:fill="auto"/>
            <w:vAlign w:val="center"/>
          </w:tcPr>
          <w:p w14:paraId="7B9DE73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布点数量</w:t>
            </w:r>
          </w:p>
        </w:tc>
        <w:tc>
          <w:tcPr>
            <w:tcW w:w="3378" w:type="pct"/>
            <w:shd w:val="clear" w:color="auto" w:fill="auto"/>
            <w:vAlign w:val="center"/>
          </w:tcPr>
          <w:p w14:paraId="245EAFC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hAnsi="Times New Roman" w:cs="Times New Roman" w:hint="default"/>
                <w:spacing w:val="8"/>
                <w:sz w:val="21"/>
                <w:szCs w:val="21"/>
                <w:lang w:val="en-US" w:eastAsia="zh-CN"/>
              </w:rPr>
              <w:t>土壤监测点位</w:t>
            </w:r>
            <w:r>
              <w:rPr>
                <w:rFonts w:ascii="Times New Roman" w:hAnsi="Times New Roman" w:cs="Times New Roman" w:hint="eastAsia"/>
                <w:spacing w:val="8"/>
                <w:sz w:val="21"/>
                <w:szCs w:val="21"/>
                <w:lang w:val="en-US" w:eastAsia="zh-CN"/>
              </w:rPr>
              <w:t>9</w:t>
            </w:r>
            <w:r>
              <w:rPr>
                <w:rFonts w:ascii="Times New Roman" w:hAnsi="Times New Roman" w:cs="Times New Roman" w:hint="default"/>
                <w:spacing w:val="8"/>
                <w:sz w:val="21"/>
                <w:szCs w:val="21"/>
                <w:lang w:val="en-US" w:eastAsia="zh-CN"/>
              </w:rPr>
              <w:t>个</w:t>
            </w:r>
          </w:p>
        </w:tc>
      </w:tr>
      <w:tr w14:paraId="421D2B64">
        <w:tblPrEx>
          <w:tblW w:w="5000" w:type="pct"/>
          <w:tblInd w:w="0" w:type="dxa"/>
          <w:tblCellMar>
            <w:top w:w="0" w:type="dxa"/>
            <w:left w:w="108" w:type="dxa"/>
            <w:bottom w:w="0" w:type="dxa"/>
            <w:right w:w="108" w:type="dxa"/>
          </w:tblCellMar>
        </w:tblPrEx>
        <w:tc>
          <w:tcPr>
            <w:tcW w:w="1621" w:type="pct"/>
            <w:shd w:val="clear" w:color="auto" w:fill="auto"/>
            <w:vAlign w:val="center"/>
          </w:tcPr>
          <w:p w14:paraId="230C2FF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钻探深度</w:t>
            </w:r>
          </w:p>
        </w:tc>
        <w:tc>
          <w:tcPr>
            <w:tcW w:w="3378" w:type="pct"/>
            <w:shd w:val="clear" w:color="auto" w:fill="auto"/>
            <w:vAlign w:val="center"/>
          </w:tcPr>
          <w:p w14:paraId="2FFFA3B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0.5m</w:t>
            </w:r>
          </w:p>
        </w:tc>
      </w:tr>
      <w:tr w14:paraId="54DBF3F1">
        <w:tblPrEx>
          <w:tblW w:w="5000" w:type="pct"/>
          <w:tblInd w:w="0" w:type="dxa"/>
          <w:tblCellMar>
            <w:top w:w="0" w:type="dxa"/>
            <w:left w:w="108" w:type="dxa"/>
            <w:bottom w:w="0" w:type="dxa"/>
            <w:right w:w="108" w:type="dxa"/>
          </w:tblCellMar>
        </w:tblPrEx>
        <w:tc>
          <w:tcPr>
            <w:tcW w:w="5000" w:type="pct"/>
            <w:gridSpan w:val="2"/>
            <w:shd w:val="clear" w:color="auto" w:fill="auto"/>
            <w:vAlign w:val="center"/>
          </w:tcPr>
          <w:p w14:paraId="229BA07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rPr>
            </w:pPr>
            <w:r>
              <w:rPr>
                <w:rFonts w:ascii="Times New Roman" w:eastAsia="宋体" w:hAnsi="Times New Roman" w:cs="Times New Roman" w:hint="default"/>
                <w:spacing w:val="8"/>
                <w:sz w:val="21"/>
                <w:szCs w:val="21"/>
              </w:rPr>
              <w:t>单位基本信息</w:t>
            </w:r>
          </w:p>
        </w:tc>
      </w:tr>
      <w:tr w14:paraId="3086F847">
        <w:tblPrEx>
          <w:tblW w:w="5000" w:type="pct"/>
          <w:tblInd w:w="0" w:type="dxa"/>
          <w:tblCellMar>
            <w:top w:w="0" w:type="dxa"/>
            <w:left w:w="108" w:type="dxa"/>
            <w:bottom w:w="0" w:type="dxa"/>
            <w:right w:w="108" w:type="dxa"/>
          </w:tblCellMar>
        </w:tblPrEx>
        <w:tc>
          <w:tcPr>
            <w:tcW w:w="1621" w:type="pct"/>
            <w:shd w:val="clear" w:color="auto" w:fill="auto"/>
            <w:vAlign w:val="center"/>
          </w:tcPr>
          <w:p w14:paraId="541D20C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686" w:leftChars="0"/>
              <w:jc w:val="center"/>
              <w:textAlignment w:val="baseline"/>
              <w:rPr>
                <w:rFonts w:ascii="Times New Roman" w:eastAsia="宋体" w:hAnsi="Times New Roman" w:cs="Times New Roman" w:hint="default"/>
                <w:snapToGrid w:val="0"/>
                <w:color w:val="000000"/>
                <w:kern w:val="0"/>
                <w:sz w:val="20"/>
                <w:szCs w:val="20"/>
                <w:lang w:val="en-US" w:eastAsia="zh-CN" w:bidi="ar-SA"/>
              </w:rPr>
            </w:pPr>
            <w:r>
              <w:rPr>
                <w:rFonts w:ascii="Times New Roman" w:hAnsi="Times New Roman" w:cs="Times New Roman" w:hint="default"/>
                <w:spacing w:val="8"/>
              </w:rPr>
              <w:t>布点、釆样</w:t>
            </w:r>
          </w:p>
        </w:tc>
        <w:tc>
          <w:tcPr>
            <w:tcW w:w="3378" w:type="pct"/>
            <w:shd w:val="clear" w:color="auto" w:fill="auto"/>
            <w:vAlign w:val="center"/>
          </w:tcPr>
          <w:p w14:paraId="0E49A22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石家庄斯坦德优检测技术有限公司</w:t>
            </w:r>
          </w:p>
        </w:tc>
      </w:tr>
      <w:tr w14:paraId="4F192EFE">
        <w:tblPrEx>
          <w:tblW w:w="5000" w:type="pct"/>
          <w:tblInd w:w="0" w:type="dxa"/>
          <w:tblCellMar>
            <w:top w:w="0" w:type="dxa"/>
            <w:left w:w="108" w:type="dxa"/>
            <w:bottom w:w="0" w:type="dxa"/>
            <w:right w:w="108" w:type="dxa"/>
          </w:tblCellMar>
        </w:tblPrEx>
        <w:tc>
          <w:tcPr>
            <w:tcW w:w="1621" w:type="pct"/>
            <w:shd w:val="clear" w:color="auto" w:fill="auto"/>
            <w:vAlign w:val="center"/>
          </w:tcPr>
          <w:p w14:paraId="71BD729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92" w:leftChars="0"/>
              <w:jc w:val="center"/>
              <w:textAlignment w:val="baseline"/>
              <w:rPr>
                <w:rFonts w:ascii="Times New Roman" w:eastAsia="宋体" w:hAnsi="Times New Roman" w:cs="Times New Roman" w:hint="default"/>
                <w:snapToGrid w:val="0"/>
                <w:color w:val="000000"/>
                <w:kern w:val="0"/>
                <w:sz w:val="20"/>
                <w:szCs w:val="20"/>
                <w:lang w:val="en-US" w:eastAsia="zh-CN" w:bidi="ar-SA"/>
              </w:rPr>
            </w:pPr>
            <w:r>
              <w:rPr>
                <w:rFonts w:ascii="Times New Roman" w:hAnsi="Times New Roman" w:cs="Times New Roman" w:hint="default"/>
                <w:spacing w:val="7"/>
              </w:rPr>
              <w:t>钻探单位</w:t>
            </w:r>
          </w:p>
        </w:tc>
        <w:tc>
          <w:tcPr>
            <w:tcW w:w="3378" w:type="pct"/>
            <w:shd w:val="clear" w:color="auto" w:fill="auto"/>
            <w:vAlign w:val="center"/>
          </w:tcPr>
          <w:p w14:paraId="28FBAE2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石家庄斯坦德优检测技术有限公司</w:t>
            </w:r>
          </w:p>
        </w:tc>
      </w:tr>
      <w:tr w14:paraId="7DAA79BC">
        <w:tblPrEx>
          <w:tblW w:w="5000" w:type="pct"/>
          <w:tblInd w:w="0" w:type="dxa"/>
          <w:tblCellMar>
            <w:top w:w="0" w:type="dxa"/>
            <w:left w:w="108" w:type="dxa"/>
            <w:bottom w:w="0" w:type="dxa"/>
            <w:right w:w="108" w:type="dxa"/>
          </w:tblCellMar>
        </w:tblPrEx>
        <w:tc>
          <w:tcPr>
            <w:tcW w:w="1621" w:type="pct"/>
            <w:shd w:val="clear" w:color="auto" w:fill="auto"/>
            <w:vAlign w:val="center"/>
          </w:tcPr>
          <w:p w14:paraId="6C8BA3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583" w:leftChars="0"/>
              <w:jc w:val="center"/>
              <w:textAlignment w:val="baseline"/>
              <w:rPr>
                <w:rFonts w:ascii="Times New Roman" w:eastAsia="宋体" w:hAnsi="Times New Roman" w:cs="Times New Roman" w:hint="default"/>
                <w:snapToGrid w:val="0"/>
                <w:color w:val="000000"/>
                <w:kern w:val="0"/>
                <w:sz w:val="20"/>
                <w:szCs w:val="20"/>
                <w:lang w:val="en-US" w:eastAsia="zh-CN" w:bidi="ar-SA"/>
              </w:rPr>
            </w:pPr>
            <w:r>
              <w:rPr>
                <w:rFonts w:ascii="Times New Roman" w:hAnsi="Times New Roman" w:cs="Times New Roman" w:hint="default"/>
                <w:spacing w:val="7"/>
              </w:rPr>
              <w:t>分析测试单位</w:t>
            </w:r>
          </w:p>
        </w:tc>
        <w:tc>
          <w:tcPr>
            <w:tcW w:w="3378" w:type="pct"/>
            <w:shd w:val="clear" w:color="auto" w:fill="auto"/>
            <w:vAlign w:val="center"/>
          </w:tcPr>
          <w:p w14:paraId="077A129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石家庄斯坦德优检测技术有限公司</w:t>
            </w:r>
          </w:p>
        </w:tc>
      </w:tr>
    </w:tbl>
    <w:p w14:paraId="3077F23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sectPr>
          <w:footerReference w:type="default" r:id="rId10"/>
          <w:pgSz w:w="11906" w:h="16839"/>
          <w:pgMar w:top="400" w:right="1709" w:bottom="1255" w:left="1709" w:header="0" w:footer="1078" w:gutter="0"/>
          <w:pgBorders>
            <w:top w:val="none" w:sz="0" w:space="0" w:color="auto"/>
            <w:left w:val="none" w:sz="0" w:space="0" w:color="auto"/>
            <w:bottom w:val="none" w:sz="0" w:space="0" w:color="auto"/>
            <w:right w:val="none" w:sz="0" w:space="0" w:color="auto"/>
          </w:pgBorders>
          <w:pgNumType w:fmt="decimal" w:start="1"/>
          <w:cols w:num="1" w:space="720"/>
        </w:sectPr>
      </w:pPr>
    </w:p>
    <w:p w14:paraId="6C9C1A25">
      <w:pPr>
        <w:keepNext w:val="0"/>
        <w:keepLines w:val="0"/>
        <w:pageBreakBefore w:val="0"/>
        <w:kinsoku/>
        <w:wordWrap/>
        <w:overflowPunct w:val="0"/>
        <w:topLinePunct/>
        <w:autoSpaceDE/>
        <w:bidi w:val="0"/>
        <w:spacing w:line="28" w:lineRule="exact"/>
        <w:rPr>
          <w:rFonts w:ascii="Times New Roman" w:hAnsi="Times New Roman" w:cs="Times New Roman" w:hint="default"/>
        </w:rPr>
      </w:pPr>
    </w:p>
    <w:p w14:paraId="7DF10982">
      <w:pPr>
        <w:bidi w:val="0"/>
        <w:rPr>
          <w:rFonts w:ascii="Times New Roman" w:hAnsi="Times New Roman" w:cs="Times New Roman" w:hint="default"/>
        </w:rPr>
      </w:pPr>
      <w:r>
        <w:drawing>
          <wp:anchor distT="0" distB="0" distL="114300" distR="114300" simplePos="0" relativeHeight="251658240" behindDoc="1" locked="0" layoutInCell="1" allowOverlap="1">
            <wp:simplePos x="0" y="0"/>
            <wp:positionH relativeFrom="column">
              <wp:posOffset>260985</wp:posOffset>
            </wp:positionH>
            <wp:positionV relativeFrom="paragraph">
              <wp:posOffset>81915</wp:posOffset>
            </wp:positionV>
            <wp:extent cx="4577080" cy="3383915"/>
            <wp:effectExtent l="0" t="0" r="13970" b="6985"/>
            <wp:wrapNone/>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344" name="图片 1"/>
                    <pic:cNvPicPr>
                      <a:picLocks noChangeAspect="1"/>
                    </pic:cNvPicPr>
                  </pic:nvPicPr>
                  <pic:blipFill>
                    <a:blip xmlns:r="http://schemas.openxmlformats.org/officeDocument/2006/relationships" r:embed="rId11"/>
                    <a:stretch>
                      <a:fillRect/>
                    </a:stretch>
                  </pic:blipFill>
                  <pic:spPr>
                    <a:xfrm>
                      <a:off x="0" y="0"/>
                      <a:ext cx="4577080" cy="3383915"/>
                    </a:xfrm>
                    <a:prstGeom prst="rect">
                      <a:avLst/>
                    </a:prstGeom>
                    <a:noFill/>
                    <a:ln>
                      <a:noFill/>
                    </a:ln>
                  </pic:spPr>
                </pic:pic>
              </a:graphicData>
            </a:graphic>
          </wp:anchor>
        </w:drawing>
      </w:r>
    </w:p>
    <w:p w14:paraId="4A4D5B4E">
      <w:pPr>
        <w:bidi w:val="0"/>
        <w:rPr>
          <w:rFonts w:ascii="Times New Roman" w:hAnsi="Times New Roman" w:cs="Times New Roman" w:hint="default"/>
        </w:rPr>
      </w:pPr>
    </w:p>
    <w:p w14:paraId="0A0E5FA7">
      <w:pPr>
        <w:bidi w:val="0"/>
        <w:rPr>
          <w:rFonts w:ascii="Times New Roman" w:hAnsi="Times New Roman" w:cs="Times New Roman" w:hint="default"/>
        </w:rPr>
      </w:pPr>
    </w:p>
    <w:p w14:paraId="7098C24D">
      <w:pPr>
        <w:bidi w:val="0"/>
        <w:rPr>
          <w:rFonts w:ascii="Times New Roman" w:hAnsi="Times New Roman" w:cs="Times New Roman" w:hint="default"/>
        </w:rPr>
      </w:pPr>
    </w:p>
    <w:p w14:paraId="38F49D02">
      <w:pPr>
        <w:bidi w:val="0"/>
        <w:rPr>
          <w:rFonts w:ascii="Times New Roman" w:hAnsi="Times New Roman" w:cs="Times New Roman" w:hint="default"/>
        </w:rPr>
      </w:pPr>
    </w:p>
    <w:p w14:paraId="6318438A">
      <w:pPr>
        <w:bidi w:val="0"/>
        <w:rPr>
          <w:rFonts w:ascii="Times New Roman" w:hAnsi="Times New Roman" w:cs="Times New Roman" w:hint="default"/>
        </w:rPr>
      </w:pPr>
    </w:p>
    <w:p w14:paraId="70E2BDCF">
      <w:pPr>
        <w:bidi w:val="0"/>
        <w:rPr>
          <w:rFonts w:ascii="Times New Roman" w:hAnsi="Times New Roman" w:cs="Times New Roman" w:hint="default"/>
        </w:rPr>
      </w:pPr>
    </w:p>
    <w:p w14:paraId="3D6B93F6">
      <w:pPr>
        <w:bidi w:val="0"/>
        <w:rPr>
          <w:rFonts w:ascii="Times New Roman" w:hAnsi="Times New Roman" w:cs="Times New Roman" w:hint="default"/>
        </w:rPr>
      </w:pPr>
    </w:p>
    <w:p w14:paraId="65224ABA">
      <w:pPr>
        <w:bidi w:val="0"/>
        <w:rPr>
          <w:rFonts w:ascii="Times New Roman" w:hAnsi="Times New Roman" w:cs="Times New Roman" w:hint="default"/>
        </w:rPr>
      </w:pPr>
    </w:p>
    <w:p w14:paraId="0C1A3B8A">
      <w:pPr>
        <w:bidi w:val="0"/>
        <w:rPr>
          <w:rFonts w:ascii="Times New Roman" w:hAnsi="Times New Roman" w:cs="Times New Roman" w:hint="default"/>
        </w:rPr>
      </w:pPr>
    </w:p>
    <w:p w14:paraId="035D913A">
      <w:pPr>
        <w:bidi w:val="0"/>
        <w:rPr>
          <w:rFonts w:ascii="Times New Roman" w:hAnsi="Times New Roman" w:cs="Times New Roman" w:hint="default"/>
        </w:rPr>
      </w:pPr>
    </w:p>
    <w:p w14:paraId="738FD62F">
      <w:pPr>
        <w:bidi w:val="0"/>
        <w:rPr>
          <w:rFonts w:ascii="Times New Roman" w:hAnsi="Times New Roman" w:cs="Times New Roman" w:hint="default"/>
        </w:rPr>
      </w:pPr>
    </w:p>
    <w:p w14:paraId="3E1B2470">
      <w:pPr>
        <w:bidi w:val="0"/>
        <w:rPr>
          <w:rFonts w:ascii="Times New Roman" w:hAnsi="Times New Roman" w:cs="Times New Roman" w:hint="default"/>
        </w:rPr>
      </w:pPr>
    </w:p>
    <w:p w14:paraId="1D802C49">
      <w:pPr>
        <w:bidi w:val="0"/>
        <w:rPr>
          <w:rFonts w:ascii="Times New Roman" w:hAnsi="Times New Roman" w:cs="Times New Roman" w:hint="default"/>
        </w:rPr>
      </w:pPr>
    </w:p>
    <w:p w14:paraId="4F281578">
      <w:pPr>
        <w:bidi w:val="0"/>
        <w:rPr>
          <w:rFonts w:ascii="Times New Roman" w:hAnsi="Times New Roman" w:cs="Times New Roman" w:hint="default"/>
        </w:rPr>
      </w:pPr>
    </w:p>
    <w:p w14:paraId="0D67730F">
      <w:pPr>
        <w:bidi w:val="0"/>
        <w:rPr>
          <w:rFonts w:ascii="Times New Roman" w:hAnsi="Times New Roman" w:cs="Times New Roman" w:hint="default"/>
        </w:rPr>
      </w:pPr>
    </w:p>
    <w:p w14:paraId="2696F33B">
      <w:pPr>
        <w:keepNext w:val="0"/>
        <w:keepLines w:val="0"/>
        <w:pageBreakBefore w:val="0"/>
        <w:kinsoku/>
        <w:wordWrap/>
        <w:overflowPunct w:val="0"/>
        <w:topLinePunct/>
        <w:autoSpaceDE/>
        <w:bidi w:val="0"/>
        <w:spacing w:line="331" w:lineRule="auto"/>
        <w:rPr>
          <w:rFonts w:ascii="Times New Roman" w:hAnsi="Times New Roman" w:cs="Times New Roman" w:hint="default"/>
          <w:sz w:val="21"/>
        </w:rPr>
      </w:pPr>
    </w:p>
    <w:p w14:paraId="781E55B2">
      <w:pPr>
        <w:pStyle w:val="BodyText"/>
        <w:keepNext w:val="0"/>
        <w:keepLines w:val="0"/>
        <w:pageBreakBefore w:val="0"/>
        <w:kinsoku/>
        <w:wordWrap/>
        <w:overflowPunct w:val="0"/>
        <w:topLinePunct/>
        <w:autoSpaceDE/>
        <w:bidi w:val="0"/>
        <w:spacing w:before="78" w:line="221" w:lineRule="auto"/>
        <w:ind w:left="2914"/>
        <w:rPr>
          <w:rFonts w:ascii="Times New Roman" w:hAnsi="Times New Roman" w:cs="Times New Roman" w:hint="default"/>
          <w:b/>
          <w:bCs/>
          <w:spacing w:val="1"/>
        </w:rPr>
      </w:pPr>
    </w:p>
    <w:p w14:paraId="4B941900">
      <w:pPr>
        <w:pStyle w:val="BodyText"/>
        <w:keepNext w:val="0"/>
        <w:keepLines w:val="0"/>
        <w:pageBreakBefore w:val="0"/>
        <w:kinsoku/>
        <w:wordWrap/>
        <w:overflowPunct w:val="0"/>
        <w:topLinePunct/>
        <w:autoSpaceDE/>
        <w:bidi w:val="0"/>
        <w:spacing w:before="78" w:line="221" w:lineRule="auto"/>
        <w:ind w:left="2914"/>
        <w:rPr>
          <w:rFonts w:ascii="Times New Roman" w:hAnsi="Times New Roman" w:cs="Times New Roman" w:hint="default"/>
          <w:b/>
          <w:bCs/>
          <w:spacing w:val="1"/>
        </w:rPr>
      </w:pPr>
    </w:p>
    <w:p w14:paraId="60391D63">
      <w:pPr>
        <w:pStyle w:val="BodyText"/>
        <w:keepNext w:val="0"/>
        <w:keepLines w:val="0"/>
        <w:pageBreakBefore w:val="0"/>
        <w:kinsoku/>
        <w:wordWrap/>
        <w:overflowPunct w:val="0"/>
        <w:topLinePunct/>
        <w:autoSpaceDE/>
        <w:bidi w:val="0"/>
        <w:spacing w:before="78" w:line="221" w:lineRule="auto"/>
        <w:ind w:left="2914"/>
        <w:rPr>
          <w:rFonts w:ascii="Times New Roman" w:hAnsi="Times New Roman" w:cs="Times New Roman" w:hint="default"/>
          <w:b/>
          <w:bCs/>
          <w:spacing w:val="1"/>
        </w:rPr>
      </w:pPr>
    </w:p>
    <w:p w14:paraId="4A540C4E">
      <w:pPr>
        <w:pStyle w:val="BodyText"/>
        <w:keepNext w:val="0"/>
        <w:keepLines w:val="0"/>
        <w:pageBreakBefore w:val="0"/>
        <w:kinsoku/>
        <w:wordWrap/>
        <w:overflowPunct w:val="0"/>
        <w:topLinePunct/>
        <w:autoSpaceDE/>
        <w:bidi w:val="0"/>
        <w:spacing w:before="78" w:line="221" w:lineRule="auto"/>
        <w:ind w:left="2914"/>
        <w:rPr>
          <w:rFonts w:ascii="Times New Roman" w:hAnsi="Times New Roman" w:cs="Times New Roman" w:hint="default"/>
          <w:b/>
          <w:bCs/>
          <w:spacing w:val="1"/>
        </w:rPr>
      </w:pPr>
    </w:p>
    <w:p w14:paraId="0ECFFA96">
      <w:pPr>
        <w:pStyle w:val="BodyText"/>
        <w:keepNext w:val="0"/>
        <w:keepLines w:val="0"/>
        <w:pageBreakBefore w:val="0"/>
        <w:kinsoku/>
        <w:wordWrap/>
        <w:overflowPunct w:val="0"/>
        <w:topLinePunct/>
        <w:autoSpaceDE/>
        <w:bidi w:val="0"/>
        <w:spacing w:before="78" w:line="221" w:lineRule="auto"/>
        <w:ind w:left="2914"/>
        <w:rPr>
          <w:rFonts w:ascii="Times New Roman" w:hAnsi="Times New Roman" w:cs="Times New Roman" w:hint="default"/>
        </w:rPr>
      </w:pPr>
      <w:r>
        <w:rPr>
          <w:rFonts w:ascii="Times New Roman" w:hAnsi="Times New Roman" w:cs="Times New Roman" w:hint="default"/>
          <w:b/>
          <w:bCs/>
          <w:spacing w:val="1"/>
        </w:rPr>
        <w:t>图</w:t>
      </w:r>
      <w:r>
        <w:rPr>
          <w:rFonts w:ascii="Times New Roman" w:eastAsia="Times New Roman" w:hAnsi="Times New Roman" w:cs="Times New Roman" w:hint="default"/>
          <w:b/>
          <w:bCs/>
          <w:spacing w:val="1"/>
        </w:rPr>
        <w:t>1.3-1</w:t>
      </w:r>
      <w:r>
        <w:rPr>
          <w:rFonts w:ascii="Times New Roman" w:eastAsia="宋体" w:hAnsi="Times New Roman" w:cs="Times New Roman" w:hint="eastAsia"/>
          <w:b/>
          <w:bCs/>
          <w:spacing w:val="1"/>
          <w:lang w:val="en-US" w:eastAsia="zh-CN"/>
        </w:rPr>
        <w:t xml:space="preserve"> </w:t>
      </w:r>
      <w:r>
        <w:rPr>
          <w:rFonts w:ascii="Times New Roman" w:eastAsia="Times New Roman" w:hAnsi="Times New Roman" w:cs="Times New Roman" w:hint="default"/>
          <w:b/>
          <w:bCs/>
          <w:spacing w:val="18"/>
          <w:w w:val="101"/>
        </w:rPr>
        <w:t xml:space="preserve"> </w:t>
      </w:r>
      <w:r>
        <w:rPr>
          <w:rFonts w:ascii="Times New Roman" w:hAnsi="Times New Roman" w:cs="Times New Roman" w:hint="default"/>
          <w:b/>
          <w:bCs/>
          <w:spacing w:val="1"/>
        </w:rPr>
        <w:t>地块地理位置</w:t>
      </w:r>
    </w:p>
    <w:p w14:paraId="58ACD5F9">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9" w:name="bookmark9"/>
      <w:bookmarkEnd w:id="9"/>
      <w:bookmarkStart w:id="10" w:name="_Toc617"/>
      <w:r>
        <w:rPr>
          <w:rFonts w:ascii="Times New Roman" w:eastAsia="Times New Roman" w:hAnsi="Times New Roman" w:cs="Times New Roman" w:hint="default"/>
          <w:b/>
          <w:bCs/>
          <w:spacing w:val="1"/>
          <w:sz w:val="28"/>
          <w:szCs w:val="28"/>
        </w:rPr>
        <w:t>1.4 水文地质情况</w:t>
      </w:r>
      <w:bookmarkEnd w:id="10"/>
    </w:p>
    <w:p w14:paraId="44F90A8E">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1.4.1 地形地貌</w:t>
      </w:r>
    </w:p>
    <w:p w14:paraId="150D39E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6"/>
        <w:jc w:val="both"/>
        <w:textAlignment w:val="baseline"/>
        <w:rPr>
          <w:rFonts w:ascii="Times New Roman" w:hAnsi="Times New Roman" w:cs="Times New Roman" w:hint="default"/>
        </w:rPr>
      </w:pPr>
      <w:r>
        <w:rPr>
          <w:rFonts w:ascii="Times New Roman" w:hAnsi="Times New Roman" w:cs="Times New Roman" w:hint="default"/>
          <w:spacing w:val="-6"/>
        </w:rPr>
        <w:t>辛集市地形西北高东南低，海拔高度由</w:t>
      </w:r>
      <w:r>
        <w:rPr>
          <w:rFonts w:ascii="Times New Roman" w:eastAsia="Times New Roman" w:hAnsi="Times New Roman" w:cs="Times New Roman" w:hint="default"/>
          <w:spacing w:val="-6"/>
        </w:rPr>
        <w:t>37.8m</w:t>
      </w:r>
      <w:r>
        <w:rPr>
          <w:rFonts w:ascii="Times New Roman" w:hAnsi="Times New Roman" w:cs="Times New Roman" w:hint="default"/>
          <w:spacing w:val="-6"/>
        </w:rPr>
        <w:t>降至</w:t>
      </w:r>
      <w:r>
        <w:rPr>
          <w:rFonts w:ascii="Times New Roman" w:eastAsia="Times New Roman" w:hAnsi="Times New Roman" w:cs="Times New Roman" w:hint="default"/>
          <w:spacing w:val="-6"/>
        </w:rPr>
        <w:t>25.0m</w:t>
      </w:r>
      <w:r>
        <w:rPr>
          <w:rFonts w:ascii="Times New Roman" w:hAnsi="Times New Roman" w:cs="Times New Roman" w:hint="default"/>
          <w:spacing w:val="-6"/>
        </w:rPr>
        <w:t>，相对高</w:t>
      </w:r>
      <w:r>
        <w:rPr>
          <w:rFonts w:ascii="Times New Roman" w:hAnsi="Times New Roman" w:cs="Times New Roman" w:hint="default"/>
          <w:spacing w:val="-7"/>
        </w:rPr>
        <w:t>差</w:t>
      </w:r>
      <w:r>
        <w:rPr>
          <w:rFonts w:ascii="Times New Roman" w:eastAsia="Times New Roman" w:hAnsi="Times New Roman" w:cs="Times New Roman" w:hint="default"/>
          <w:spacing w:val="-7"/>
        </w:rPr>
        <w:t>12.8m</w:t>
      </w:r>
      <w:r>
        <w:rPr>
          <w:rFonts w:ascii="Times New Roman" w:hAnsi="Times New Roman" w:cs="Times New Roman" w:hint="default"/>
          <w:spacing w:val="-7"/>
        </w:rPr>
        <w:t>，</w:t>
      </w:r>
      <w:r>
        <w:rPr>
          <w:rFonts w:ascii="Times New Roman" w:hAnsi="Times New Roman" w:cs="Times New Roman" w:hint="default"/>
          <w:spacing w:val="-1"/>
        </w:rPr>
        <w:t>坡降</w:t>
      </w:r>
      <w:r>
        <w:rPr>
          <w:rFonts w:ascii="Times New Roman" w:eastAsia="Times New Roman" w:hAnsi="Times New Roman" w:cs="Times New Roman" w:hint="default"/>
          <w:spacing w:val="-1"/>
        </w:rPr>
        <w:t>1/2500</w:t>
      </w:r>
      <w:r>
        <w:rPr>
          <w:rFonts w:ascii="Times New Roman" w:hAnsi="Times New Roman" w:cs="Times New Roman" w:hint="default"/>
          <w:spacing w:val="-1"/>
        </w:rPr>
        <w:t>至</w:t>
      </w:r>
      <w:r>
        <w:rPr>
          <w:rFonts w:ascii="Times New Roman" w:eastAsia="Times New Roman" w:hAnsi="Times New Roman" w:cs="Times New Roman" w:hint="default"/>
          <w:spacing w:val="-1"/>
        </w:rPr>
        <w:t>1/4000</w:t>
      </w:r>
      <w:r>
        <w:rPr>
          <w:rFonts w:ascii="Times New Roman" w:hAnsi="Times New Roman" w:cs="Times New Roman" w:hint="default"/>
          <w:spacing w:val="-1"/>
        </w:rPr>
        <w:t>。市域处在河北平原腹地、</w:t>
      </w:r>
      <w:r>
        <w:rPr>
          <w:rFonts w:ascii="Times New Roman" w:hAnsi="Times New Roman" w:cs="Times New Roman" w:hint="eastAsia"/>
          <w:spacing w:val="-1"/>
          <w:lang w:val="en-US" w:eastAsia="zh-CN"/>
        </w:rPr>
        <w:t>滹沱</w:t>
      </w:r>
      <w:r>
        <w:rPr>
          <w:rFonts w:ascii="Times New Roman" w:hAnsi="Times New Roman" w:cs="Times New Roman" w:hint="default"/>
          <w:spacing w:val="-1"/>
        </w:rPr>
        <w:t>河冲积扇的山麓平原与低</w:t>
      </w:r>
      <w:r>
        <w:rPr>
          <w:rFonts w:ascii="Times New Roman" w:hAnsi="Times New Roman" w:cs="Times New Roman" w:hint="default"/>
          <w:spacing w:val="-3"/>
        </w:rPr>
        <w:t>洼平原交界过渡的地带。在漫长的历史长河中，由于黄河故道南徙和</w:t>
      </w:r>
      <w:r>
        <w:rPr>
          <w:rFonts w:ascii="Times New Roman" w:hAnsi="Times New Roman" w:cs="Times New Roman" w:hint="eastAsia"/>
          <w:spacing w:val="-3"/>
          <w:lang w:val="en-US" w:eastAsia="zh-CN"/>
        </w:rPr>
        <w:t>滹沱</w:t>
      </w:r>
      <w:r>
        <w:rPr>
          <w:rFonts w:ascii="Times New Roman" w:hAnsi="Times New Roman" w:cs="Times New Roman" w:hint="default"/>
          <w:spacing w:val="-3"/>
        </w:rPr>
        <w:t>河漫流改道，形成一系列近东西向分布的古河床高地、槽形洼地、缓岗坡地等微地貌景</w:t>
      </w:r>
      <w:r>
        <w:rPr>
          <w:rFonts w:ascii="Times New Roman" w:hAnsi="Times New Roman" w:cs="Times New Roman" w:hint="default"/>
          <w:spacing w:val="-5"/>
        </w:rPr>
        <w:t>观。</w:t>
      </w:r>
    </w:p>
    <w:p w14:paraId="42A8D9C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从北向南明显分布着四条古河床高地：第一条分布在小章</w:t>
      </w:r>
      <w:r>
        <w:rPr>
          <w:rFonts w:ascii="Times New Roman" w:hAnsi="Times New Roman" w:cs="Times New Roman" w:hint="default"/>
          <w:spacing w:val="-4"/>
        </w:rPr>
        <w:t>、王山口一线；第</w:t>
      </w:r>
      <w:r>
        <w:rPr>
          <w:rFonts w:ascii="Times New Roman" w:hAnsi="Times New Roman" w:cs="Times New Roman" w:hint="default"/>
          <w:spacing w:val="-3"/>
        </w:rPr>
        <w:t>二条分布在今石津灌渠沿线；第三条分布在通士营、路过、郝家庄一线；第四条分布在西曹家庄、耿虔寺、南智丘、郭西一线。槽形洼地（即古河床间洼地）有两大块：北部的和睦井、六郎营、安古城一带为一块；南部的孤马、锚营、赵古营、回生、东谢村、西谢村、芦家庄一带为一块。在古河床高地与古河床洼地之</w:t>
      </w:r>
      <w:r>
        <w:rPr>
          <w:rFonts w:ascii="Times New Roman" w:hAnsi="Times New Roman" w:cs="Times New Roman" w:hint="default"/>
          <w:spacing w:val="-4"/>
        </w:rPr>
        <w:t>间为大面积广阔的倾斜平地。王口一带为</w:t>
      </w:r>
      <w:r>
        <w:rPr>
          <w:rFonts w:ascii="Times New Roman" w:hAnsi="Times New Roman" w:cs="Times New Roman" w:hint="eastAsia"/>
          <w:spacing w:val="-4"/>
          <w:lang w:val="en-US" w:eastAsia="zh-CN"/>
        </w:rPr>
        <w:t>滹沱</w:t>
      </w:r>
      <w:r>
        <w:rPr>
          <w:rFonts w:ascii="Times New Roman" w:hAnsi="Times New Roman" w:cs="Times New Roman" w:hint="default"/>
          <w:spacing w:val="-4"/>
        </w:rPr>
        <w:t>河冲积扇与</w:t>
      </w:r>
      <w:r>
        <w:rPr>
          <w:rFonts w:ascii="Times New Roman" w:hAnsi="Times New Roman" w:cs="Times New Roman" w:hint="eastAsia"/>
          <w:spacing w:val="-4"/>
          <w:lang w:val="en-US" w:eastAsia="zh-CN"/>
        </w:rPr>
        <w:t>浅阳</w:t>
      </w:r>
      <w:r>
        <w:rPr>
          <w:rFonts w:ascii="Times New Roman" w:hAnsi="Times New Roman" w:cs="Times New Roman" w:hint="default"/>
          <w:spacing w:val="-4"/>
        </w:rPr>
        <w:t>河冲积扇交接洼地。</w:t>
      </w:r>
    </w:p>
    <w:p w14:paraId="4ED1EA0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1"/>
          <w:lang w:eastAsia="zh-CN"/>
        </w:rPr>
        <w:t>双吉</w:t>
      </w:r>
      <w:r>
        <w:rPr>
          <w:rFonts w:ascii="Times New Roman" w:hAnsi="Times New Roman" w:cs="Times New Roman" w:hint="default"/>
          <w:spacing w:val="-1"/>
          <w:lang w:val="en-US" w:eastAsia="zh-CN"/>
        </w:rPr>
        <w:t>所在区域地势平坦</w:t>
      </w:r>
      <w:r>
        <w:rPr>
          <w:rFonts w:ascii="Times New Roman" w:hAnsi="Times New Roman" w:cs="Times New Roman" w:hint="default"/>
          <w:spacing w:val="-1"/>
        </w:rPr>
        <w:t>。</w:t>
      </w:r>
    </w:p>
    <w:p w14:paraId="2F66A2B3">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1.4.2 气候条件</w:t>
      </w:r>
    </w:p>
    <w:p w14:paraId="33A51FA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辛集市属温带半干旱季风型大陆性气候，四季分</w:t>
      </w:r>
      <w:r>
        <w:rPr>
          <w:rFonts w:ascii="Times New Roman" w:hAnsi="Times New Roman" w:cs="Times New Roman" w:hint="default"/>
          <w:spacing w:val="-4"/>
        </w:rPr>
        <w:t>明，春秋两季短，冬夏两季</w:t>
      </w:r>
      <w:r>
        <w:rPr>
          <w:rFonts w:ascii="Times New Roman" w:hAnsi="Times New Roman" w:cs="Times New Roman" w:hint="default"/>
          <w:spacing w:val="-3"/>
        </w:rPr>
        <w:t>长。春季受蒙古大陆性气团影响，盛行偏北或偏西风，降水稀少，蒸发量大，升温快，形成干旱天气；夏季受海洋性气团及太行山地形影响，初夏气候干燥，气</w:t>
      </w:r>
      <w:r>
        <w:rPr>
          <w:rFonts w:ascii="Times New Roman" w:hAnsi="Times New Roman" w:cs="Times New Roman" w:hint="default"/>
          <w:spacing w:val="-1"/>
        </w:rPr>
        <w:t>温较高，盛夏天气闷热、潮湿多雨，</w:t>
      </w:r>
      <w:r>
        <w:rPr>
          <w:rFonts w:ascii="Times New Roman" w:eastAsia="Times New Roman" w:hAnsi="Times New Roman" w:cs="Times New Roman" w:hint="default"/>
          <w:spacing w:val="-1"/>
        </w:rPr>
        <w:t>7~8</w:t>
      </w:r>
      <w:r>
        <w:rPr>
          <w:rFonts w:ascii="Times New Roman" w:hAnsi="Times New Roman" w:cs="Times New Roman" w:hint="default"/>
          <w:spacing w:val="-2"/>
        </w:rPr>
        <w:t>月为汛期，有时出现大暴雨天气，盛吹</w:t>
      </w:r>
      <w:r>
        <w:rPr>
          <w:rFonts w:ascii="Times New Roman" w:hAnsi="Times New Roman" w:cs="Times New Roman" w:hint="default"/>
          <w:spacing w:val="-3"/>
        </w:rPr>
        <w:t>东南风；秋季多高压控制，天高气爽，晴朗少云，温、湿度适中，但降温</w:t>
      </w:r>
      <w:r>
        <w:rPr>
          <w:rFonts w:ascii="Times New Roman" w:hAnsi="Times New Roman" w:cs="Times New Roman" w:hint="default"/>
          <w:spacing w:val="-4"/>
        </w:rPr>
        <w:t>快，气</w:t>
      </w:r>
      <w:r>
        <w:rPr>
          <w:rFonts w:ascii="Times New Roman" w:hAnsi="Times New Roman" w:cs="Times New Roman" w:hint="default"/>
          <w:spacing w:val="-3"/>
        </w:rPr>
        <w:t>候凉爽短促，降水偏少，深秋盛行西北风；冬季受西伯利亚大陆性气团控制，寒</w:t>
      </w:r>
      <w:r>
        <w:rPr>
          <w:rFonts w:ascii="Times New Roman" w:hAnsi="Times New Roman" w:cs="Times New Roman" w:hint="default"/>
          <w:spacing w:val="-2"/>
        </w:rPr>
        <w:t>冷干燥少雨雪。</w:t>
      </w:r>
    </w:p>
    <w:p w14:paraId="4892F1D5">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lang w:val="en-US" w:eastAsia="zh-CN"/>
        </w:rPr>
      </w:pPr>
      <w:r>
        <w:rPr>
          <w:rFonts w:ascii="Times New Roman" w:eastAsia="Times New Roman" w:hAnsi="Times New Roman" w:cs="Times New Roman" w:hint="default"/>
          <w:b/>
          <w:bCs/>
          <w:spacing w:val="2"/>
          <w:sz w:val="25"/>
          <w:szCs w:val="25"/>
        </w:rPr>
        <w:t xml:space="preserve">1.4.3 </w:t>
      </w:r>
      <w:r>
        <w:rPr>
          <w:rFonts w:ascii="Times New Roman" w:eastAsia="Times New Roman" w:hAnsi="Times New Roman" w:cs="Times New Roman" w:hint="default"/>
          <w:b/>
          <w:bCs/>
          <w:spacing w:val="2"/>
          <w:sz w:val="25"/>
          <w:szCs w:val="25"/>
          <w:lang w:val="en-US" w:eastAsia="zh-CN"/>
        </w:rPr>
        <w:t>区域地质构造</w:t>
      </w:r>
    </w:p>
    <w:p w14:paraId="2E4CEAE7">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1 、区域地质构造</w:t>
      </w:r>
    </w:p>
    <w:p w14:paraId="5E6E7A78">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本区在地质构造上位于中朝准地台的中间部位，以石家庄山前深断裂为界分属两个三级构造单元：西部属山西断隆的太行山拱断束；东部属华北拗陷的冀中台陷。山前深断裂带经平安村东、杜北、上京、于底、张营、留营、永壁呈近南北向展布，断裂带以西隐伏分布着北西向的古运粮河正断层，断距50-100m，延伸20km左右</w:t>
      </w:r>
      <w:r>
        <w:rPr>
          <w:rFonts w:ascii="Times New Roman" w:eastAsia="宋体" w:hAnsi="Times New Roman" w:cs="Times New Roman" w:hint="default"/>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还分布有北东向的宜安</w:t>
      </w:r>
      <w:r>
        <w:rPr>
          <w:rFonts w:ascii="Times New Roman" w:eastAsia="宋体" w:hAnsi="Times New Roman" w:cs="Times New Roman" w:hint="default"/>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秦庄逆断层、同阁</w:t>
      </w:r>
      <w:r>
        <w:rPr>
          <w:rFonts w:ascii="Times New Roman" w:eastAsia="宋体" w:hAnsi="Times New Roman" w:cs="Times New Roman" w:hint="default"/>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百尺杆逆断层、获鹿</w:t>
      </w:r>
      <w:r>
        <w:rPr>
          <w:rFonts w:ascii="Times New Roman" w:eastAsia="宋体" w:hAnsi="Times New Roman" w:cs="Times New Roman" w:hint="default"/>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河逆断层等，断距50-300m，延伸长度5-20km。自晚第三纪以来，山前深断裂带以西呈相对上升趋势，同时遭受剥蚀并承受了少量沉积物；深断裂带以东呈相对下降趋势，堆积了厚达数百米的上第三系及第四系陆相松散物质。喜马拉雅运动于第四纪进入衰退期，内应力仍在地壳深化过程中发挥着残余作用，主要表现在老断裂复活基础上的区域 性地面升降运动及第四纪断层的形成，后者垂直断距一般小于50m。</w:t>
      </w:r>
    </w:p>
    <w:p w14:paraId="39A329F1">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2 、区域地层特征</w:t>
      </w:r>
    </w:p>
    <w:p w14:paraId="5E4C39E9">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本区地层由老至新依次为太古界、元古界、古生界及新生界。</w:t>
      </w:r>
    </w:p>
    <w:p w14:paraId="3FB6F25A">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一、太古界</w:t>
      </w:r>
    </w:p>
    <w:p w14:paraId="03718165">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太古界结晶基底多出露在行唐、灵寿、平山、元氏、赞皇各县的太行山轴部一带，主要由黑云母斜长片麻岩、角闪斜长片麻岩、浅粒岩、斜长角闪岩及大理岩等组成。本区的太古界变质岩系，普遍具有厚度大，岩相变化多，混合岩化作用比较普遍等特点。</w:t>
      </w:r>
    </w:p>
    <w:p w14:paraId="273884D6">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二、元古界</w:t>
      </w:r>
    </w:p>
    <w:p w14:paraId="257F1DAB">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元古界下部为一浅变质岩系的甘陶河群，出露于太行山中段的太古界两侧，在本区主要分布于灵寿慈峪、平山回舍及赞皇等地，系由变质长石砂岩、石英岩、千枚岩、片岩及结晶灰岩、安山岩等构成，与下伏陈庄组呈角度不整合接触。中、上元古界与下伏甘陶河群或阜平群的太古代地层呈角度不整合接触，主要分布于平山下口、刘家会、赞皇王家洞、五马山等地。岩层自下而上分为三部：下部为砂砾岩层，中部为含砾英岩状砂岩与板状页岩互层，上部为板状页岩、含铁石英岩状砂岩。</w:t>
      </w:r>
    </w:p>
    <w:p w14:paraId="4E40268B">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三、古生界</w:t>
      </w:r>
    </w:p>
    <w:p w14:paraId="670112E5">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古生界广泛分布于太行山两翼。寒武系与下伏中、上元古界分别呈微角度不整合、整合和平行不整合接触，其间有一明显沉积间断。该系地层在行唐八里庄、平山刘家会、赞皇虎头山等地均有出露。寒武系可划分为下、中、上三统。各统均系由不同质地的页岩、灰岩组成。奥陶系为一套海相碳酸盐沉积，与下伏寒武系呈整合接触。该系地层在本区缺失上奥陶统，其余主要以白云岩、灰岩形式出露于赞皇东部。</w:t>
      </w:r>
    </w:p>
    <w:p w14:paraId="30A6CDF1">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四、新生界</w:t>
      </w:r>
    </w:p>
    <w:p w14:paraId="57360AD2">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第三系在石家庄地区有小面积的零星分布。主要分布于行唐水泉南、贾南庄及口头、武庄、上坊等山麓边缘一带，皆呈独立的地堑型陆相山间盆地堆积。该系地层主要由灰黄、粉红色各类灰质砾岩组成。</w:t>
      </w:r>
    </w:p>
    <w:p w14:paraId="1EC02F98">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四系在石家庄地区广泛发育，平原全部被第四系所覆盖，在山区则主要出于露于山间沟谷或盆地中。堆积物类型复杂，主要由坡积、冲积、洪积等组成，厚度由山区的几厘米至10余米到平原的378米不等。其又可细分为：</w:t>
      </w:r>
    </w:p>
    <w:p w14:paraId="34D24DAD">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（1）</w:t>
      </w:r>
      <w:r>
        <w:rPr>
          <w:rFonts w:ascii="Times New Roman" w:eastAsia="宋体" w:hAnsi="Times New Roman" w:cs="Times New Roman" w:hint="default"/>
          <w:snapToGrid w:val="0"/>
          <w:color w:val="000000"/>
          <w:spacing w:val="-3"/>
          <w:kern w:val="0"/>
          <w:sz w:val="24"/>
          <w:szCs w:val="24"/>
          <w:lang w:val="en-US" w:eastAsia="en-US" w:bidi="ar-SA"/>
        </w:rPr>
        <w:t>下更新统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Q1</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：泥砾层。分布于井陉北张村和马峪附近。红褐色泥与砾石混杂组成。砾石分布零乱，成分复杂，内夹红粘土、粘质砂土透镜体。含腹足类：中国蜗牛，蛹形螺，钻子螺，小星螺。厚1-50米。</w:t>
      </w:r>
    </w:p>
    <w:p w14:paraId="4B4FEE88">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（2）</w:t>
      </w:r>
      <w:r>
        <w:rPr>
          <w:rFonts w:ascii="Times New Roman" w:eastAsia="宋体" w:hAnsi="Times New Roman" w:cs="Times New Roman" w:hint="default"/>
          <w:snapToGrid w:val="0"/>
          <w:color w:val="000000"/>
          <w:spacing w:val="-3"/>
          <w:kern w:val="0"/>
          <w:sz w:val="24"/>
          <w:szCs w:val="24"/>
          <w:lang w:val="en-US" w:eastAsia="en-US" w:bidi="ar-SA"/>
        </w:rPr>
        <w:t>中更新统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Q2</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：洞穴残积层：仅分布于井陉青石岭和北固底的奥陶纪灰岩洞穴中。灰色石灰质砾岩层，胶结紧密，层理不清，分选性差，夹有四层薄层棕红色粘土质砂土。含哺乳类：中国鬟狗比较种，肿骨鹿，犬。层厚</w:t>
      </w:r>
      <w:r>
        <w:rPr>
          <w:rFonts w:ascii="Times New Roman" w:eastAsia="宋体" w:hAnsi="Times New Roman" w:cs="Times New Roman" w:hint="default"/>
          <w:snapToGrid w:val="0"/>
          <w:color w:val="000000"/>
          <w:spacing w:val="-3"/>
          <w:kern w:val="0"/>
          <w:sz w:val="24"/>
          <w:szCs w:val="24"/>
          <w:lang w:val="en-US" w:eastAsia="zh-CN" w:bidi="ar-SA"/>
        </w:rPr>
        <w:t>0.1-</w:t>
      </w:r>
      <w:r>
        <w:rPr>
          <w:rFonts w:ascii="Times New Roman" w:eastAsia="宋体" w:hAnsi="Times New Roman" w:cs="Times New Roman" w:hint="default"/>
          <w:snapToGrid w:val="0"/>
          <w:color w:val="000000"/>
          <w:spacing w:val="-3"/>
          <w:kern w:val="0"/>
          <w:sz w:val="24"/>
          <w:szCs w:val="24"/>
          <w:lang w:val="en-US" w:eastAsia="en-US" w:bidi="ar-SA"/>
        </w:rPr>
        <w:t>11米。本层代表性剖面地点：井陉北固底。</w:t>
      </w:r>
    </w:p>
    <w:p w14:paraId="4BA70B98">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（3）</w:t>
      </w:r>
      <w:r>
        <w:rPr>
          <w:rFonts w:ascii="Times New Roman" w:eastAsia="宋体" w:hAnsi="Times New Roman" w:cs="Times New Roman" w:hint="default"/>
          <w:snapToGrid w:val="0"/>
          <w:color w:val="000000"/>
          <w:spacing w:val="-3"/>
          <w:kern w:val="0"/>
          <w:sz w:val="24"/>
          <w:szCs w:val="24"/>
          <w:lang w:val="en-US" w:eastAsia="en-US" w:bidi="ar-SA"/>
        </w:rPr>
        <w:t>上更新统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Q3</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洪积坡积层：黄褐或土黄色黄土状亚粘土，含钙质结核，密集时形成结核层，近底部有不规则的砾石、碎石层或透镜体。厚3-35米。此层分布于井陉南良都、矿市镇、微水、威州东兴、获鹿县韩庄村等地的山麓与平原接壤地带和谷地、山间盆地内。冲积层主要分布在绵河Ⅱ级阶地上，由砂砾石组成，具大型交错层理，局部砂砾石已被胶结，层内含大型哺乳动物化石，其上覆的黄土状亚砂土中含驼鸟蛋化石。厚8-30米。</w:t>
      </w:r>
    </w:p>
    <w:p w14:paraId="776E6DCB">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（4）</w:t>
      </w:r>
      <w:r>
        <w:rPr>
          <w:rFonts w:ascii="Times New Roman" w:eastAsia="宋体" w:hAnsi="Times New Roman" w:cs="Times New Roman" w:hint="default"/>
          <w:snapToGrid w:val="0"/>
          <w:color w:val="000000"/>
          <w:spacing w:val="-3"/>
          <w:kern w:val="0"/>
          <w:sz w:val="24"/>
          <w:szCs w:val="24"/>
          <w:lang w:val="en-US" w:eastAsia="en-US" w:bidi="ar-SA"/>
        </w:rPr>
        <w:t>上更新统-全新统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Q3-Q4</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：冲积洪积层。黄土状亚砂土，松散易碎，层理清晰，含砂量较高。厚2</w:t>
      </w:r>
      <w:r>
        <w:rPr>
          <w:rFonts w:ascii="Times New Roman" w:eastAsia="宋体" w:hAnsi="Times New Roman" w:cs="Times New Roman" w:hint="default"/>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10米。分布于滹沱河南崖获鹿-东焦、大车行山麓地带。</w:t>
      </w:r>
    </w:p>
    <w:p w14:paraId="546CDFB8">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（5）</w:t>
      </w:r>
      <w:r>
        <w:rPr>
          <w:rFonts w:ascii="Times New Roman" w:eastAsia="宋体" w:hAnsi="Times New Roman" w:cs="Times New Roman" w:hint="default"/>
          <w:snapToGrid w:val="0"/>
          <w:color w:val="000000"/>
          <w:spacing w:val="-3"/>
          <w:kern w:val="0"/>
          <w:sz w:val="24"/>
          <w:szCs w:val="24"/>
          <w:lang w:val="en-US" w:eastAsia="en-US" w:bidi="ar-SA"/>
        </w:rPr>
        <w:t>全新统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Q4</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早、中全新统主要为砂砾石，细粉砂，亚砂土，亚粘土，局部地区有湖相沉积。此层分布在一级阶地上。中全新世有少量石灰华堆积在地级阶地上。晚全新统主要为泥、砂、砾石沉积，分布于滹沱河、冶河及绵河的河漫滩及河床中，以及太行山东麓广大平原地区。</w:t>
      </w:r>
    </w:p>
    <w:p w14:paraId="7FEF69B4">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lang w:eastAsia="zh-CN"/>
        </w:rPr>
      </w:pPr>
      <w:r>
        <w:rPr>
          <w:rFonts w:ascii="Times New Roman" w:eastAsia="Times New Roman" w:hAnsi="Times New Roman" w:cs="Times New Roman" w:hint="default"/>
          <w:b/>
          <w:bCs/>
          <w:spacing w:val="2"/>
          <w:sz w:val="25"/>
          <w:szCs w:val="25"/>
        </w:rPr>
        <w:t>1.4.4.水文</w:t>
      </w:r>
      <w:r>
        <w:rPr>
          <w:rFonts w:ascii="Times New Roman" w:eastAsia="Times New Roman" w:hAnsi="Times New Roman" w:cs="Times New Roman" w:hint="default"/>
          <w:b/>
          <w:bCs/>
          <w:spacing w:val="2"/>
          <w:sz w:val="25"/>
          <w:szCs w:val="25"/>
          <w:lang w:val="en-US" w:eastAsia="zh-CN"/>
        </w:rPr>
        <w:t>地质</w:t>
      </w:r>
    </w:p>
    <w:p w14:paraId="37D259F3">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辛集市地处全淡水区和咸水区的过渡地带，地下水类型为第四系松散岩层孔隙水，其分布特征符合一般冲积扇区的规律，由西北向东南方向，含水层由厚变薄，岩性由粗变细，相应富水性由好变次，水质由淡水逐步过渡到半咸水、咸水。以旧城镇、后营、双柳树、小士庄、留双营、子曰庄、郭永庄、西刘家庄为一线为分界线，界线西北为全淡水区</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I</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，界线东南为有咸水区</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II</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，本项目区位于有淡水区</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I</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w:t>
      </w:r>
    </w:p>
    <w:p w14:paraId="24A7CA65">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（1）</w:t>
      </w:r>
      <w:r>
        <w:rPr>
          <w:rFonts w:ascii="Times New Roman" w:eastAsia="宋体" w:hAnsi="Times New Roman" w:cs="Times New Roman" w:hint="default"/>
          <w:snapToGrid w:val="0"/>
          <w:color w:val="000000"/>
          <w:spacing w:val="-3"/>
          <w:kern w:val="0"/>
          <w:sz w:val="24"/>
          <w:szCs w:val="24"/>
          <w:lang w:val="en-US" w:eastAsia="en-US" w:bidi="ar-SA"/>
        </w:rPr>
        <w:t>含水组特征</w:t>
      </w:r>
    </w:p>
    <w:p w14:paraId="4430ED66">
      <w:pPr>
        <w:keepNext w:val="0"/>
        <w:keepLines w:val="0"/>
        <w:pageBreakBefore w:val="0"/>
        <w:widowControl/>
        <w:kinsoku/>
        <w:wordWrap/>
        <w:overflowPunct w:val="0"/>
        <w:topLinePunct/>
        <w:autoSpaceDE/>
        <w:autoSpaceDN w:val="0"/>
        <w:bidi w:val="0"/>
        <w:adjustRightInd w:val="0"/>
        <w:snapToGrid w:val="0"/>
        <w:spacing w:line="360" w:lineRule="auto"/>
        <w:ind w:right="229"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根据地质时代及含水层岩性，大致可划分为四个含水组。</w:t>
      </w:r>
    </w:p>
    <w:p w14:paraId="3A56D8D6">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大致相当于Q4</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)：底板埋深50~60m。含水层岩性以中细砂为主，不含砾石，有2~4层，单层厚4~8m ，总厚15~40m。砂层富集带与古河道吻合，呈东西向条状分布，11水力特征为潜水。水化学类型为HCO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-Ca•Mg•Na型水。西北部地下水补给及储存条件较优越，到中南部砂粒逐渐变细，砂层变薄，一般为10~15m。</w:t>
      </w:r>
    </w:p>
    <w:p w14:paraId="49050251">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大致相当于Q3</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：底板埋深150~170m。含水层集中在80~150m之间，岩性为中细砂、中粗砂，单层厚度5~12m，总厚度35~55m，水力特征为潜水</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微承压水，单位涌水量30~40m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/h•m，矿化度小于2g/L，水化学类型为HCO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-Ca•Mg•Na型水，水质良好。</w:t>
      </w:r>
    </w:p>
    <w:p w14:paraId="17E2D932">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第III含水组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大致相当于Q2</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：底板埋深390m左右。含水层岩性主要为中细砂、中粗砂，部分砂层含砾石，矿化度小于2g/L。本含水组可划分为上下两段：上段底 板埋深300m，富水部位集中在170~280m之间，含水层单层厚度3~13m，共12~13层，总厚度50~60m，单位涌水量30m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/h•m左右，水化学类型为HCO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-Na•Ca型水。下段底板埋深390m，含水层单层厚度3~10m，共8~10层，总厚度42~47m。单位涌水量10~12m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-Na型水。</w:t>
      </w:r>
    </w:p>
    <w:p w14:paraId="65CFCF15">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第IV含水组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大致相当于Q1</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：底板埋深550~625m 。含水层岩性为中砂中细砂。砂层共10~15层，单层厚3~10m，总厚度约50m，单位涌水量7m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/h•m左右，水化学类型为HCO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-Na 、SO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•Cl•HCO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-Na ，矿化度为0.6~0.7g/L。</w:t>
      </w:r>
    </w:p>
    <w:p w14:paraId="46BE7076">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第I、II含水组有明显的水力联系，地下水化学特征基本一致，统称为I+II含水组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浅层含水层</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，第I+II含水组与第III含水组之间有粘土隔水层相隔，隔水层厚度大于10m且分布连续稳定，无明显水力联系。</w:t>
      </w:r>
    </w:p>
    <w:p w14:paraId="13AC1515">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（2）</w:t>
      </w:r>
      <w:r>
        <w:rPr>
          <w:rFonts w:ascii="Times New Roman" w:eastAsia="宋体" w:hAnsi="Times New Roman" w:cs="Times New Roman" w:hint="default"/>
          <w:snapToGrid w:val="0"/>
          <w:color w:val="000000"/>
          <w:spacing w:val="-3"/>
          <w:kern w:val="0"/>
          <w:sz w:val="24"/>
          <w:szCs w:val="24"/>
          <w:lang w:val="en-US" w:eastAsia="en-US" w:bidi="ar-SA"/>
        </w:rPr>
        <w:t>地下水补径排条件</w:t>
      </w:r>
    </w:p>
    <w:p w14:paraId="73E3A58C">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①地下水的补给</w:t>
      </w:r>
    </w:p>
    <w:p w14:paraId="28B240D2">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项目区地下水类型为第四系松散岩类孔隙水，浅层地下水补给以大气降水、田间灌溉入渗补给为主，渠系渗漏补给和侧向径流补给次之。深层地下水补给以侧向径流补给为主，存在浅层含水层向深层含水层</w:t>
      </w:r>
      <w:r>
        <w:rPr>
          <w:rFonts w:ascii="Times New Roman" w:eastAsia="宋体" w:hAnsi="Times New Roman" w:cs="Times New Roman" w:hint="eastAsia"/>
          <w:snapToGrid w:val="0"/>
          <w:color w:val="000000"/>
          <w:spacing w:val="-3"/>
          <w:kern w:val="0"/>
          <w:sz w:val="24"/>
          <w:szCs w:val="24"/>
          <w:lang w:val="en-US" w:eastAsia="zh-CN" w:bidi="ar-SA"/>
        </w:rPr>
        <w:t>径流</w:t>
      </w:r>
      <w:r>
        <w:rPr>
          <w:rFonts w:ascii="Times New Roman" w:eastAsia="宋体" w:hAnsi="Times New Roman" w:cs="Times New Roman" w:hint="default"/>
          <w:snapToGrid w:val="0"/>
          <w:color w:val="000000"/>
          <w:spacing w:val="-3"/>
          <w:kern w:val="0"/>
          <w:sz w:val="24"/>
          <w:szCs w:val="24"/>
          <w:lang w:val="en-US" w:eastAsia="en-US" w:bidi="ar-SA"/>
        </w:rPr>
        <w:t>补给。</w:t>
      </w:r>
    </w:p>
    <w:p w14:paraId="3352329C">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②地下水的径流</w:t>
      </w:r>
    </w:p>
    <w:p w14:paraId="47D8DE0A">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地下水径流受含水层厚度、岩性及渗透系数控制，西北径流条件较好，东南部径流缓慢。区域浅层地下水径流方向由西北向东南，水力坡度</w:t>
      </w:r>
      <w:r>
        <w:rPr>
          <w:rFonts w:ascii="Times New Roman" w:eastAsia="宋体" w:hAnsi="Times New Roman" w:cs="Times New Roman" w:hint="default"/>
          <w:snapToGrid w:val="0"/>
          <w:color w:val="000000"/>
          <w:spacing w:val="-3"/>
          <w:kern w:val="0"/>
          <w:sz w:val="24"/>
          <w:szCs w:val="24"/>
          <w:lang w:val="en-US" w:eastAsia="zh-CN" w:bidi="ar-SA"/>
        </w:rPr>
        <w:t>1</w:t>
      </w:r>
      <w:r>
        <w:rPr>
          <w:rFonts w:ascii="Times New Roman" w:eastAsia="宋体" w:hAnsi="Times New Roman" w:cs="Times New Roman" w:hint="default"/>
          <w:snapToGrid w:val="0"/>
          <w:color w:val="000000"/>
          <w:spacing w:val="-3"/>
          <w:kern w:val="0"/>
          <w:sz w:val="24"/>
          <w:szCs w:val="24"/>
          <w:lang w:val="en-US" w:eastAsia="en-US" w:bidi="ar-SA"/>
        </w:rPr>
        <w:t>.5~1.88‰，自西北至东南逐渐减小。</w:t>
      </w:r>
    </w:p>
    <w:p w14:paraId="0A683C78">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③地下水的排泄</w:t>
      </w:r>
    </w:p>
    <w:p w14:paraId="184EF522">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地下水排泄方式以人工开采为主，其次为侧向径流排泄，其中浅层水开采主要用于农田灌溉，深层水开采主要用于生活用水及生产用水。</w:t>
      </w:r>
    </w:p>
    <w:p w14:paraId="3EB5E121">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1" w:name="bookmark13"/>
      <w:bookmarkEnd w:id="11"/>
      <w:bookmarkStart w:id="12" w:name="bookmark11"/>
      <w:bookmarkEnd w:id="12"/>
      <w:bookmarkStart w:id="13" w:name="_Toc11102"/>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5</w:t>
      </w:r>
      <w:r>
        <w:rPr>
          <w:rFonts w:ascii="Times New Roman" w:eastAsia="Times New Roman" w:hAnsi="Times New Roman" w:cs="Times New Roman" w:hint="default"/>
          <w:b/>
          <w:bCs/>
          <w:spacing w:val="1"/>
          <w:sz w:val="28"/>
          <w:szCs w:val="28"/>
        </w:rPr>
        <w:t xml:space="preserve"> 地块周边敏感信息</w:t>
      </w:r>
      <w:bookmarkEnd w:id="13"/>
    </w:p>
    <w:p w14:paraId="7914300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根据现场踏勘，</w:t>
      </w:r>
      <w:r>
        <w:rPr>
          <w:rFonts w:ascii="Times New Roman" w:hAnsi="Times New Roman" w:cs="Times New Roman" w:hint="eastAsia"/>
          <w:spacing w:val="-3"/>
          <w:lang w:val="en-US" w:eastAsia="zh-CN"/>
        </w:rPr>
        <w:t>双吉</w:t>
      </w:r>
      <w:r>
        <w:rPr>
          <w:rFonts w:ascii="Times New Roman" w:hAnsi="Times New Roman" w:cs="Times New Roman" w:hint="default"/>
          <w:spacing w:val="-3"/>
        </w:rPr>
        <w:t>所在辛集高新技术产业开发区规划范</w:t>
      </w:r>
      <w:r>
        <w:rPr>
          <w:rFonts w:ascii="Times New Roman" w:hAnsi="Times New Roman" w:cs="Times New Roman" w:hint="default"/>
          <w:spacing w:val="-4"/>
        </w:rPr>
        <w:t>围内不涉及</w:t>
      </w:r>
      <w:r>
        <w:rPr>
          <w:rFonts w:ascii="Times New Roman" w:hAnsi="Times New Roman" w:cs="Times New Roman" w:hint="default"/>
          <w:spacing w:val="-3"/>
        </w:rPr>
        <w:t>文物保护、自然保护区、风景名胜区、水源地等特殊环境敏感目标，区域环境敏感程度一般。</w:t>
      </w:r>
      <w:r>
        <w:rPr>
          <w:rFonts w:ascii="Times New Roman" w:hAnsi="Times New Roman" w:cs="Times New Roman" w:hint="default"/>
          <w:spacing w:val="-3"/>
          <w:lang w:val="en-US" w:eastAsia="zh-CN"/>
        </w:rPr>
        <w:t>厂区西侧隔天山大道为河北高桥农业科技有限公司，北侧为空地，东侧隔太行大道为空地，南侧隔海河大街为河北汉诺药业有限公司、石家庄和中科技有限公司</w:t>
      </w:r>
      <w:r>
        <w:rPr>
          <w:rFonts w:ascii="Times New Roman" w:hAnsi="Times New Roman" w:cs="Times New Roman" w:hint="default"/>
          <w:spacing w:val="-2"/>
        </w:rPr>
        <w:t>。</w:t>
      </w:r>
    </w:p>
    <w:p w14:paraId="44D66766">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4" w:name="bookmark15"/>
      <w:bookmarkEnd w:id="14"/>
      <w:bookmarkStart w:id="15" w:name="_Toc8433"/>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6</w:t>
      </w:r>
      <w:r>
        <w:rPr>
          <w:rFonts w:ascii="Times New Roman" w:eastAsia="Times New Roman" w:hAnsi="Times New Roman" w:cs="Times New Roman" w:hint="default"/>
          <w:b/>
          <w:bCs/>
          <w:spacing w:val="1"/>
          <w:sz w:val="28"/>
          <w:szCs w:val="28"/>
        </w:rPr>
        <w:t xml:space="preserve"> 特征污染物分析</w:t>
      </w:r>
      <w:bookmarkEnd w:id="15"/>
    </w:p>
    <w:p w14:paraId="0550E08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3"/>
        </w:rPr>
      </w:pPr>
      <w:r>
        <w:rPr>
          <w:rFonts w:ascii="Times New Roman" w:hAnsi="Times New Roman" w:cs="Times New Roman" w:hint="default"/>
          <w:spacing w:val="-3"/>
        </w:rPr>
        <w:t>根据项目生产工艺过程中的原辅材料及生产工艺分析可知：该企业的原辅料包括</w:t>
      </w:r>
      <w:r>
        <w:rPr>
          <w:rFonts w:ascii="Times New Roman" w:hAnsi="Times New Roman" w:cs="Times New Roman" w:hint="default"/>
          <w:spacing w:val="-3"/>
          <w:lang w:val="en-US" w:eastAsia="zh-CN"/>
        </w:rPr>
        <w:t>乙二胺</w:t>
      </w:r>
      <w:r>
        <w:rPr>
          <w:rFonts w:ascii="Times New Roman" w:hAnsi="Times New Roman" w:cs="Times New Roman" w:hint="eastAsia"/>
          <w:spacing w:val="-3"/>
          <w:lang w:val="en-US" w:eastAsia="zh-CN"/>
        </w:rPr>
        <w:t>、二硫化碳、液氨、双氧水、硫酸</w:t>
      </w:r>
      <w:r>
        <w:rPr>
          <w:rFonts w:ascii="Times New Roman" w:hAnsi="Times New Roman" w:cs="Times New Roman" w:hint="default"/>
          <w:spacing w:val="-3"/>
          <w:lang w:val="en-US" w:eastAsia="zh-CN"/>
        </w:rPr>
        <w:t>等</w:t>
      </w:r>
      <w:r>
        <w:rPr>
          <w:rFonts w:ascii="Times New Roman" w:hAnsi="Times New Roman" w:cs="Times New Roman" w:hint="default"/>
          <w:spacing w:val="-3"/>
        </w:rPr>
        <w:t>。对各种原辅料的成分进行分析以及参考</w:t>
      </w:r>
      <w:r>
        <w:rPr>
          <w:rFonts w:ascii="Times New Roman" w:hAnsi="Times New Roman" w:cs="Times New Roman" w:hint="default"/>
          <w:spacing w:val="-3"/>
          <w:lang w:val="en-US" w:eastAsia="zh-CN"/>
        </w:rPr>
        <w:t>化学原料和化学制品制造</w:t>
      </w:r>
      <w:r>
        <w:rPr>
          <w:rFonts w:ascii="Times New Roman" w:hAnsi="Times New Roman" w:cs="Times New Roman" w:hint="default"/>
          <w:spacing w:val="-3"/>
        </w:rPr>
        <w:t>企业排污特点的文献资料，本项目涉及到的特征污染物包括pH值、</w:t>
      </w:r>
      <w:r>
        <w:rPr>
          <w:rFonts w:ascii="Times New Roman" w:hAnsi="Times New Roman" w:cs="Times New Roman" w:hint="eastAsia"/>
          <w:spacing w:val="-3"/>
          <w:lang w:val="en-US" w:eastAsia="zh-CN"/>
        </w:rPr>
        <w:t>锌</w:t>
      </w:r>
      <w:r>
        <w:rPr>
          <w:rFonts w:ascii="Times New Roman" w:hAnsi="Times New Roman" w:cs="Times New Roman" w:hint="default"/>
          <w:spacing w:val="-3"/>
        </w:rPr>
        <w:t>。</w:t>
      </w:r>
    </w:p>
    <w:p w14:paraId="3925A0CD">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6" w:name="bookmark17"/>
      <w:bookmarkEnd w:id="16"/>
      <w:bookmarkStart w:id="17" w:name="_Toc10707"/>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7</w:t>
      </w:r>
      <w:r>
        <w:rPr>
          <w:rFonts w:ascii="Times New Roman" w:eastAsia="Times New Roman" w:hAnsi="Times New Roman" w:cs="Times New Roman" w:hint="default"/>
          <w:b/>
          <w:bCs/>
          <w:spacing w:val="1"/>
          <w:sz w:val="28"/>
          <w:szCs w:val="28"/>
        </w:rPr>
        <w:t xml:space="preserve"> 生产情况</w:t>
      </w:r>
      <w:bookmarkEnd w:id="17"/>
    </w:p>
    <w:p w14:paraId="0A11A047">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w:t>
      </w:r>
      <w:r>
        <w:rPr>
          <w:rFonts w:ascii="Times New Roman" w:eastAsia="Times New Roman" w:hAnsi="Times New Roman" w:cs="Times New Roman" w:hint="default"/>
          <w:b/>
          <w:bCs/>
          <w:spacing w:val="2"/>
          <w:sz w:val="25"/>
          <w:szCs w:val="25"/>
          <w:lang w:val="en-US" w:eastAsia="zh-CN"/>
        </w:rPr>
        <w:t>7</w:t>
      </w:r>
      <w:r>
        <w:rPr>
          <w:rFonts w:ascii="Times New Roman" w:eastAsia="Times New Roman" w:hAnsi="Times New Roman" w:cs="Times New Roman" w:hint="default"/>
          <w:b/>
          <w:bCs/>
          <w:spacing w:val="2"/>
          <w:sz w:val="25"/>
          <w:szCs w:val="25"/>
        </w:rPr>
        <w:t>.1.企业布置情况</w:t>
      </w:r>
    </w:p>
    <w:p w14:paraId="141EB1F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eastAsia="宋体" w:hAnsi="Times New Roman" w:cs="Times New Roman" w:hint="default"/>
          <w:spacing w:val="-3"/>
        </w:rPr>
        <w:sectPr>
          <w:headerReference w:type="default" r:id="rId12"/>
          <w:footerReference w:type="default" r:id="rId13"/>
          <w:pgSz w:w="11906" w:h="16839"/>
          <w:pgMar w:top="400" w:right="1687" w:bottom="1255" w:left="1687"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eastAsia="宋体" w:hAnsi="Times New Roman" w:cs="Times New Roman" w:hint="default"/>
          <w:spacing w:val="-3"/>
        </w:rPr>
        <w:t>根据生产特性和交通、环境卫生等要求，</w:t>
      </w:r>
      <w:r>
        <w:rPr>
          <w:rFonts w:ascii="Times New Roman" w:hAnsi="Times New Roman" w:cs="Times New Roman" w:hint="eastAsia"/>
          <w:spacing w:val="-3"/>
          <w:lang w:eastAsia="zh-CN"/>
        </w:rPr>
        <w:t>双吉</w:t>
      </w:r>
      <w:r>
        <w:rPr>
          <w:rFonts w:ascii="Times New Roman" w:eastAsia="宋体" w:hAnsi="Times New Roman" w:cs="Times New Roman" w:hint="default"/>
          <w:spacing w:val="-3"/>
        </w:rPr>
        <w:t>建设</w:t>
      </w:r>
      <w:r>
        <w:rPr>
          <w:rFonts w:ascii="Times New Roman" w:eastAsia="宋体" w:hAnsi="Times New Roman" w:cs="Times New Roman" w:hint="default"/>
          <w:spacing w:val="-3"/>
          <w:lang w:val="en-US" w:eastAsia="zh-CN"/>
        </w:rPr>
        <w:t>生产性厂房及仓储等附属设施</w:t>
      </w:r>
      <w:r>
        <w:rPr>
          <w:rFonts w:ascii="Times New Roman" w:eastAsia="宋体" w:hAnsi="Times New Roman" w:cs="Times New Roman" w:hint="default"/>
          <w:spacing w:val="-3"/>
        </w:rPr>
        <w:t>。企业母液及洗涤过滤废水、其他用以沸水和生活污水、消防废水、初期</w:t>
      </w:r>
      <w:r>
        <w:rPr>
          <w:rFonts w:ascii="Times New Roman" w:hAnsi="Times New Roman" w:cs="Times New Roman" w:hint="eastAsia"/>
          <w:spacing w:val="-3"/>
          <w:lang w:val="en-US" w:eastAsia="zh-CN"/>
        </w:rPr>
        <w:t>雨水、</w:t>
      </w:r>
      <w:r>
        <w:rPr>
          <w:rFonts w:ascii="Times New Roman" w:eastAsia="宋体" w:hAnsi="Times New Roman" w:cs="Times New Roman" w:hint="default"/>
          <w:spacing w:val="-3"/>
        </w:rPr>
        <w:t>事故废水等通过管道送往污水处理</w:t>
      </w:r>
      <w:r>
        <w:rPr>
          <w:rFonts w:ascii="Times New Roman" w:hAnsi="Times New Roman" w:cs="Times New Roman" w:hint="eastAsia"/>
          <w:spacing w:val="-3"/>
          <w:lang w:val="en-US" w:eastAsia="zh-CN"/>
        </w:rPr>
        <w:t>站</w:t>
      </w:r>
      <w:r>
        <w:rPr>
          <w:rFonts w:ascii="Times New Roman" w:eastAsia="宋体" w:hAnsi="Times New Roman" w:cs="Times New Roman" w:hint="default"/>
          <w:spacing w:val="-3"/>
        </w:rPr>
        <w:t>进行处理。企业自运行以来，未发生过任何事故。企业平面布置见下图。</w:t>
      </w:r>
    </w:p>
    <w:p w14:paraId="198FB20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drawing>
          <wp:anchor distT="0" distB="0" distL="114300" distR="114300" simplePos="0" relativeHeight="251659264" behindDoc="1" locked="0" layoutInCell="1" allowOverlap="1">
            <wp:simplePos x="0" y="0"/>
            <wp:positionH relativeFrom="column">
              <wp:posOffset>815975</wp:posOffset>
            </wp:positionH>
            <wp:positionV relativeFrom="paragraph">
              <wp:posOffset>-244475</wp:posOffset>
            </wp:positionV>
            <wp:extent cx="7453630" cy="5209540"/>
            <wp:effectExtent l="0" t="0" r="13970"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00773" name="图片 2"/>
                    <pic:cNvPicPr>
                      <a:picLocks noChangeAspect="1"/>
                    </pic:cNvPicPr>
                  </pic:nvPicPr>
                  <pic:blipFill>
                    <a:blip xmlns:r="http://schemas.openxmlformats.org/officeDocument/2006/relationships" r:embed="rId14"/>
                    <a:stretch>
                      <a:fillRect/>
                    </a:stretch>
                  </pic:blipFill>
                  <pic:spPr>
                    <a:xfrm>
                      <a:off x="0" y="0"/>
                      <a:ext cx="7453630" cy="5209540"/>
                    </a:xfrm>
                    <a:prstGeom prst="rect">
                      <a:avLst/>
                    </a:prstGeom>
                    <a:noFill/>
                    <a:ln>
                      <a:noFill/>
                    </a:ln>
                  </pic:spPr>
                </pic:pic>
              </a:graphicData>
            </a:graphic>
          </wp:anchor>
        </w:drawing>
      </w:r>
    </w:p>
    <w:p w14:paraId="11C79EB3">
      <w:pPr>
        <w:bidi w:val="0"/>
        <w:rPr>
          <w:rFonts w:ascii="Times New Roman" w:hAnsi="Times New Roman" w:cs="Times New Roman" w:hint="default"/>
        </w:rPr>
      </w:pPr>
    </w:p>
    <w:p w14:paraId="17CFA034">
      <w:pPr>
        <w:bidi w:val="0"/>
        <w:rPr>
          <w:rFonts w:ascii="Times New Roman" w:hAnsi="Times New Roman" w:cs="Times New Roman" w:hint="default"/>
        </w:rPr>
      </w:pPr>
    </w:p>
    <w:p w14:paraId="6B1899C7">
      <w:pPr>
        <w:bidi w:val="0"/>
        <w:rPr>
          <w:rFonts w:ascii="Times New Roman" w:hAnsi="Times New Roman" w:cs="Times New Roman" w:hint="default"/>
        </w:rPr>
      </w:pPr>
    </w:p>
    <w:p w14:paraId="03D2A11B">
      <w:pPr>
        <w:bidi w:val="0"/>
        <w:rPr>
          <w:rFonts w:ascii="Times New Roman" w:hAnsi="Times New Roman" w:cs="Times New Roman" w:hint="default"/>
        </w:rPr>
      </w:pPr>
    </w:p>
    <w:p w14:paraId="6F9AC3C3">
      <w:pPr>
        <w:bidi w:val="0"/>
        <w:rPr>
          <w:rFonts w:ascii="Times New Roman" w:hAnsi="Times New Roman" w:cs="Times New Roman" w:hint="default"/>
        </w:rPr>
      </w:pPr>
    </w:p>
    <w:p w14:paraId="7EF47936">
      <w:pPr>
        <w:bidi w:val="0"/>
        <w:rPr>
          <w:rFonts w:ascii="Times New Roman" w:hAnsi="Times New Roman" w:cs="Times New Roman" w:hint="default"/>
        </w:rPr>
      </w:pPr>
    </w:p>
    <w:p w14:paraId="029AE686">
      <w:pPr>
        <w:bidi w:val="0"/>
        <w:rPr>
          <w:rFonts w:ascii="Times New Roman" w:hAnsi="Times New Roman" w:cs="Times New Roman" w:hint="default"/>
        </w:rPr>
      </w:pPr>
    </w:p>
    <w:p w14:paraId="24B969B5">
      <w:pPr>
        <w:bidi w:val="0"/>
        <w:rPr>
          <w:rFonts w:ascii="Times New Roman" w:hAnsi="Times New Roman" w:cs="Times New Roman" w:hint="default"/>
        </w:rPr>
      </w:pPr>
    </w:p>
    <w:p w14:paraId="61A262EB">
      <w:pPr>
        <w:bidi w:val="0"/>
        <w:rPr>
          <w:rFonts w:ascii="Times New Roman" w:hAnsi="Times New Roman" w:cs="Times New Roman" w:hint="default"/>
        </w:rPr>
      </w:pPr>
    </w:p>
    <w:p w14:paraId="5E3542D3">
      <w:pPr>
        <w:bidi w:val="0"/>
        <w:rPr>
          <w:rFonts w:ascii="Times New Roman" w:hAnsi="Times New Roman" w:cs="Times New Roman" w:hint="default"/>
        </w:rPr>
      </w:pPr>
    </w:p>
    <w:p w14:paraId="53288FED">
      <w:pPr>
        <w:bidi w:val="0"/>
        <w:rPr>
          <w:rFonts w:ascii="Times New Roman" w:hAnsi="Times New Roman" w:cs="Times New Roman" w:hint="default"/>
        </w:rPr>
      </w:pPr>
    </w:p>
    <w:p w14:paraId="4943834D">
      <w:pPr>
        <w:bidi w:val="0"/>
        <w:rPr>
          <w:rFonts w:ascii="Times New Roman" w:hAnsi="Times New Roman" w:cs="Times New Roman" w:hint="default"/>
        </w:rPr>
      </w:pPr>
    </w:p>
    <w:p w14:paraId="5E64F151">
      <w:pPr>
        <w:bidi w:val="0"/>
        <w:rPr>
          <w:rFonts w:ascii="Times New Roman" w:hAnsi="Times New Roman" w:cs="Times New Roman" w:hint="default"/>
        </w:rPr>
      </w:pPr>
    </w:p>
    <w:p w14:paraId="51E9C2F2">
      <w:pPr>
        <w:bidi w:val="0"/>
        <w:rPr>
          <w:rFonts w:ascii="Times New Roman" w:hAnsi="Times New Roman" w:cs="Times New Roman" w:hint="default"/>
        </w:rPr>
      </w:pPr>
    </w:p>
    <w:p w14:paraId="34AE4509">
      <w:pPr>
        <w:bidi w:val="0"/>
        <w:rPr>
          <w:rFonts w:ascii="Times New Roman" w:hAnsi="Times New Roman" w:cs="Times New Roman" w:hint="default"/>
        </w:rPr>
      </w:pPr>
    </w:p>
    <w:p w14:paraId="6F0810FD">
      <w:pPr>
        <w:bidi w:val="0"/>
        <w:rPr>
          <w:rFonts w:ascii="Times New Roman" w:hAnsi="Times New Roman" w:cs="Times New Roman" w:hint="default"/>
        </w:rPr>
      </w:pPr>
    </w:p>
    <w:p w14:paraId="5D5C6E55">
      <w:pPr>
        <w:bidi w:val="0"/>
        <w:rPr>
          <w:rFonts w:ascii="Times New Roman" w:hAnsi="Times New Roman" w:cs="Times New Roman" w:hint="default"/>
        </w:rPr>
      </w:pPr>
    </w:p>
    <w:p w14:paraId="45757417">
      <w:pPr>
        <w:bidi w:val="0"/>
        <w:rPr>
          <w:rFonts w:hint="default"/>
        </w:rPr>
      </w:pPr>
    </w:p>
    <w:p w14:paraId="59D2F277">
      <w:pPr>
        <w:bidi w:val="0"/>
        <w:rPr>
          <w:rFonts w:hint="default"/>
        </w:rPr>
      </w:pPr>
    </w:p>
    <w:p w14:paraId="475818E6">
      <w:pPr>
        <w:bidi w:val="0"/>
        <w:rPr>
          <w:rFonts w:hint="default"/>
        </w:rPr>
      </w:pPr>
    </w:p>
    <w:p w14:paraId="55022167">
      <w:pPr>
        <w:bidi w:val="0"/>
        <w:rPr>
          <w:rFonts w:hint="default"/>
        </w:rPr>
      </w:pPr>
    </w:p>
    <w:p w14:paraId="1A16C876">
      <w:pPr>
        <w:bidi w:val="0"/>
        <w:rPr>
          <w:rFonts w:hint="default"/>
        </w:rPr>
      </w:pPr>
    </w:p>
    <w:p w14:paraId="326FC6F7">
      <w:pPr>
        <w:bidi w:val="0"/>
        <w:rPr>
          <w:rFonts w:hint="default"/>
        </w:rPr>
      </w:pPr>
    </w:p>
    <w:p w14:paraId="1CBE9DCA">
      <w:pPr>
        <w:bidi w:val="0"/>
        <w:rPr>
          <w:rFonts w:hint="default"/>
        </w:rPr>
      </w:pPr>
    </w:p>
    <w:p w14:paraId="5477325F">
      <w:pPr>
        <w:bidi w:val="0"/>
        <w:rPr>
          <w:rFonts w:hint="default"/>
        </w:rPr>
      </w:pPr>
    </w:p>
    <w:p w14:paraId="16123EE4">
      <w:pPr>
        <w:bidi w:val="0"/>
        <w:rPr>
          <w:rFonts w:hint="default"/>
        </w:rPr>
      </w:pPr>
    </w:p>
    <w:p w14:paraId="0A3D8EB3">
      <w:pPr>
        <w:pStyle w:val="BodyText"/>
        <w:keepNext w:val="0"/>
        <w:keepLines w:val="0"/>
        <w:pageBreakBefore w:val="0"/>
        <w:kinsoku/>
        <w:wordWrap/>
        <w:overflowPunct w:val="0"/>
        <w:topLinePunct/>
        <w:autoSpaceDE/>
        <w:bidi w:val="0"/>
        <w:spacing w:before="271" w:line="219" w:lineRule="auto"/>
        <w:ind w:left="3479"/>
        <w:rPr>
          <w:rFonts w:ascii="Times New Roman" w:hAnsi="Times New Roman" w:cs="Times New Roman" w:hint="default"/>
          <w:b/>
          <w:bCs/>
          <w:spacing w:val="-6"/>
        </w:rPr>
      </w:pPr>
    </w:p>
    <w:p w14:paraId="394D75C3">
      <w:pPr>
        <w:pStyle w:val="BodyText"/>
        <w:keepNext w:val="0"/>
        <w:keepLines w:val="0"/>
        <w:pageBreakBefore w:val="0"/>
        <w:kinsoku/>
        <w:wordWrap/>
        <w:overflowPunct w:val="0"/>
        <w:topLinePunct/>
        <w:autoSpaceDE/>
        <w:bidi w:val="0"/>
        <w:spacing w:before="271" w:line="219" w:lineRule="auto"/>
        <w:jc w:val="center"/>
        <w:rPr>
          <w:rFonts w:ascii="Times New Roman" w:hAnsi="Times New Roman" w:cs="Times New Roman" w:hint="default"/>
        </w:rPr>
      </w:pPr>
      <w:r>
        <w:rPr>
          <w:rFonts w:ascii="Times New Roman" w:hAnsi="Times New Roman" w:cs="Times New Roman" w:hint="default"/>
          <w:b/>
          <w:bCs/>
          <w:spacing w:val="-6"/>
        </w:rPr>
        <w:t>图</w:t>
      </w:r>
      <w:r>
        <w:rPr>
          <w:rFonts w:ascii="Times New Roman" w:eastAsia="Times New Roman" w:hAnsi="Times New Roman" w:cs="Times New Roman" w:hint="default"/>
          <w:b/>
          <w:bCs/>
          <w:spacing w:val="-6"/>
        </w:rPr>
        <w:t>1.</w:t>
      </w:r>
      <w:r>
        <w:rPr>
          <w:rFonts w:ascii="Times New Roman" w:eastAsia="宋体" w:hAnsi="Times New Roman" w:cs="Times New Roman" w:hint="default"/>
          <w:b/>
          <w:bCs/>
          <w:spacing w:val="-6"/>
          <w:lang w:val="en-US" w:eastAsia="zh-CN"/>
        </w:rPr>
        <w:t>7</w:t>
      </w:r>
      <w:r>
        <w:rPr>
          <w:rFonts w:ascii="Times New Roman" w:eastAsia="Times New Roman" w:hAnsi="Times New Roman" w:cs="Times New Roman" w:hint="default"/>
          <w:b/>
          <w:bCs/>
          <w:spacing w:val="-6"/>
        </w:rPr>
        <w:t xml:space="preserve">-1 </w:t>
      </w:r>
      <w:r>
        <w:rPr>
          <w:rFonts w:ascii="Times New Roman" w:eastAsia="宋体" w:hAnsi="Times New Roman" w:cs="Times New Roman" w:hint="eastAsia"/>
          <w:b/>
          <w:bCs/>
          <w:spacing w:val="-6"/>
          <w:lang w:val="en-US" w:eastAsia="zh-CN"/>
        </w:rPr>
        <w:t xml:space="preserve"> </w:t>
      </w:r>
      <w:r>
        <w:rPr>
          <w:rFonts w:ascii="Times New Roman" w:hAnsi="Times New Roman" w:cs="Times New Roman" w:hint="default"/>
          <w:b/>
          <w:bCs/>
          <w:spacing w:val="-6"/>
        </w:rPr>
        <w:t>企业平面布置</w:t>
      </w:r>
    </w:p>
    <w:p w14:paraId="27BCA819">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sectPr>
          <w:pgSz w:w="16839" w:h="11906" w:orient="landscape"/>
          <w:pgMar w:top="1687" w:right="400" w:bottom="1687" w:left="1255"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304F8542">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w:t>
      </w:r>
      <w:r>
        <w:rPr>
          <w:rFonts w:ascii="Times New Roman" w:eastAsia="Times New Roman" w:hAnsi="Times New Roman" w:cs="Times New Roman" w:hint="default"/>
          <w:b/>
          <w:bCs/>
          <w:spacing w:val="2"/>
          <w:sz w:val="25"/>
          <w:szCs w:val="25"/>
          <w:lang w:val="en-US" w:eastAsia="zh-CN"/>
        </w:rPr>
        <w:t>7</w:t>
      </w:r>
      <w:r>
        <w:rPr>
          <w:rFonts w:ascii="Times New Roman" w:eastAsia="Times New Roman" w:hAnsi="Times New Roman" w:cs="Times New Roman" w:hint="default"/>
          <w:b/>
          <w:bCs/>
          <w:spacing w:val="2"/>
          <w:sz w:val="25"/>
          <w:szCs w:val="25"/>
        </w:rPr>
        <w:t>.2.工艺流程及其说明</w:t>
      </w:r>
    </w:p>
    <w:p w14:paraId="3B7A62B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drawing>
          <wp:anchor distT="0" distB="0" distL="114300" distR="114300" simplePos="0" relativeHeight="251660288" behindDoc="1" locked="0" layoutInCell="1" allowOverlap="1">
            <wp:simplePos x="0" y="0"/>
            <wp:positionH relativeFrom="column">
              <wp:posOffset>86360</wp:posOffset>
            </wp:positionH>
            <wp:positionV relativeFrom="paragraph">
              <wp:posOffset>1184275</wp:posOffset>
            </wp:positionV>
            <wp:extent cx="5047615" cy="2196465"/>
            <wp:effectExtent l="0" t="0" r="635" b="13335"/>
            <wp:wrapNone/>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90880" name="图片 2"/>
                    <pic:cNvPicPr>
                      <a:picLocks noChangeAspect="1"/>
                    </pic:cNvPicPr>
                  </pic:nvPicPr>
                  <pic:blipFill>
                    <a:blip xmlns:r="http://schemas.openxmlformats.org/officeDocument/2006/relationships" r:embed="rId15"/>
                    <a:stretch>
                      <a:fillRect/>
                    </a:stretch>
                  </pic:blipFill>
                  <pic:spPr>
                    <a:xfrm>
                      <a:off x="0" y="0"/>
                      <a:ext cx="5047615" cy="2196465"/>
                    </a:xfrm>
                    <a:prstGeom prst="rect">
                      <a:avLst/>
                    </a:prstGeom>
                    <a:noFill/>
                    <a:ln>
                      <a:noFill/>
                    </a:ln>
                  </pic:spPr>
                </pic:pic>
              </a:graphicData>
            </a:graphic>
          </wp:anchor>
        </w:drawing>
      </w:r>
      <w:r>
        <w:rPr>
          <w:rFonts w:ascii="Times New Roman" w:hAnsi="Times New Roman" w:eastAsiaTheme="minorEastAsia" w:cs="Times New Roman" w:hint="eastAsia"/>
          <w:sz w:val="24"/>
          <w:szCs w:val="24"/>
          <w:lang w:val="en-US" w:eastAsia="zh-CN"/>
        </w:rPr>
        <w:t>本项目选用氨水、乙二胺、二硫化碳作为生产原料，合成代森铵（作为中间体）；选用硫酸锰和硫酸锌作为锰盐和锌盐，与代森铵合成代森锰锌。选用硫酸锌作为锌盐，与代森铵合成代森锌。将代森铵与浓硫酸、双氧水、硫酸锌进一步反应，控制适宜的反应条件，得到代森联。</w:t>
      </w:r>
    </w:p>
    <w:p w14:paraId="4FB6B96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15C4D3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14202A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5B56B74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6E82EB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7DC926E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317B4A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181E657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182F25B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p>
    <w:p w14:paraId="191AA8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eastAsia"/>
          <w:sz w:val="24"/>
          <w:szCs w:val="24"/>
          <w:lang w:val="en-US" w:eastAsia="zh-CN"/>
        </w:rPr>
        <w:t>本项目采用反应釜进行批次反应，为间歇式反应。由于代森铵为中间体，生产三种产品均需要用到代森铵，因此，设合成代森铵的反应釜2台。根据产品产量，设合成代森联的反应釜1台，年产量约5000吨（折纯）</w:t>
      </w:r>
      <w:r>
        <w:rPr>
          <w:rFonts w:ascii="Times New Roman" w:hAnsi="Times New Roman" w:eastAsiaTheme="minorEastAsia" w:cs="Times New Roman" w:hint="default"/>
          <w:sz w:val="24"/>
          <w:szCs w:val="24"/>
          <w:lang w:val="en-US" w:eastAsia="en-US"/>
        </w:rPr>
        <w:t>。</w:t>
      </w:r>
    </w:p>
    <w:p w14:paraId="5BF103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其中代森锰锌产品可生产三种剂型，分别为代森锰锌原药、代森锰锌可湿性粉剂WP、代森锰锌水分散粒剂DF，每种剂型的最大年产量均约</w:t>
      </w:r>
      <w:r>
        <w:rPr>
          <w:rFonts w:ascii="Times New Roman" w:hAnsi="Times New Roman" w:eastAsiaTheme="minorEastAsia" w:cs="Times New Roman" w:hint="eastAsia"/>
          <w:w w:val="95"/>
          <w:sz w:val="24"/>
          <w:szCs w:val="24"/>
          <w:lang w:val="en-US" w:eastAsia="zh-CN"/>
        </w:rPr>
        <w:t>为2500吨（折纯）。</w:t>
      </w:r>
      <w:r>
        <w:rPr>
          <w:rFonts w:ascii="Times New Roman" w:hAnsi="Times New Roman" w:eastAsiaTheme="minorEastAsia" w:cs="Times New Roman" w:hint="eastAsia"/>
          <w:sz w:val="24"/>
          <w:szCs w:val="24"/>
          <w:lang w:val="en-US" w:eastAsia="zh-CN"/>
        </w:rPr>
        <w:t>实际生产时可根据市场需求调整每种剂型的产量。</w:t>
      </w:r>
    </w:p>
    <w:p w14:paraId="71946D3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代森锌产品可生产两种剂型，分别为代森锌原药、代森锌可湿性粉剂WP，每种剂型的最大年产量均约为2500吨（折纯）。实际生产时可根据市场需求调整每种剂型的产量。</w:t>
      </w:r>
    </w:p>
    <w:p w14:paraId="78F06F7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代森联产品只有代森联原药一种剂型。最大年产量约为5000吨（折纯）。</w:t>
      </w:r>
    </w:p>
    <w:p w14:paraId="516E33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工艺流程分为原料准备、代森铵合成、代森锰锌湿料合成、代森锌湿料合成、代森联湿料合成、代森锰锌、代森锌、代森联原药生产、包装外售、副产品硫酸铵生产几部分，下面分别进行叙述。</w:t>
      </w:r>
    </w:p>
    <w:p w14:paraId="7FE6B9C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原料准备</w:t>
      </w:r>
    </w:p>
    <w:p w14:paraId="690242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工程所需硫酸锰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一水硫酸锰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、硫酸锌</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七水硫酸锌</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均为固体袋装原料，由汽车运输进厂卸至仓库储存，使用时运至溶液配制工段配料罐，分别在各自的配料罐中加入水，配制成20%的硫酸锰和硫酸锌溶液，泵入溶液配制工段外西北侧设置的四个溶液储罐暂存。硫酸锰、硫酸锌配制罐设人工加料口，配制时人工加料，但由于硫酸锰、硫酸锌均含结晶水，加料时产生粉尘较小。收集硫酸锰、硫酸锌加料废气经各自水洗塔处理后经各自15m高排气筒排放。</w:t>
      </w:r>
    </w:p>
    <w:p w14:paraId="53AD6C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乙二胺、二硫化碳、液氨、硫酸、双氧水为液态原料，通过槽车运至厂内罐区，卸入储罐储存，使用时由密闭管路输送至生产车间。</w:t>
      </w:r>
    </w:p>
    <w:p w14:paraId="2F2DC57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由于二硫化碳沸点较低，为减少二硫化碳储罐的无组织排放量，降低安全风险和环境风险，对单个二硫化碳储罐内设置水封；将二硫化碳储罐区设为地下罐区，同时将整个二硫化碳储罐区整体进行水封，以减小二硫化碳储罐的大、小呼吸废气排放。</w:t>
      </w:r>
    </w:p>
    <w:p w14:paraId="425C7F0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本工段主要污染物有：</w:t>
      </w:r>
    </w:p>
    <w:p w14:paraId="4E96F0A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废气：配料罐MnSO</w:t>
      </w:r>
      <w:r>
        <w:rPr>
          <w:rFonts w:ascii="Times New Roman" w:hAnsi="Times New Roman" w:eastAsiaTheme="minorEastAsia" w:cs="Times New Roman" w:hint="default"/>
          <w:sz w:val="24"/>
          <w:szCs w:val="24"/>
          <w:vertAlign w:val="subscript"/>
          <w:lang w:val="en-US" w:eastAsia="zh-CN"/>
        </w:rPr>
        <w:t>4</w:t>
      </w:r>
      <w:r>
        <w:rPr>
          <w:rFonts w:ascii="Times New Roman" w:hAnsi="Times New Roman" w:eastAsiaTheme="minorEastAsia" w:cs="Times New Roman" w:hint="default"/>
          <w:sz w:val="24"/>
          <w:szCs w:val="24"/>
          <w:lang w:val="en-US" w:eastAsia="zh-CN"/>
        </w:rPr>
        <w:t>加料废气（G16）、ZnSO</w:t>
      </w:r>
      <w:r>
        <w:rPr>
          <w:rFonts w:ascii="Times New Roman" w:hAnsi="Times New Roman" w:eastAsiaTheme="minorEastAsia" w:cs="Times New Roman" w:hint="default"/>
          <w:sz w:val="24"/>
          <w:szCs w:val="24"/>
          <w:vertAlign w:val="subscript"/>
          <w:lang w:val="en-US" w:eastAsia="zh-CN"/>
        </w:rPr>
        <w:t>4</w:t>
      </w:r>
      <w:r>
        <w:rPr>
          <w:rFonts w:ascii="Times New Roman" w:hAnsi="Times New Roman" w:eastAsiaTheme="minorEastAsia" w:cs="Times New Roman" w:hint="default"/>
          <w:sz w:val="24"/>
          <w:szCs w:val="24"/>
          <w:lang w:val="en-US" w:eastAsia="zh-CN"/>
        </w:rPr>
        <w:t>加料废气（G17），各自采取“集气罩+水洗塔+15m高排气筒排放”的治理措施</w:t>
      </w:r>
      <w:r>
        <w:rPr>
          <w:rFonts w:ascii="Times New Roman" w:eastAsia="宋体" w:hAnsi="Times New Roman" w:cs="Times New Roman" w:hint="default"/>
          <w:kern w:val="0"/>
          <w:sz w:val="28"/>
          <w:szCs w:val="28"/>
          <w:highlight w:val="none"/>
          <w:lang w:val="en-US" w:eastAsia="zh-CN" w:bidi="ar-SA"/>
        </w:rPr>
        <w:t>；</w:t>
      </w:r>
      <w:r>
        <w:rPr>
          <w:rFonts w:ascii="Times New Roman" w:hAnsi="Times New Roman" w:eastAsiaTheme="minorEastAsia" w:cs="Times New Roman" w:hint="default"/>
          <w:sz w:val="24"/>
          <w:szCs w:val="24"/>
          <w:lang w:val="en-US" w:eastAsia="zh-CN"/>
        </w:rPr>
        <w:t>罐区氨气、乙二胺尾气</w:t>
      </w:r>
      <w:r>
        <w:rPr>
          <w:rFonts w:ascii="Times New Roman" w:hAnsi="Times New Roman" w:eastAsiaTheme="minorEastAsia" w:cs="Times New Roman" w:hint="default"/>
          <w:w w:val="95"/>
          <w:sz w:val="24"/>
          <w:szCs w:val="24"/>
          <w:lang w:val="en-US" w:eastAsia="zh-CN"/>
        </w:rPr>
        <w:t>（G12），采</w:t>
      </w:r>
      <w:r>
        <w:rPr>
          <w:rFonts w:ascii="Times New Roman" w:hAnsi="Times New Roman" w:eastAsiaTheme="minorEastAsia" w:cs="Times New Roman" w:hint="default"/>
          <w:sz w:val="24"/>
          <w:szCs w:val="24"/>
          <w:lang w:val="en-US" w:eastAsia="zh-CN"/>
        </w:rPr>
        <w:t>取“酸洗塔+25m高排气筒排放”的治理措施；罐区二硫化碳尾气（G13），采取“碱洗塔+25m高排气筒排放”的治理措施。</w:t>
      </w:r>
    </w:p>
    <w:p w14:paraId="2AFFA45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废水：水洗塔废水（L3），硫酸锰、硫酸锌水洗塔废水回用于溶解工艺。</w:t>
      </w:r>
    </w:p>
    <w:p w14:paraId="10B19AA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噪声：泵类噪声（N10）。</w:t>
      </w:r>
    </w:p>
    <w:p w14:paraId="7B3060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中间体代森铵合成</w:t>
      </w:r>
    </w:p>
    <w:p w14:paraId="1182DA2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本工序以水、氨水、乙二胺、CS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为原料，加入原料摩尔配比乙二胺：CS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：氨为1：2.148：2.2，反应生成代森铵。其中氨的反应转化率93.03%，乙二胺的反应转化率100%，二硫化碳的反应转化率93.88%。</w:t>
      </w:r>
    </w:p>
    <w:p w14:paraId="377E943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其中液氨需要先经过氨水制备工序制备成氨水后使用。设液氨储罐2个，1用1备，液氨运输到厂后一般不储存，立即通过氨水制备工序制成氨水备用。液氨来自液氨储罐，软化水来自软水储罐，按比例通过输送泵各自经密闭管路送入超级吸氨器，经液氨蒸发、气氨吸收、冷却得到浓度约15%的氨水，暂存于氨水储罐。软水储罐设有尾气吸收器通过管道与氨水储罐相联通，形成气相平衡，氨水储罐设有呼吸阀，大、小呼吸废气送入罐区氨气、乙二胺尾气处理系统，与罐区氨气、乙二胺尾气一起经酸洗塔处理后由一根25m高排气筒排放。</w:t>
      </w:r>
    </w:p>
    <w:p w14:paraId="35E902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氨水、水、乙二胺通过输送泵经密闭管路进入车间内各自计量储罐，经计量后依次通过密闭管路自流加入代森铵合成反应釜。CS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通过水压进入计量储罐，经计量罐计量后通过自动控制的管路向反应釜滴加6~7小时，反应釜通过在夹套中加入冷水，温度控制在40~43℃。</w:t>
      </w:r>
      <w:r>
        <w:rPr>
          <w:rFonts w:ascii="Times New Roman" w:hAnsi="Times New Roman" w:eastAsiaTheme="minorEastAsia" w:cs="Times New Roman" w:hint="default"/>
          <w:sz w:val="24"/>
          <w:szCs w:val="24"/>
          <w:lang w:val="en-US" w:eastAsia="zh-CN"/>
        </w:rPr>
        <w:drawing>
          <wp:anchor distT="0" distB="0" distL="114300" distR="114300" simplePos="0" relativeHeight="251661312" behindDoc="1" locked="0" layoutInCell="1" allowOverlap="1">
            <wp:simplePos x="0" y="0"/>
            <wp:positionH relativeFrom="column">
              <wp:posOffset>90805</wp:posOffset>
            </wp:positionH>
            <wp:positionV relativeFrom="paragraph">
              <wp:posOffset>3099435</wp:posOffset>
            </wp:positionV>
            <wp:extent cx="5049520" cy="2388870"/>
            <wp:effectExtent l="0" t="0" r="17780"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19941" name="图片 1"/>
                    <pic:cNvPicPr>
                      <a:picLocks noChangeAspect="1"/>
                    </pic:cNvPicPr>
                  </pic:nvPicPr>
                  <pic:blipFill>
                    <a:blip xmlns:r="http://schemas.openxmlformats.org/officeDocument/2006/relationships" r:embed="rId16"/>
                    <a:stretch>
                      <a:fillRect/>
                    </a:stretch>
                  </pic:blipFill>
                  <pic:spPr>
                    <a:xfrm>
                      <a:off x="0" y="0"/>
                      <a:ext cx="5049520" cy="2388870"/>
                    </a:xfrm>
                    <a:prstGeom prst="rect">
                      <a:avLst/>
                    </a:prstGeom>
                    <a:noFill/>
                    <a:ln>
                      <a:noFill/>
                    </a:ln>
                  </pic:spPr>
                </pic:pic>
              </a:graphicData>
            </a:graphic>
          </wp:anchor>
        </w:drawing>
      </w:r>
      <w:r>
        <w:rPr>
          <w:rFonts w:ascii="Times New Roman" w:hAnsi="Times New Roman" w:eastAsiaTheme="minorEastAsia" w:cs="Times New Roman" w:hint="default"/>
          <w:sz w:val="24"/>
          <w:szCs w:val="24"/>
          <w:lang w:val="en-US" w:eastAsia="zh-CN"/>
        </w:rPr>
        <w:t>滴加完CS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，继续反应3小时，生成代森铵，静置半小时由底部流出过量未反应的CS2返回计量罐回用，然后在夹套内通入热水将反应釜升温至65℃半小时，将残余CS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蒸出，通过反应釜顶部的管路进入冷凝器</w:t>
      </w:r>
      <w:r>
        <w:drawing>
          <wp:anchor distT="0" distB="0" distL="114300" distR="114300" simplePos="0" relativeHeight="251917312" behindDoc="1" locked="0" layoutInCell="1" allowOverlap="1">
            <wp:simplePos x="0" y="0"/>
            <wp:positionH relativeFrom="column">
              <wp:posOffset>120015</wp:posOffset>
            </wp:positionH>
            <wp:positionV relativeFrom="paragraph">
              <wp:posOffset>1465580</wp:posOffset>
            </wp:positionV>
            <wp:extent cx="5049520" cy="2388870"/>
            <wp:effectExtent l="0" t="0" r="17780" b="1143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72199" name="图片 214"/>
                    <pic:cNvPicPr>
                      <a:picLocks noChangeAspect="1"/>
                    </pic:cNvPicPr>
                  </pic:nvPicPr>
                  <pic:blipFill>
                    <a:blip xmlns:r="http://schemas.openxmlformats.org/officeDocument/2006/relationships" r:embed="rId16"/>
                    <a:stretch>
                      <a:fillRect/>
                    </a:stretch>
                  </pic:blipFill>
                  <pic:spPr>
                    <a:xfrm>
                      <a:off x="0" y="0"/>
                      <a:ext cx="5049520" cy="2388870"/>
                    </a:xfrm>
                    <a:prstGeom prst="rect">
                      <a:avLst/>
                    </a:prstGeom>
                    <a:noFill/>
                    <a:ln>
                      <a:noFill/>
                    </a:ln>
                  </pic:spPr>
                </pic:pic>
              </a:graphicData>
            </a:graphic>
          </wp:anchor>
        </w:drawing>
      </w:r>
      <w:r>
        <w:rPr>
          <w:rFonts w:ascii="Times New Roman" w:hAnsi="Times New Roman" w:eastAsiaTheme="minorEastAsia" w:cs="Times New Roman" w:hint="default"/>
          <w:sz w:val="24"/>
          <w:szCs w:val="24"/>
          <w:lang w:val="en-US" w:eastAsia="zh-CN"/>
        </w:rPr>
        <w:t>冷凝回收</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沸点46.2℃，回收后返回计量罐回用</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代森铵反应釜不凝气送合成工段综合尾气（G10）处理系统通过酸洗塔、碱洗塔洗涤后通过25m排气筒排放。反应釜中的代森铵溶液通过输送泵送入代森铵储罐暂存。工序中控制温度的冷水来自深冷水循环系统，控制温度的热水来自热软水罐，热软水罐温度达不到要求时，由蒸汽加热至需要温度。反应方程式为：</w:t>
      </w:r>
    </w:p>
    <w:p w14:paraId="03A2ACEC">
      <w:pPr>
        <w:pStyle w:val="NormalIndent"/>
      </w:pPr>
    </w:p>
    <w:p w14:paraId="61785946">
      <w:pPr>
        <w:pStyle w:val="NormalIndent"/>
        <w:ind w:left="0" w:firstLine="0" w:leftChars="0" w:firstLineChars="0"/>
      </w:pPr>
    </w:p>
    <w:p w14:paraId="0F3D8D6E">
      <w:pPr>
        <w:pStyle w:val="NormalIndent"/>
      </w:pPr>
    </w:p>
    <w:p w14:paraId="097059B3">
      <w:pPr>
        <w:pStyle w:val="NormalIndent"/>
      </w:pPr>
    </w:p>
    <w:p w14:paraId="1023D0B8">
      <w:pPr>
        <w:pStyle w:val="NormalIndent"/>
      </w:pPr>
    </w:p>
    <w:p w14:paraId="4D7892B4">
      <w:pPr>
        <w:pStyle w:val="NormalIndent"/>
      </w:pPr>
    </w:p>
    <w:p w14:paraId="3E669D09">
      <w:pPr>
        <w:pStyle w:val="NormalIndent"/>
      </w:pPr>
    </w:p>
    <w:p w14:paraId="3D78B89D">
      <w:pPr>
        <w:pStyle w:val="NormalIndent"/>
      </w:pPr>
    </w:p>
    <w:p w14:paraId="4F3CA01C">
      <w:pPr>
        <w:pStyle w:val="NormalIndent"/>
      </w:pPr>
    </w:p>
    <w:p w14:paraId="5A0900DC">
      <w:pPr>
        <w:pStyle w:val="NormalIndent"/>
      </w:pPr>
    </w:p>
    <w:p w14:paraId="380EB415">
      <w:pPr>
        <w:pStyle w:val="NormalIndent"/>
      </w:pPr>
    </w:p>
    <w:p w14:paraId="343BA260">
      <w:pPr>
        <w:pStyle w:val="NormalIndent"/>
        <w:ind w:left="0" w:firstLine="0" w:leftChars="0" w:firstLineChars="0"/>
      </w:pPr>
    </w:p>
    <w:p w14:paraId="2C1A0977">
      <w:pPr>
        <w:widowControl w:val="0"/>
        <w:spacing w:before="20" w:after="0" w:line="307" w:lineRule="auto"/>
        <w:ind w:left="120" w:right="0" w:firstLine="480"/>
        <w:jc w:val="left"/>
        <w:rPr>
          <w:rFonts w:ascii="Times New Roman" w:eastAsia="仿宋" w:hAnsi="Times New Roman" w:cs="Times New Roman" w:hint="default"/>
          <w:b w:val="0"/>
          <w:bCs w:val="0"/>
          <w:spacing w:val="0"/>
          <w:kern w:val="0"/>
          <w:sz w:val="32"/>
          <w:szCs w:val="32"/>
          <w:lang w:val="en-US" w:eastAsia="zh-CN" w:bidi="ar-SA"/>
        </w:rPr>
      </w:pPr>
    </w:p>
    <w:p w14:paraId="15FC6D54">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Times New Roman" w:eastAsia="宋体" w:hAnsi="Times New Roman" w:cs="Times New Roman" w:hint="default"/>
          <w:kern w:val="0"/>
          <w:sz w:val="28"/>
          <w:szCs w:val="28"/>
          <w:highlight w:val="none"/>
          <w:lang w:val="en-US" w:eastAsia="zh-CN" w:bidi="ar-SA"/>
        </w:rPr>
      </w:pPr>
    </w:p>
    <w:p w14:paraId="51AED2F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本工序产生的污染物主要有：</w:t>
      </w:r>
    </w:p>
    <w:p w14:paraId="6390B6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废气：代森铵反应釜废气经</w:t>
      </w:r>
      <w:r>
        <w:rPr>
          <w:rFonts w:ascii="Times New Roman" w:hAnsi="Times New Roman" w:eastAsiaTheme="minorEastAsia" w:cs="Times New Roman" w:hint="eastAsia"/>
          <w:sz w:val="24"/>
          <w:szCs w:val="24"/>
          <w:lang w:val="en-US" w:eastAsia="zh-CN"/>
        </w:rPr>
        <w:t>釜</w:t>
      </w:r>
      <w:r>
        <w:rPr>
          <w:rFonts w:ascii="Times New Roman" w:hAnsi="Times New Roman" w:eastAsiaTheme="minorEastAsia" w:cs="Times New Roman" w:hint="default"/>
          <w:sz w:val="24"/>
          <w:szCs w:val="24"/>
          <w:lang w:val="en-US" w:eastAsia="zh-CN"/>
        </w:rPr>
        <w:t>顶冷凝器冷凝后</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和代森铵计量罐呼吸气一起送合成工段综合尾气（G</w:t>
      </w:r>
      <w:r>
        <w:rPr>
          <w:rFonts w:ascii="Times New Roman" w:hAnsi="Times New Roman" w:eastAsiaTheme="minorEastAsia" w:cs="Times New Roman" w:hint="eastAsia"/>
          <w:sz w:val="24"/>
          <w:szCs w:val="24"/>
          <w:lang w:val="en-US" w:eastAsia="zh-CN"/>
        </w:rPr>
        <w:t>10</w:t>
      </w:r>
      <w:r>
        <w:rPr>
          <w:rFonts w:ascii="Times New Roman" w:hAnsi="Times New Roman" w:eastAsiaTheme="minorEastAsia" w:cs="Times New Roman" w:hint="default"/>
          <w:sz w:val="24"/>
          <w:szCs w:val="24"/>
          <w:lang w:val="en-US" w:eastAsia="zh-CN"/>
        </w:rPr>
        <w:t>）处理系统，采取“酸洗塔+碱洗塔”处理后经1根</w:t>
      </w:r>
      <w:r>
        <w:rPr>
          <w:rFonts w:ascii="Times New Roman" w:hAnsi="Times New Roman" w:eastAsiaTheme="minorEastAsia" w:cs="Times New Roman" w:hint="eastAsia"/>
          <w:sz w:val="24"/>
          <w:szCs w:val="24"/>
          <w:lang w:val="en-US" w:eastAsia="zh-CN"/>
        </w:rPr>
        <w:t>25</w:t>
      </w:r>
      <w:r>
        <w:rPr>
          <w:rFonts w:ascii="Times New Roman" w:hAnsi="Times New Roman" w:eastAsiaTheme="minorEastAsia" w:cs="Times New Roman" w:hint="default"/>
          <w:sz w:val="24"/>
          <w:szCs w:val="24"/>
          <w:lang w:val="en-US" w:eastAsia="zh-CN"/>
        </w:rPr>
        <w:t>m排气筒排放的治理措施；乙二胺中间槽、计量罐、氨水计量罐呼吸气，送合成工段氨气、乙二胺尾气（G</w:t>
      </w:r>
      <w:r>
        <w:rPr>
          <w:rFonts w:ascii="Times New Roman" w:hAnsi="Times New Roman" w:eastAsiaTheme="minorEastAsia" w:cs="Times New Roman" w:hint="eastAsia"/>
          <w:sz w:val="24"/>
          <w:szCs w:val="24"/>
          <w:lang w:val="en-US" w:eastAsia="zh-CN"/>
        </w:rPr>
        <w:t>8</w:t>
      </w:r>
      <w:r>
        <w:rPr>
          <w:rFonts w:ascii="Times New Roman" w:hAnsi="Times New Roman" w:eastAsiaTheme="minorEastAsia" w:cs="Times New Roman" w:hint="default"/>
          <w:sz w:val="24"/>
          <w:szCs w:val="24"/>
          <w:lang w:val="en-US" w:eastAsia="zh-CN"/>
        </w:rPr>
        <w:t>）处理系统，采取酸洗塔处理后经1根</w:t>
      </w:r>
      <w:r>
        <w:rPr>
          <w:rFonts w:ascii="Times New Roman" w:hAnsi="Times New Roman" w:eastAsiaTheme="minorEastAsia" w:cs="Times New Roman" w:hint="eastAsia"/>
          <w:sz w:val="24"/>
          <w:szCs w:val="24"/>
          <w:lang w:val="en-US" w:eastAsia="zh-CN"/>
        </w:rPr>
        <w:t>25</w:t>
      </w:r>
      <w:r>
        <w:rPr>
          <w:rFonts w:ascii="Times New Roman" w:hAnsi="Times New Roman" w:eastAsiaTheme="minorEastAsia" w:cs="Times New Roman" w:hint="default"/>
          <w:sz w:val="24"/>
          <w:szCs w:val="24"/>
          <w:lang w:val="en-US" w:eastAsia="zh-CN"/>
        </w:rPr>
        <w:t>m排气筒排放的治理措施；二硫化碳计量罐、二硫化碳返还罐、二硫化碳水压罐呼吸气送合成工段二硫化碳尾气（G</w:t>
      </w:r>
      <w:r>
        <w:rPr>
          <w:rFonts w:ascii="Times New Roman" w:hAnsi="Times New Roman" w:eastAsiaTheme="minorEastAsia" w:cs="Times New Roman" w:hint="eastAsia"/>
          <w:sz w:val="24"/>
          <w:szCs w:val="24"/>
          <w:lang w:val="en-US" w:eastAsia="zh-CN"/>
        </w:rPr>
        <w:t>9</w:t>
      </w:r>
      <w:r>
        <w:rPr>
          <w:rFonts w:ascii="Times New Roman" w:hAnsi="Times New Roman" w:eastAsiaTheme="minorEastAsia" w:cs="Times New Roman" w:hint="default"/>
          <w:sz w:val="24"/>
          <w:szCs w:val="24"/>
          <w:lang w:val="en-US" w:eastAsia="zh-CN"/>
        </w:rPr>
        <w:t>）处理系统，采取碱洗塔处理后经1根25m排气筒排放的治理措施</w:t>
      </w:r>
      <w:r>
        <w:rPr>
          <w:rFonts w:ascii="Times New Roman" w:hAnsi="Times New Roman" w:eastAsiaTheme="minorEastAsia" w:cs="Times New Roman" w:hint="eastAsia"/>
          <w:sz w:val="24"/>
          <w:szCs w:val="24"/>
          <w:lang w:val="en-US" w:eastAsia="zh-CN"/>
        </w:rPr>
        <w:t>。氨水制备大、小呼吸废气，采取与罐区氨气、乙二胺尾气一起经酸</w:t>
      </w:r>
      <w:r>
        <w:rPr>
          <w:rFonts w:ascii="Times New Roman" w:hAnsi="Times New Roman" w:eastAsiaTheme="minorEastAsia" w:cs="Times New Roman" w:hint="default"/>
          <w:sz w:val="24"/>
          <w:szCs w:val="24"/>
          <w:lang w:val="en-US" w:eastAsia="zh-CN"/>
        </w:rPr>
        <w:t>洗塔处理后经1根25m排气筒排放的治理措施</w:t>
      </w:r>
      <w:r>
        <w:rPr>
          <w:rFonts w:ascii="Times New Roman" w:hAnsi="Times New Roman" w:eastAsiaTheme="minorEastAsia" w:cs="Times New Roman" w:hint="eastAsia"/>
          <w:sz w:val="24"/>
          <w:szCs w:val="24"/>
          <w:lang w:val="en-US" w:eastAsia="zh-CN"/>
        </w:rPr>
        <w:t>。</w:t>
      </w:r>
    </w:p>
    <w:p w14:paraId="72BB44E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废水：酸洗塔排水（L2）、碱洗塔排水（L3）</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酸洗塔排水经多效蒸发器预处理后与碱洗塔排水一起送入厂区污水处理站处理达标后送园区污水处理厂进一步处理。</w:t>
      </w:r>
    </w:p>
    <w:p w14:paraId="608514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噪声：风机噪声（N</w:t>
      </w:r>
      <w:r>
        <w:rPr>
          <w:rFonts w:ascii="Times New Roman" w:hAnsi="Times New Roman" w:eastAsiaTheme="minorEastAsia" w:cs="Times New Roman" w:hint="eastAsia"/>
          <w:sz w:val="24"/>
          <w:szCs w:val="24"/>
          <w:lang w:val="en-US" w:eastAsia="zh-CN"/>
        </w:rPr>
        <w:t>3</w:t>
      </w:r>
      <w:r>
        <w:rPr>
          <w:rFonts w:ascii="Times New Roman" w:hAnsi="Times New Roman" w:eastAsiaTheme="minorEastAsia" w:cs="Times New Roman" w:hint="default"/>
          <w:sz w:val="24"/>
          <w:szCs w:val="24"/>
          <w:lang w:val="en-US" w:eastAsia="zh-CN"/>
        </w:rPr>
        <w:t>）、泵类噪声（N</w:t>
      </w:r>
      <w:r>
        <w:rPr>
          <w:rFonts w:ascii="Times New Roman" w:hAnsi="Times New Roman" w:eastAsiaTheme="minorEastAsia" w:cs="Times New Roman" w:hint="eastAsia"/>
          <w:sz w:val="24"/>
          <w:szCs w:val="24"/>
          <w:lang w:val="en-US" w:eastAsia="zh-CN"/>
        </w:rPr>
        <w:t>9</w:t>
      </w:r>
      <w:r>
        <w:rPr>
          <w:rFonts w:ascii="Times New Roman" w:hAnsi="Times New Roman" w:eastAsiaTheme="minorEastAsia" w:cs="Times New Roman" w:hint="default"/>
          <w:sz w:val="24"/>
          <w:szCs w:val="24"/>
          <w:lang w:val="en-US" w:eastAsia="zh-CN"/>
        </w:rPr>
        <w:t>）。</w:t>
      </w:r>
    </w:p>
    <w:p w14:paraId="6A82146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3、代森锰锌湿料合成</w:t>
      </w:r>
    </w:p>
    <w:p w14:paraId="25DB022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本工序由代森铵和硫酸锰、硫酸锌反应生成代森锰锌，加入原料摩尔配比代森铵：硫酸锰：硫酸锌为22.22：22.45：1。其中代森铵的反应转化率100%，硫酸锰的反应转化率94.55%，硫酸锌的反应转化率100%。将水及预先配制好的硫酸锰溶液泵入代森锰锌合成釜中，由流量计控制加入量。代森铵溶液通过计量罐慢慢向代森锰锌合成釜中滴加，在反应釜夹套通入热水，保持温度50-60℃，滴加3~3.5小时。反应方程式为：</w:t>
      </w:r>
    </w:p>
    <w:p w14:paraId="1B567976">
      <w:pPr>
        <w:pStyle w:val="NormalIndent"/>
        <w:rPr>
          <w:rFonts w:hint="eastAsia"/>
        </w:rPr>
      </w:pPr>
      <w:r>
        <w:drawing>
          <wp:inline distT="0" distB="0" distL="114300" distR="114300">
            <wp:extent cx="4124960" cy="1060450"/>
            <wp:effectExtent l="0" t="0" r="889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0185" name="图片 2"/>
                    <pic:cNvPicPr>
                      <a:picLocks noChangeAspect="1"/>
                    </pic:cNvPicPr>
                  </pic:nvPicPr>
                  <pic:blipFill>
                    <a:blip xmlns:r="http://schemas.openxmlformats.org/officeDocument/2006/relationships" r:embed="rId17" r:link="rId18"/>
                    <a:stretch>
                      <a:fillRect/>
                    </a:stretch>
                  </pic:blipFill>
                  <pic:spPr>
                    <a:xfrm>
                      <a:off x="0" y="0"/>
                      <a:ext cx="4124960" cy="1060450"/>
                    </a:xfrm>
                    <a:prstGeom prst="rect">
                      <a:avLst/>
                    </a:prstGeom>
                    <a:noFill/>
                    <a:ln>
                      <a:noFill/>
                    </a:ln>
                  </pic:spPr>
                </pic:pic>
              </a:graphicData>
            </a:graphic>
          </wp:inline>
        </w:drawing>
      </w:r>
    </w:p>
    <w:p w14:paraId="15B9A0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副反应方程式为：</w:t>
      </w:r>
    </w:p>
    <w:p w14:paraId="33B46FE7">
      <w:pPr>
        <w:pStyle w:val="NormalIndent"/>
        <w:rPr>
          <w:rFonts w:hint="eastAsia"/>
        </w:rPr>
      </w:pPr>
      <w:r>
        <w:drawing>
          <wp:inline distT="0" distB="0" distL="114300" distR="114300">
            <wp:extent cx="4036695" cy="1037590"/>
            <wp:effectExtent l="0" t="0" r="1905"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56044" name="图片 3"/>
                    <pic:cNvPicPr>
                      <a:picLocks noChangeAspect="1"/>
                    </pic:cNvPicPr>
                  </pic:nvPicPr>
                  <pic:blipFill>
                    <a:blip xmlns:r="http://schemas.openxmlformats.org/officeDocument/2006/relationships" r:embed="rId17" r:link="rId18"/>
                    <a:stretch>
                      <a:fillRect/>
                    </a:stretch>
                  </pic:blipFill>
                  <pic:spPr>
                    <a:xfrm>
                      <a:off x="0" y="0"/>
                      <a:ext cx="4036695" cy="1037590"/>
                    </a:xfrm>
                    <a:prstGeom prst="rect">
                      <a:avLst/>
                    </a:prstGeom>
                    <a:noFill/>
                    <a:ln>
                      <a:noFill/>
                    </a:ln>
                  </pic:spPr>
                </pic:pic>
              </a:graphicData>
            </a:graphic>
          </wp:inline>
        </w:drawing>
      </w:r>
    </w:p>
    <w:p w14:paraId="2957A3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滴加完毕后，将预先配制好的硫酸锌溶液泵入代森锰锌合成釜中，滴加15分钟，滴加完毕后，搅拌继续反应30分钟，生成代森锰（极少量代森锰锌、代森锌）。打开反应釜阀门，代森锰溶液自流进入二合一过滤机中进行过滤、洗涤、再过滤，得到代森锰湿料。工序中控制温度的热水来自热软水罐，热软水罐温度达不到要求时，由蒸汽加热至需要温度。</w:t>
      </w:r>
    </w:p>
    <w:p w14:paraId="0B68A2C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将反应生成的代森锰湿料、氯化锌及一定量的助剂加至配浆釜中进行打浆，并进入砂磨机研磨，研磨至一定细度后，将络合成的代森锰锌浆料打入储罐中暂存。氯化锌及助剂等均为固态粉末状，投加口设集气罩，投加辅料时产生的少量颗粒物经集气罩收集后，与合成工段带式过滤机废气一起进行处理后排放。</w:t>
      </w:r>
    </w:p>
    <w:p w14:paraId="3122E57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反应方程式为：</w:t>
      </w:r>
    </w:p>
    <w:p w14:paraId="263CCF85">
      <w:pPr>
        <w:pStyle w:val="NormalIndent"/>
        <w:rPr>
          <w:rFonts w:ascii="Times New Roman" w:eastAsia="仿宋" w:hAnsi="Times New Roman" w:cs="Times New Roman" w:hint="eastAsia"/>
          <w:b w:val="0"/>
          <w:bCs w:val="0"/>
          <w:spacing w:val="0"/>
          <w:kern w:val="0"/>
          <w:sz w:val="32"/>
          <w:szCs w:val="32"/>
          <w:lang w:val="en-US" w:eastAsia="zh-CN" w:bidi="ar-SA"/>
        </w:rPr>
      </w:pPr>
      <w:r>
        <w:rPr>
          <w:sz w:val="24"/>
          <w:szCs w:val="24"/>
        </w:rPr>
        <mc:AlternateContent>
          <mc:Choice Requires="wpg">
            <w:drawing>
              <wp:inline distT="0" distB="0" distL="114300" distR="114300">
                <wp:extent cx="4332605" cy="1121410"/>
                <wp:effectExtent l="0" t="0" r="10795" b="2540"/>
                <wp:docPr id="10" name="组合 10"/>
                <wp:cNvGraphicFramePr/>
                <a:graphic xmlns:a="http://schemas.openxmlformats.org/drawingml/2006/main">
                  <a:graphicData uri="http://schemas.microsoft.com/office/word/2010/wordprocessingGroup">
                    <wpg:wgp xmlns:wpg="http://schemas.microsoft.com/office/word/2010/wordprocessingGroup">
                      <wpg:cNvGrpSpPr>
                        <a:grpSpLocks noRot="1"/>
                      </wpg:cNvGrpSpPr>
                      <wpg:grpSpPr>
                        <a:xfrm>
                          <a:off x="0" y="0"/>
                          <a:ext cx="4332605" cy="1121410"/>
                          <a:chOff x="2385" y="6130"/>
                          <a:chExt cx="7350" cy="2070"/>
                        </a:xfrm>
                      </wpg:grpSpPr>
                      <pic:pic xmlns:pic="http://schemas.openxmlformats.org/drawingml/2006/picture">
                        <pic:nvPicPr>
                          <pic:cNvPr id="4" name="图片 28135" descr="代森锰锌反应式副本"/>
                          <pic:cNvPicPr>
                            <a:picLocks noChangeAspect="1"/>
                          </pic:cNvPicPr>
                        </pic:nvPicPr>
                        <pic:blipFill>
                          <a:blip xmlns:r="http://schemas.openxmlformats.org/officeDocument/2006/relationships" r:embed="rId19"/>
                          <a:stretch>
                            <a:fillRect/>
                          </a:stretch>
                        </pic:blipFill>
                        <pic:spPr>
                          <a:xfrm>
                            <a:off x="2385" y="6130"/>
                            <a:ext cx="7350" cy="2070"/>
                          </a:xfrm>
                          <a:prstGeom prst="rect">
                            <a:avLst/>
                          </a:prstGeom>
                          <a:noFill/>
                          <a:ln>
                            <a:noFill/>
                          </a:ln>
                        </pic:spPr>
                      </pic:pic>
                      <wps:wsp xmlns:wps="http://schemas.microsoft.com/office/word/2010/wordprocessingShape">
                        <wps:cNvPr id="5" name="文本框 8"/>
                        <wps:cNvSpPr txBox="1"/>
                        <wps:spPr>
                          <a:xfrm>
                            <a:off x="2880" y="7811"/>
                            <a:ext cx="5895" cy="389"/>
                          </a:xfrm>
                          <a:prstGeom prst="rect">
                            <a:avLst/>
                          </a:prstGeom>
                          <a:solidFill>
                            <a:srgbClr val="FFFFFF"/>
                          </a:solidFill>
                          <a:ln>
                            <a:noFill/>
                          </a:ln>
                        </wps:spPr>
                        <wps:txbx>
                          <w:txbxContent>
                            <w:p>
                              <w:pPr>
                                <w:rPr>
                                  <w:rFonts w:hint="eastAsia"/>
                                  <w:sz w:val="20"/>
                                  <w:szCs w:val="20"/>
                                </w:rPr>
                              </w:pPr>
                              <w:r>
                                <w:rPr>
                                  <w:rFonts w:hint="eastAsia"/>
                                  <w:sz w:val="20"/>
                                  <w:szCs w:val="20"/>
                                </w:rPr>
                                <w:t>代森锰          x:</w:t>
                              </w:r>
                              <w:r>
                                <w:rPr>
                                  <w:sz w:val="20"/>
                                  <w:szCs w:val="20"/>
                                </w:rPr>
                                <w:t xml:space="preserve">y=1:0.045                </w:t>
                              </w:r>
                              <w:r>
                                <w:rPr>
                                  <w:rFonts w:hint="eastAsia"/>
                                  <w:sz w:val="20"/>
                                  <w:szCs w:val="20"/>
                                </w:rPr>
                                <w:t>代森锰锌</w:t>
                              </w:r>
                            </w:p>
                          </w:txbxContent>
                        </wps:txbx>
                        <wps:bodyPr lIns="0" tIns="0" rIns="0" bIns="0" upright="1"/>
                      </wps:wsp>
                    </wpg:wgp>
                  </a:graphicData>
                </a:graphic>
              </wp:inline>
            </w:drawing>
          </mc:Choice>
          <mc:Fallback>
            <w:pict>
              <v:group id="_x0000_s1026" o:spid="_x0000_i1025" style="width:341.15pt;height:88.3pt" coordorigin="2385,6130" coordsize="7350,2070">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135" o:spid="_x0000_s1026" type="#_x0000_t75" alt="代森锰锌反应式副本" style="width:7350;height:2070;left:2385;position:absolute;top:6130" coordsize="21600,21600" o:preferrelative="t" filled="f" stroked="f">
                  <v:imagedata r:id="rId20" o:title=""/>
                  <o:lock v:ext="edit" aspectratio="t"/>
                </v:shape>
                <v:shapetype id="_x0000_t202" coordsize="21600,21600" o:spt="202" path="m,l,21600r21600,l21600,xe">
                  <v:stroke joinstyle="miter"/>
                  <v:path gradientshapeok="t" o:connecttype="rect"/>
                </v:shapetype>
                <v:shape id="文本框 8" o:spid="_x0000_s1027" type="#_x0000_t202" style="width:5895;height:389;left:2880;position:absolute;top:7811" coordsize="21600,21600" filled="t" fillcolor="white" stroked="f">
                  <o:lock v:ext="edit" aspectratio="f"/>
                  <v:textbox inset="0,0,0,0">
                    <w:txbxContent>
                      <w:p w14:paraId="533FE962">
                        <w:pPr>
                          <w:rPr>
                            <w:rFonts w:hint="eastAsia"/>
                            <w:sz w:val="20"/>
                            <w:szCs w:val="20"/>
                          </w:rPr>
                        </w:pPr>
                        <w:r>
                          <w:rPr>
                            <w:rFonts w:hint="eastAsia"/>
                            <w:sz w:val="20"/>
                            <w:szCs w:val="20"/>
                          </w:rPr>
                          <w:t>代森锰          x:</w:t>
                        </w:r>
                        <w:r>
                          <w:rPr>
                            <w:sz w:val="20"/>
                            <w:szCs w:val="20"/>
                          </w:rPr>
                          <w:t xml:space="preserve">y=1:0.045                </w:t>
                        </w:r>
                        <w:r>
                          <w:rPr>
                            <w:rFonts w:hint="eastAsia"/>
                            <w:sz w:val="20"/>
                            <w:szCs w:val="20"/>
                          </w:rPr>
                          <w:t>代森锰锌</w:t>
                        </w:r>
                      </w:p>
                    </w:txbxContent>
                  </v:textbox>
                </v:shape>
                <w10:anchorlock/>
              </v:group>
            </w:pict>
          </mc:Fallback>
        </mc:AlternateContent>
      </w:r>
    </w:p>
    <w:p w14:paraId="4E5C90F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本工段产生的污染物主要有：</w:t>
      </w:r>
    </w:p>
    <w:p w14:paraId="509E208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废气：代森锰锌反应釜、代森锰锌1次、2次滤液罐、代森锰锌浆料釜呼吸气送合成工段综合尾气（G10）处理系统，采取“酸洗塔+碱洗塔”处理后经1根25m排气筒排放的治理措施。真空带式过滤机、带式过滤机真空泵、真空抽滤缸、抽滤缸真空泵、代森锰锌配浆釜、代森联配浆釜废气、辅料投加废气一起送合成工段带式过滤机废气（G11）处理系统，采取“酸洗塔+碱洗塔”处理后经1根25m排气筒排放的治理措施。</w:t>
      </w:r>
    </w:p>
    <w:p w14:paraId="2A6820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废水：母液及洗涤过滤废水（L1）、酸洗塔排水（L2）、碱洗塔排水（L3），母液及洗涤过滤废水送硫铵蒸发工序，通过MVR蒸发器生成硫酸铵晶体作为副产品外售；酸洗塔排水经多效蒸发器预处理后与碱洗塔排水一起送入厂区污水处理站处理达标后送园区污水处理厂进一步处理。代森锌湿料合成本工序由代森铵和硫酸锌反应生成代森锌，加入原料摩尔配比代森铵：硫酸锌为1：1.01。其中代森铵的反应转化率100%，硫酸锌的反应转化率99%。将水、代森铵依次加入反应釜内，再滴加预先配制好的20%硫酸锌溶液，保持温度50℃，滴加3~3.5小时，再反应0.5小时，生成代森锌。</w:t>
      </w:r>
    </w:p>
    <w:p w14:paraId="3195D5A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打开反应釜阀门，代森锌进入二合一过滤机中进行过滤、洗涤、再过滤，得到代森锌湿料。将反应生成的代森锌湿料加入氯化锌及一定量的助剂加至打浆釜中进行打浆，并进入砂磨机研磨，研磨至一定细度后，将代森锌浆料打入储罐中暂存。氯化锌及助剂等均为固态粉末状，投加口设集气罩，投加辅料时产生的少量颗粒物经集气罩收集后，与合成工段带式过滤机废气一起进行处理后排放。</w:t>
      </w:r>
    </w:p>
    <w:p w14:paraId="25419B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工序中控制温度的热水来自热软水罐，热软水罐温度达不到要求时，由蒸汽加热至需要温度。反应方程式为：</w:t>
      </w:r>
    </w:p>
    <w:p w14:paraId="29806B17">
      <w:pPr>
        <w:rPr>
          <w:rFonts w:ascii="Times New Roman" w:eastAsia="仿宋" w:hAnsi="Times New Roman" w:cs="Times New Roman" w:hint="eastAsia"/>
          <w:b w:val="0"/>
          <w:bCs w:val="0"/>
          <w:spacing w:val="0"/>
          <w:kern w:val="0"/>
          <w:sz w:val="32"/>
          <w:szCs w:val="32"/>
          <w:lang w:val="en-US" w:eastAsia="zh-CN" w:bidi="ar-SA"/>
        </w:rPr>
      </w:pPr>
      <w:r>
        <w:drawing>
          <wp:inline distT="0" distB="0" distL="114300" distR="114300">
            <wp:extent cx="4914265" cy="2842260"/>
            <wp:effectExtent l="0" t="0" r="635" b="152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31807" name="图片 4"/>
                    <pic:cNvPicPr>
                      <a:picLocks noChangeAspect="1"/>
                    </pic:cNvPicPr>
                  </pic:nvPicPr>
                  <pic:blipFill>
                    <a:blip xmlns:r="http://schemas.openxmlformats.org/officeDocument/2006/relationships" r:embed="rId21"/>
                    <a:srcRect t="2348"/>
                    <a:stretch>
                      <a:fillRect/>
                    </a:stretch>
                  </pic:blipFill>
                  <pic:spPr>
                    <a:xfrm>
                      <a:off x="0" y="0"/>
                      <a:ext cx="4914265" cy="2842260"/>
                    </a:xfrm>
                    <a:prstGeom prst="rect">
                      <a:avLst/>
                    </a:prstGeom>
                    <a:noFill/>
                    <a:ln>
                      <a:noFill/>
                    </a:ln>
                  </pic:spPr>
                </pic:pic>
              </a:graphicData>
            </a:graphic>
          </wp:inline>
        </w:drawing>
      </w:r>
    </w:p>
    <w:p w14:paraId="2CCAA88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固废：过滤机废过滤材料（S1）；噪声：风机噪声（N3）、泵类噪声（N9）。本工段产生的污染物主要有：</w:t>
      </w:r>
    </w:p>
    <w:p w14:paraId="0BFB8CE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废气：代森锌反应釜（与代森锰锌共用）、代森锌1次、2次滤液罐（与代森锰锌共用）、代森锌浆料釜（与代森锰锌共用）呼吸气送合成工段综合尾气（G10）处理系统，采取“酸洗塔+碱洗塔”处理后经1根25m排气筒排放的治理措施。真空带式过滤机、带式过滤机真空泵、真空抽滤缸、抽滤缸真空泵、代森锰锌配浆釜、代森联配浆釜废气、辅料投加废气一起送合成工段带式过滤机废气（G11）处理系统，采取“酸洗塔+碱洗塔”处理后经1根25m排气筒排放的治理措施。</w:t>
      </w:r>
    </w:p>
    <w:p w14:paraId="4C15FA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废水：母液及洗涤过滤废水（L1）、酸洗塔排水（L2）、碱洗塔排水（L3），母液及洗涤过滤废水送硫铵蒸发工序，通过MVR蒸发器生成硫酸铵晶体作为副产品外售，酸洗塔排水经多效蒸发器预处理后与碱洗塔排水一起送入厂区污水处理站处理达标后送园区污水处理厂进一步处理。</w:t>
      </w:r>
    </w:p>
    <w:p w14:paraId="5A837D9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固废：过滤机废过滤材料（S1）。</w:t>
      </w:r>
    </w:p>
    <w:p w14:paraId="25C646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噪声：风机噪声（N3）、泵类噪声（N9）。</w:t>
      </w:r>
    </w:p>
    <w:p w14:paraId="407C55F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5、代森联湿料合成</w:t>
      </w:r>
    </w:p>
    <w:p w14:paraId="163ED10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本工序由代森铵和硫酸锌、双氧水、硫酸反应生成代森联，加入原料摩尔配比代森铵：硫酸锌：双氧水为2.06：1.58：1。其中代森铵的反应转化率100%，硫酸锌的反应转化率100%，双氧水的反应转化率100%。将水、代森铵依次加入反应釜内，再滴加预先配制好的20%硫酸锌溶液，保持温度50℃，滴加3-3.5小时，生成代森锌。</w:t>
      </w:r>
    </w:p>
    <w:p w14:paraId="773DD9B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然后向代森联合成釜夹套通入冷却水，使之降温至23~25℃。再将定量的95%硫酸、27.5%双氧水的混合溶液滴加入代森联合成釜中，滴加1小时，再搅拌合成0.5小时。进行反应生成代森联。</w:t>
      </w:r>
    </w:p>
    <w:p w14:paraId="06A0157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eastAsia"/>
          <w:sz w:val="24"/>
          <w:szCs w:val="24"/>
          <w:lang w:val="en-US" w:eastAsia="zh-CN"/>
        </w:rPr>
        <w:t>打开反应釜阀门，代森联进入二合一过滤机中进行过滤、洗涤、再过滤，得到代森联湿料。将反应生成的代森联湿料加入氯化锌及一定量的助剂加至打浆釜中进行打浆，并进入砂磨机研磨，研磨至一定细度后，将代森联浆料打入储罐中暂存。氯化锌及助剂等均为固态粉末状，投加口设集气罩，投加辅料时产生的少量颗粒物经集气罩收集后，与合成工段带式过滤机废气一起进行处理后排放。</w:t>
      </w:r>
    </w:p>
    <w:p w14:paraId="16A45D2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eastAsia"/>
          <w:sz w:val="24"/>
          <w:szCs w:val="24"/>
          <w:lang w:val="en-US" w:eastAsia="zh-CN"/>
        </w:rPr>
      </w:pPr>
      <w:r>
        <w:rPr>
          <w:rFonts w:ascii="Times New Roman" w:hAnsi="Times New Roman" w:eastAsiaTheme="minorEastAsia" w:cs="Times New Roman" w:hint="default"/>
          <w:sz w:val="24"/>
          <w:szCs w:val="24"/>
          <w:lang w:val="en-US" w:eastAsia="zh-CN"/>
        </w:rPr>
        <w:drawing>
          <wp:anchor distT="0" distB="0" distL="114300" distR="114300" simplePos="0" relativeHeight="251662336" behindDoc="0" locked="0" layoutInCell="1" allowOverlap="1">
            <wp:simplePos x="0" y="0"/>
            <wp:positionH relativeFrom="column">
              <wp:posOffset>208915</wp:posOffset>
            </wp:positionH>
            <wp:positionV relativeFrom="paragraph">
              <wp:posOffset>596265</wp:posOffset>
            </wp:positionV>
            <wp:extent cx="3876040" cy="1000125"/>
            <wp:effectExtent l="0" t="0" r="10160" b="9525"/>
            <wp:wrapNone/>
            <wp:docPr id="25" name="图片 1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4781" name="图片 11099"/>
                    <pic:cNvPicPr>
                      <a:picLocks noChangeAspect="1"/>
                    </pic:cNvPicPr>
                  </pic:nvPicPr>
                  <pic:blipFill>
                    <a:blip xmlns:r="http://schemas.openxmlformats.org/officeDocument/2006/relationships" r:embed="rId22"/>
                    <a:stretch>
                      <a:fillRect/>
                    </a:stretch>
                  </pic:blipFill>
                  <pic:spPr>
                    <a:xfrm>
                      <a:off x="0" y="0"/>
                      <a:ext cx="3876040" cy="1000125"/>
                    </a:xfrm>
                    <a:prstGeom prst="rect">
                      <a:avLst/>
                    </a:prstGeom>
                    <a:noFill/>
                    <a:ln>
                      <a:noFill/>
                    </a:ln>
                  </pic:spPr>
                </pic:pic>
              </a:graphicData>
            </a:graphic>
          </wp:anchor>
        </w:drawing>
      </w:r>
      <w:r>
        <w:rPr>
          <w:rFonts w:ascii="Times New Roman" w:hAnsi="Times New Roman" w:eastAsiaTheme="minorEastAsia" w:cs="Times New Roman" w:hint="eastAsia"/>
          <w:sz w:val="24"/>
          <w:szCs w:val="24"/>
          <w:lang w:val="en-US" w:eastAsia="zh-CN"/>
        </w:rPr>
        <w:t>工序中控制温度的热水来自热软水罐，热软水罐温度达不到要求时，由蒸汽加热至需要温度。反应方程式为：</w:t>
      </w:r>
    </w:p>
    <w:p w14:paraId="397F29FD">
      <w:pPr>
        <w:bidi w:val="0"/>
      </w:pPr>
    </w:p>
    <w:p w14:paraId="631D8DC1">
      <w:pPr>
        <w:bidi w:val="0"/>
      </w:pPr>
    </w:p>
    <w:p w14:paraId="1364C194">
      <w:pPr>
        <w:bidi w:val="0"/>
      </w:pPr>
    </w:p>
    <w:p w14:paraId="58290D8C">
      <w:pPr>
        <w:bidi w:val="0"/>
      </w:pPr>
    </w:p>
    <w:p w14:paraId="6EF15248">
      <w:pPr>
        <w:bidi w:val="0"/>
      </w:pPr>
    </w:p>
    <w:p w14:paraId="417E434F">
      <w:pPr>
        <w:bidi w:val="0"/>
      </w:pPr>
    </w:p>
    <w:p w14:paraId="64DF8126">
      <w:pPr>
        <w:bidi w:val="0"/>
      </w:pPr>
      <w:r>
        <w:drawing>
          <wp:inline distT="0" distB="0" distL="114300" distR="114300">
            <wp:extent cx="4862195" cy="4163060"/>
            <wp:effectExtent l="0" t="0" r="1460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77355" name="图片 6"/>
                    <pic:cNvPicPr>
                      <a:picLocks noChangeAspect="1"/>
                    </pic:cNvPicPr>
                  </pic:nvPicPr>
                  <pic:blipFill>
                    <a:blip xmlns:r="http://schemas.openxmlformats.org/officeDocument/2006/relationships" r:embed="rId23"/>
                    <a:stretch>
                      <a:fillRect/>
                    </a:stretch>
                  </pic:blipFill>
                  <pic:spPr>
                    <a:xfrm>
                      <a:off x="0" y="0"/>
                      <a:ext cx="4862195" cy="4163060"/>
                    </a:xfrm>
                    <a:prstGeom prst="rect">
                      <a:avLst/>
                    </a:prstGeom>
                    <a:noFill/>
                    <a:ln>
                      <a:noFill/>
                    </a:ln>
                  </pic:spPr>
                </pic:pic>
              </a:graphicData>
            </a:graphic>
          </wp:inline>
        </w:drawing>
      </w:r>
    </w:p>
    <w:p w14:paraId="7748965D">
      <w:pPr>
        <w:pStyle w:val="NormalIndent"/>
      </w:pPr>
    </w:p>
    <w:p w14:paraId="36F7DCD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6</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代森锰锌、代森锌、代森联湿料喷雾干燥</w:t>
      </w:r>
    </w:p>
    <w:p w14:paraId="4E3496B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将研磨合格并加入助剂的代森锰锌、代森锌、代森联浆料通过管道泵泵入喷雾干燥塔喷嘴，同时，将燃气热风炉的900~1200℃热风经配风调温至280~350℃鼓入喷雾干燥塔，热风与研磨好的浆料在一定的温度和压力下直接接触干燥。物料水分≤3.0%时干燥完成。干燥好的物料经旋风分离器底部和布袋除尘器底部收集，得到代森锰锌、代森锌、代森联原药（含助剂）。项目设两套干燥生产线，每套干燥产生的废气经旋风分离器、两级布袋除尘器处理后再经水洗塔洗涤后经各自1根25m高排气筒排放。</w:t>
      </w:r>
    </w:p>
    <w:p w14:paraId="5DF638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代森锰锌、代森锌、代森联产品原药根据喷雾干燥塔类型不同可干燥为两种剂型：可湿性粉剂WP和水分散粒剂DF。可根据客户需要调整生产。项目设2台热风炉，配备4台喷雾干燥塔（其中2台用于生产可湿性粉剂WP的喷雾干燥塔，2台用于生产水分散粒剂DF的喷雾干燥塔，生产时4台喷雾干燥塔最多只能开2台）。热风炉的年生产时间为7200h，因此仅可保证两台喷雾干燥塔的年生产时间为7200h。</w:t>
      </w:r>
    </w:p>
    <w:p w14:paraId="1A8B80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布袋除尘器产生的除尘灰为各自回收的产品，可以作为产品各自放入代森锰锌、代森锌、代森联中一起销售。根据《中华人民共和国固体废物污染环境防治法》第九章附则中关于固体废物的定义，布袋除尘器产生的除尘灰可以作为产品回用，未丧失原有利用价值，不属于固体废物。</w:t>
      </w:r>
    </w:p>
    <w:p w14:paraId="095D53B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7</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原药粉碎与包装</w:t>
      </w:r>
    </w:p>
    <w:p w14:paraId="28D5298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代森联原药不需要进行粉碎，经喷雾干燥后即可作为产品出售。需要进行粉碎的是代森锰锌可湿性粉剂WP产品和代森锌可湿性粉剂WP产品。项目设5套制剂加工包装生产线。每套生产线设备设计生产能力为2000t/a，实际生产能力为1250t/a。代森锰锌WP和代森锌WP产品合计年最大产能为6250t，因此，粉碎工序年运行时间最大为300天。下面以单套粉碎包装生产线进行工艺叙述。</w:t>
      </w:r>
    </w:p>
    <w:p w14:paraId="347E73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干燥后的代森锰锌、代森锌原药（含助剂）首先经粉体输送机密闭输送至预混合机，人工加入辅料混合均匀后再送至气流粉碎机粉碎。气流粉碎机内部设置粒度控制装置，满足粒度要求的物料送至旋风分离器，不满足粒度要求的物料继续在气流粉碎机内粉碎，粉碎后的物料经旋风分离器和两级布袋除尘器分离后，经密闭管道输送至成品预混合机、成品二次混合机、包装料仓，最后经真空抽气式定量自动包装机进行包装。包装袋采用塑料编织袋内衬塑料袋双层包装，真空抽气式定量自动包装机配备有抽真空滤芯，经过滤后排放。气流粉碎机的预混合加料口设集气罩，预混合机、二次混合机、成品预混合机、成品二次混合机、包装料仓均密闭，混合机、料仓顶设置集气管。收集人工加料废气、各机、仓集气管废气经布袋除尘器处理后与粉碎机废气一起经1根25m高排气筒排放。</w:t>
      </w:r>
    </w:p>
    <w:p w14:paraId="09CA66C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包装后运至成品库房内储存待售。</w:t>
      </w:r>
    </w:p>
    <w:p w14:paraId="07BCDFC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本工段产生的污染物主要有：废气：粉碎机废气（G3~7），主要污染物为颗粒物，5套粉碎机废气经旋风分离和两级布袋除尘器处理后各自经1根25m高排气筒外排。</w:t>
      </w:r>
    </w:p>
    <w:p w14:paraId="0EFDD1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噪声：粉碎机噪声（N2）、风机噪声（N3）、泵类噪声（N9）。</w:t>
      </w:r>
    </w:p>
    <w:p w14:paraId="01FB2F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固废：废过滤材料（S1）。</w:t>
      </w:r>
    </w:p>
    <w:p w14:paraId="2F8351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8</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副产品硫酸铵、碳酸锰、碳酸锌的生产</w:t>
      </w:r>
    </w:p>
    <w:p w14:paraId="68A53AB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项目生产代森锰锌、代森锌以及代森联湿料时，会产生母液及洗涤过滤废水。</w:t>
      </w:r>
    </w:p>
    <w:p w14:paraId="0464A1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代森锰锌母液及洗涤过滤废水中主要成分为硫酸铵，同时含有少量硫酸锰、代森锰、氨、CS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、ETU、杂质和水，送预处理工序经过滤回收含产品的滤饼返回各自打浆研磨工序重复利用，再经除锰除锌装置得到副产品碳酸锰；然后进入MVR结晶蒸发工序，经MVR结晶蒸发得到副产品硫酸铵。</w:t>
      </w:r>
    </w:p>
    <w:p w14:paraId="1003F62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代森锌母液及洗涤过滤废水中主要成分为硫酸铵，同时含有少量代森锌、硫酸锌、氨、CS</w:t>
      </w:r>
      <w:r>
        <w:rPr>
          <w:rFonts w:ascii="Times New Roman" w:hAnsi="Times New Roman" w:eastAsiaTheme="minorEastAsia" w:cs="Times New Roman" w:hint="default"/>
          <w:sz w:val="24"/>
          <w:szCs w:val="24"/>
          <w:vertAlign w:val="subscript"/>
          <w:lang w:val="en-US" w:eastAsia="zh-CN"/>
        </w:rPr>
        <w:t>2</w:t>
      </w:r>
      <w:r>
        <w:rPr>
          <w:rFonts w:ascii="Times New Roman" w:hAnsi="Times New Roman" w:eastAsiaTheme="minorEastAsia" w:cs="Times New Roman" w:hint="default"/>
          <w:sz w:val="24"/>
          <w:szCs w:val="24"/>
          <w:lang w:val="en-US" w:eastAsia="zh-CN"/>
        </w:rPr>
        <w:t>、ETU、亚硫酸钠、亚硫酸铵、杂质和水，送预处理工序经过滤回收含产品的滤饼返回各自打浆研磨工序重复利用，再经除锰除锌装置得到副产品碳酸锌；然后进入MVR结晶蒸发工序，经MVR结晶蒸发得到副产品硫酸铵。</w:t>
      </w:r>
    </w:p>
    <w:p w14:paraId="0BD987B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zh-CN"/>
        </w:rPr>
      </w:pPr>
      <w:r>
        <w:rPr>
          <w:rFonts w:ascii="Times New Roman" w:hAnsi="Times New Roman" w:eastAsiaTheme="minorEastAsia" w:cs="Times New Roman" w:hint="default"/>
          <w:sz w:val="24"/>
          <w:szCs w:val="24"/>
          <w:lang w:val="en-US" w:eastAsia="zh-CN"/>
        </w:rPr>
        <w:t>代森联母液及洗涤过滤废水中主要成分为硫酸铵，同时含有少量代森联、硫酸氢铵、乙二胺硫酸盐、杂质和水，送预处理工序经过滤回收含产品的滤饼返回各自打浆研磨工序重复利用；然后进入MVR结晶蒸发工序，经MVR结晶蒸发得到副产品硫酸铵。</w:t>
      </w:r>
    </w:p>
    <w:p w14:paraId="0006A97D">
      <w:pPr>
        <w:bidi w:val="0"/>
        <w:jc w:val="center"/>
      </w:pPr>
      <w:r>
        <w:drawing>
          <wp:inline distT="0" distB="0" distL="114300" distR="114300">
            <wp:extent cx="5689600" cy="2610485"/>
            <wp:effectExtent l="0" t="0" r="6350" b="1841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96392" name="图片 7"/>
                    <pic:cNvPicPr>
                      <a:picLocks noChangeAspect="1"/>
                    </pic:cNvPicPr>
                  </pic:nvPicPr>
                  <pic:blipFill>
                    <a:blip xmlns:r="http://schemas.openxmlformats.org/officeDocument/2006/relationships" r:embed="rId24"/>
                    <a:srcRect r="4944"/>
                    <a:stretch>
                      <a:fillRect/>
                    </a:stretch>
                  </pic:blipFill>
                  <pic:spPr>
                    <a:xfrm>
                      <a:off x="0" y="0"/>
                      <a:ext cx="5689600" cy="2610485"/>
                    </a:xfrm>
                    <a:prstGeom prst="rect">
                      <a:avLst/>
                    </a:prstGeom>
                    <a:noFill/>
                    <a:ln>
                      <a:noFill/>
                    </a:ln>
                  </pic:spPr>
                </pic:pic>
              </a:graphicData>
            </a:graphic>
          </wp:inline>
        </w:drawing>
      </w:r>
    </w:p>
    <w:p w14:paraId="6E749B6A">
      <w:pPr>
        <w:bidi w:val="0"/>
        <w:jc w:val="center"/>
        <w:rPr>
          <w:rFonts w:hint="default"/>
          <w:b/>
          <w:bCs/>
          <w:sz w:val="24"/>
          <w:szCs w:val="24"/>
          <w:lang w:val="en-US" w:eastAsia="zh-CN"/>
        </w:rPr>
      </w:pPr>
      <w:r>
        <w:rPr>
          <w:rFonts w:ascii="Times New Roman" w:hAnsi="Times New Roman" w:cs="Times New Roman" w:hint="default"/>
          <w:b/>
          <w:bCs/>
          <w:sz w:val="24"/>
          <w:szCs w:val="24"/>
          <w:lang w:val="en-US" w:eastAsia="zh-CN"/>
        </w:rPr>
        <w:t xml:space="preserve">图1.7-2  </w:t>
      </w:r>
      <w:r>
        <w:rPr>
          <w:rFonts w:hint="default"/>
          <w:b/>
          <w:bCs/>
          <w:sz w:val="24"/>
          <w:szCs w:val="24"/>
          <w:lang w:val="en-US" w:eastAsia="zh-CN"/>
        </w:rPr>
        <w:t>副产品硫酸铵生产工艺流程及排污节点图</w:t>
      </w:r>
    </w:p>
    <w:p w14:paraId="06F3D2E9">
      <w:pPr>
        <w:bidi w:val="0"/>
        <w:rPr>
          <w:rFonts w:hint="default"/>
          <w:lang w:val="en-US" w:eastAsia="zh-CN"/>
        </w:rPr>
      </w:pPr>
    </w:p>
    <w:p w14:paraId="5B4A62F1">
      <w:pPr>
        <w:spacing w:line="440" w:lineRule="exact"/>
        <w:ind w:firstLine="480" w:firstLineChars="200"/>
        <w:jc w:val="both"/>
        <w:rPr>
          <w:rFonts w:ascii="Times New Roman" w:eastAsia="宋体" w:hAnsi="Times New Roman" w:cs="Times New Roman"/>
          <w:kern w:val="2"/>
          <w:sz w:val="24"/>
          <w:szCs w:val="24"/>
          <w:lang w:eastAsia="zh-CN"/>
        </w:rPr>
      </w:pPr>
    </w:p>
    <w:p w14:paraId="6515B4C5">
      <w:pPr>
        <w:spacing w:line="440" w:lineRule="exact"/>
        <w:ind w:firstLine="480" w:firstLineChars="200"/>
        <w:jc w:val="both"/>
        <w:rPr>
          <w:rFonts w:ascii="Times New Roman" w:eastAsia="宋体" w:hAnsi="Times New Roman" w:cs="Times New Roman"/>
          <w:kern w:val="2"/>
          <w:sz w:val="24"/>
          <w:szCs w:val="24"/>
          <w:lang w:eastAsia="zh-CN"/>
        </w:rPr>
      </w:pPr>
    </w:p>
    <w:p w14:paraId="1375A179">
      <w:pPr>
        <w:spacing w:line="440" w:lineRule="exact"/>
        <w:ind w:firstLine="480" w:firstLineChars="200"/>
        <w:jc w:val="both"/>
        <w:rPr>
          <w:rFonts w:ascii="Times New Roman" w:eastAsia="宋体" w:hAnsi="Times New Roman" w:cs="Times New Roman"/>
          <w:kern w:val="2"/>
          <w:sz w:val="24"/>
          <w:szCs w:val="24"/>
          <w:lang w:eastAsia="zh-CN"/>
        </w:rPr>
      </w:pPr>
    </w:p>
    <w:p w14:paraId="37EE4E29">
      <w:pPr>
        <w:spacing w:line="440" w:lineRule="exact"/>
        <w:ind w:firstLine="480" w:firstLineChars="200"/>
        <w:jc w:val="both"/>
        <w:rPr>
          <w:rFonts w:ascii="Times New Roman" w:eastAsia="宋体" w:hAnsi="Times New Roman" w:cs="Times New Roman"/>
          <w:kern w:val="2"/>
          <w:sz w:val="24"/>
          <w:szCs w:val="24"/>
          <w:lang w:eastAsia="zh-CN"/>
        </w:rPr>
      </w:pPr>
    </w:p>
    <w:p w14:paraId="6D2A9097">
      <w:pPr>
        <w:spacing w:line="440" w:lineRule="exact"/>
        <w:ind w:firstLine="480" w:firstLineChars="200"/>
        <w:jc w:val="both"/>
        <w:rPr>
          <w:rFonts w:ascii="Times New Roman" w:eastAsia="宋体" w:hAnsi="Times New Roman" w:cs="Times New Roman"/>
          <w:kern w:val="2"/>
          <w:sz w:val="24"/>
          <w:szCs w:val="24"/>
          <w:lang w:eastAsia="zh-CN"/>
        </w:rPr>
      </w:pPr>
    </w:p>
    <w:p w14:paraId="0DE32C71">
      <w:pPr>
        <w:spacing w:line="440" w:lineRule="exact"/>
        <w:ind w:firstLine="480" w:firstLineChars="200"/>
        <w:jc w:val="both"/>
        <w:rPr>
          <w:rFonts w:ascii="Times New Roman" w:eastAsia="宋体" w:hAnsi="Times New Roman" w:cs="Times New Roman"/>
          <w:kern w:val="2"/>
          <w:sz w:val="24"/>
          <w:szCs w:val="24"/>
          <w:lang w:eastAsia="zh-CN"/>
        </w:rPr>
      </w:pPr>
    </w:p>
    <w:p w14:paraId="5D97F0DF">
      <w:pPr>
        <w:spacing w:line="440" w:lineRule="exact"/>
        <w:ind w:firstLine="480" w:firstLineChars="200"/>
        <w:jc w:val="both"/>
        <w:rPr>
          <w:rFonts w:ascii="Times New Roman" w:eastAsia="宋体" w:hAnsi="Times New Roman" w:cs="Times New Roman"/>
          <w:kern w:val="2"/>
          <w:sz w:val="24"/>
          <w:szCs w:val="24"/>
          <w:lang w:eastAsia="zh-CN"/>
        </w:rPr>
      </w:pPr>
    </w:p>
    <w:p w14:paraId="557E4964">
      <w:pPr>
        <w:spacing w:line="440" w:lineRule="exact"/>
        <w:ind w:firstLine="480" w:firstLineChars="200"/>
        <w:jc w:val="both"/>
        <w:rPr>
          <w:rFonts w:ascii="Times New Roman" w:eastAsia="宋体" w:hAnsi="Times New Roman" w:cs="Times New Roman"/>
          <w:kern w:val="2"/>
          <w:sz w:val="24"/>
          <w:szCs w:val="24"/>
          <w:lang w:eastAsia="zh-CN"/>
        </w:rPr>
      </w:pPr>
    </w:p>
    <w:p w14:paraId="1889A5BF">
      <w:pPr>
        <w:spacing w:line="440" w:lineRule="exact"/>
        <w:ind w:firstLine="480" w:firstLineChars="200"/>
        <w:jc w:val="both"/>
        <w:rPr>
          <w:rFonts w:ascii="Times New Roman" w:eastAsia="宋体" w:hAnsi="Times New Roman" w:cs="Times New Roman"/>
          <w:kern w:val="2"/>
          <w:sz w:val="24"/>
          <w:szCs w:val="24"/>
          <w:lang w:eastAsia="zh-CN"/>
        </w:rPr>
      </w:pPr>
    </w:p>
    <w:p w14:paraId="52C16C10">
      <w:pPr>
        <w:spacing w:line="440" w:lineRule="exact"/>
        <w:ind w:firstLine="480" w:firstLineChars="200"/>
        <w:jc w:val="both"/>
        <w:rPr>
          <w:rFonts w:ascii="Times New Roman" w:eastAsia="宋体" w:hAnsi="Times New Roman" w:cs="Times New Roman"/>
          <w:kern w:val="2"/>
          <w:sz w:val="24"/>
          <w:szCs w:val="24"/>
          <w:lang w:eastAsia="zh-CN"/>
        </w:rPr>
      </w:pPr>
    </w:p>
    <w:p w14:paraId="0E5BD45A">
      <w:pPr>
        <w:spacing w:line="440" w:lineRule="exact"/>
        <w:ind w:firstLine="480" w:firstLineChars="200"/>
        <w:jc w:val="both"/>
        <w:rPr>
          <w:rFonts w:ascii="Times New Roman" w:eastAsia="宋体" w:hAnsi="Times New Roman" w:cs="Times New Roman"/>
          <w:kern w:val="2"/>
          <w:sz w:val="24"/>
          <w:szCs w:val="24"/>
          <w:lang w:eastAsia="zh-CN"/>
        </w:rPr>
      </w:pPr>
    </w:p>
    <w:p w14:paraId="3A922300">
      <w:pPr>
        <w:spacing w:line="440" w:lineRule="exact"/>
        <w:ind w:firstLine="480" w:firstLineChars="200"/>
        <w:jc w:val="both"/>
        <w:rPr>
          <w:rFonts w:ascii="Times New Roman" w:eastAsia="宋体" w:hAnsi="Times New Roman" w:cs="Times New Roman"/>
          <w:kern w:val="2"/>
          <w:sz w:val="24"/>
          <w:szCs w:val="24"/>
          <w:lang w:eastAsia="zh-CN"/>
        </w:rPr>
      </w:pPr>
    </w:p>
    <w:p w14:paraId="3F008B16">
      <w:pPr>
        <w:spacing w:line="440" w:lineRule="exact"/>
        <w:ind w:firstLine="480" w:firstLineChars="200"/>
        <w:jc w:val="both"/>
        <w:rPr>
          <w:rFonts w:ascii="Times New Roman" w:eastAsia="宋体" w:hAnsi="Times New Roman" w:cs="Times New Roman"/>
          <w:kern w:val="2"/>
          <w:sz w:val="24"/>
          <w:szCs w:val="24"/>
          <w:lang w:eastAsia="zh-CN"/>
        </w:rPr>
      </w:pPr>
    </w:p>
    <w:p w14:paraId="0FE9F6DE">
      <w:pPr>
        <w:spacing w:line="440" w:lineRule="exact"/>
        <w:ind w:firstLine="480" w:firstLineChars="200"/>
        <w:jc w:val="both"/>
        <w:rPr>
          <w:rFonts w:ascii="Times New Roman" w:eastAsia="宋体" w:hAnsi="Times New Roman" w:cs="Times New Roman"/>
          <w:kern w:val="2"/>
          <w:sz w:val="24"/>
          <w:szCs w:val="24"/>
          <w:lang w:eastAsia="zh-CN"/>
        </w:rPr>
      </w:pPr>
    </w:p>
    <w:p w14:paraId="2CC7CD4B">
      <w:pPr>
        <w:spacing w:line="440" w:lineRule="exact"/>
        <w:ind w:firstLine="480" w:firstLineChars="200"/>
        <w:jc w:val="both"/>
        <w:rPr>
          <w:rFonts w:ascii="Times New Roman" w:eastAsia="宋体" w:hAnsi="Times New Roman" w:cs="Times New Roman"/>
          <w:kern w:val="2"/>
          <w:sz w:val="24"/>
          <w:szCs w:val="24"/>
          <w:lang w:eastAsia="zh-CN"/>
        </w:rPr>
      </w:pPr>
    </w:p>
    <w:p w14:paraId="124A2CE3">
      <w:pPr>
        <w:spacing w:line="440" w:lineRule="exact"/>
        <w:ind w:firstLine="480" w:firstLineChars="200"/>
        <w:jc w:val="both"/>
        <w:rPr>
          <w:rFonts w:ascii="Times New Roman" w:eastAsia="宋体" w:hAnsi="Times New Roman" w:cs="Times New Roman"/>
          <w:kern w:val="2"/>
          <w:sz w:val="24"/>
          <w:szCs w:val="24"/>
          <w:lang w:eastAsia="zh-CN"/>
        </w:rPr>
      </w:pPr>
    </w:p>
    <w:p w14:paraId="5382667C">
      <w:pPr>
        <w:spacing w:line="440" w:lineRule="exact"/>
        <w:ind w:firstLine="480" w:firstLineChars="200"/>
        <w:jc w:val="both"/>
        <w:rPr>
          <w:rFonts w:ascii="Times New Roman" w:eastAsia="宋体" w:hAnsi="Times New Roman" w:cs="Times New Roman"/>
          <w:kern w:val="2"/>
          <w:sz w:val="24"/>
          <w:szCs w:val="24"/>
          <w:lang w:eastAsia="zh-CN"/>
        </w:rPr>
      </w:pPr>
    </w:p>
    <w:p w14:paraId="2A686F31">
      <w:pPr>
        <w:spacing w:line="440" w:lineRule="exact"/>
        <w:ind w:firstLine="480" w:firstLineChars="200"/>
        <w:jc w:val="both"/>
        <w:rPr>
          <w:rFonts w:ascii="Times New Roman" w:eastAsia="宋体" w:hAnsi="Times New Roman" w:cs="Times New Roman"/>
          <w:kern w:val="2"/>
          <w:sz w:val="24"/>
          <w:szCs w:val="24"/>
          <w:lang w:eastAsia="zh-CN"/>
        </w:rPr>
      </w:pPr>
    </w:p>
    <w:p w14:paraId="4A2EE1F1">
      <w:pPr>
        <w:spacing w:line="440" w:lineRule="exact"/>
        <w:ind w:firstLine="480" w:firstLineChars="200"/>
        <w:jc w:val="both"/>
        <w:rPr>
          <w:rFonts w:ascii="Times New Roman" w:eastAsia="宋体" w:hAnsi="Times New Roman" w:cs="Times New Roman"/>
          <w:kern w:val="2"/>
          <w:sz w:val="24"/>
          <w:szCs w:val="24"/>
          <w:lang w:eastAsia="zh-CN"/>
        </w:rPr>
      </w:pPr>
    </w:p>
    <w:p w14:paraId="551B1C17">
      <w:pPr>
        <w:spacing w:line="440" w:lineRule="exact"/>
        <w:ind w:firstLine="480" w:firstLineChars="200"/>
        <w:jc w:val="both"/>
        <w:rPr>
          <w:rFonts w:ascii="Times New Roman" w:eastAsia="宋体" w:hAnsi="Times New Roman" w:cs="Times New Roman"/>
          <w:kern w:val="2"/>
          <w:sz w:val="24"/>
          <w:szCs w:val="24"/>
          <w:lang w:eastAsia="zh-CN"/>
        </w:rPr>
      </w:pPr>
    </w:p>
    <w:p w14:paraId="01B1B5F9">
      <w:pPr>
        <w:spacing w:line="440" w:lineRule="exact"/>
        <w:ind w:firstLine="480" w:firstLineChars="200"/>
        <w:jc w:val="both"/>
        <w:rPr>
          <w:rFonts w:ascii="Times New Roman" w:eastAsia="宋体" w:hAnsi="Times New Roman" w:cs="Times New Roman"/>
          <w:kern w:val="2"/>
          <w:sz w:val="24"/>
          <w:szCs w:val="24"/>
          <w:lang w:eastAsia="zh-CN"/>
        </w:rPr>
      </w:pPr>
    </w:p>
    <w:p w14:paraId="6CF65782">
      <w:pPr>
        <w:spacing w:line="440" w:lineRule="exact"/>
        <w:ind w:firstLine="480" w:firstLineChars="200"/>
        <w:jc w:val="both"/>
        <w:rPr>
          <w:rFonts w:ascii="Times New Roman" w:eastAsia="宋体" w:hAnsi="Times New Roman" w:cs="Times New Roman"/>
          <w:kern w:val="2"/>
          <w:sz w:val="24"/>
          <w:szCs w:val="24"/>
          <w:lang w:eastAsia="zh-CN"/>
        </w:rPr>
      </w:pPr>
    </w:p>
    <w:p w14:paraId="0173F7A2">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96128" behindDoc="0" locked="0" layoutInCell="1" allowOverlap="1">
                <wp:simplePos x="0" y="0"/>
                <wp:positionH relativeFrom="column">
                  <wp:posOffset>2010410</wp:posOffset>
                </wp:positionH>
                <wp:positionV relativeFrom="paragraph">
                  <wp:posOffset>765810</wp:posOffset>
                </wp:positionV>
                <wp:extent cx="0" cy="198120"/>
                <wp:effectExtent l="25400" t="0" r="31750" b="11430"/>
                <wp:wrapNone/>
                <wp:docPr id="60" name="直接箭头连接符 60"/>
                <wp:cNvGraphicFramePr/>
                <a:graphic xmlns:a="http://schemas.openxmlformats.org/drawingml/2006/main">
                  <a:graphicData uri="http://schemas.microsoft.com/office/word/2010/wordprocessingShape">
                    <wps:wsp xmlns:wps="http://schemas.microsoft.com/office/word/2010/wordprocessingShape">
                      <wps:cNvCnPr/>
                      <wps:spPr>
                        <a:xfrm>
                          <a:off x="0" y="0"/>
                          <a:ext cx="0" cy="198120"/>
                        </a:xfrm>
                        <a:prstGeom prst="straightConnector1">
                          <a:avLst/>
                        </a:prstGeom>
                        <a:ln w="9525">
                          <a:solidFill>
                            <a:srgbClr val="000000"/>
                          </a:solidFill>
                          <a:headEnd/>
                          <a:tailEnd type="stealth" w="sm" len="sm"/>
                        </a:ln>
                      </wps:spPr>
                      <wps:bodyPr/>
                    </wps:wsp>
                  </a:graphicData>
                </a:graphic>
              </wp:anchor>
            </w:drawing>
          </mc:Choice>
          <mc:Fallback>
            <w:pict>
              <v:shapetype id="_x0000_t32" coordsize="21600,21600" o:spt="32" o:oned="t" path="m,l21600,21600e" filled="f">
                <v:path arrowok="t" fillok="f" o:connecttype="none"/>
                <o:lock v:ext="edit" shapetype="t"/>
              </v:shapetype>
              <v:shape id="_x0000_s1026" o:spid="_x0000_s1028" type="#_x0000_t32" style="width:0;height:15.6pt;margin-top:60.3pt;margin-left:158.3pt;mso-height-relative:page;mso-width-relative:page;position:absolute;z-index:251697152"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69504" behindDoc="0" locked="0" layoutInCell="1" allowOverlap="1">
                <wp:simplePos x="0" y="0"/>
                <wp:positionH relativeFrom="column">
                  <wp:posOffset>3086100</wp:posOffset>
                </wp:positionH>
                <wp:positionV relativeFrom="paragraph">
                  <wp:posOffset>581025</wp:posOffset>
                </wp:positionV>
                <wp:extent cx="610235" cy="176530"/>
                <wp:effectExtent l="0" t="0" r="18415" b="13970"/>
                <wp:wrapNone/>
                <wp:docPr id="65" name="文本框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610235" cy="176530"/>
                        </a:xfrm>
                        <a:prstGeom prst="rect">
                          <a:avLst/>
                        </a:prstGeom>
                        <a:solidFill>
                          <a:srgbClr val="FFFFFF"/>
                        </a:solidFill>
                        <a:ln>
                          <a:noFill/>
                        </a:ln>
                      </wps:spPr>
                      <wps:txbx>
                        <w:txbxContent>
                          <w:p>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二硫化碳</w:t>
                            </w:r>
                          </w:p>
                        </w:txbxContent>
                      </wps:txbx>
                      <wps:bodyPr lIns="0" tIns="0" rIns="0" bIns="0" upright="1"/>
                    </wps:wsp>
                  </a:graphicData>
                </a:graphic>
              </wp:anchor>
            </w:drawing>
          </mc:Choice>
          <mc:Fallback>
            <w:pict>
              <v:shape id="_x0000_s1026" o:spid="_x0000_s1029" type="#_x0000_t202" style="width:48.05pt;height:13.9pt;margin-top:45.75pt;margin-left:243pt;mso-height-relative:page;mso-width-relative:page;position:absolute;z-index:251670528" coordsize="21600,21600" filled="t" fillcolor="white" stroked="f">
                <o:lock v:ext="edit" aspectratio="f"/>
                <v:textbox inset="0,0,0,0">
                  <w:txbxContent>
                    <w:p w14:paraId="70BB7DBB">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二硫化碳</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94080" behindDoc="0" locked="0" layoutInCell="1" allowOverlap="1">
                <wp:simplePos x="0" y="0"/>
                <wp:positionH relativeFrom="column">
                  <wp:posOffset>1172210</wp:posOffset>
                </wp:positionH>
                <wp:positionV relativeFrom="paragraph">
                  <wp:posOffset>767080</wp:posOffset>
                </wp:positionV>
                <wp:extent cx="0" cy="198120"/>
                <wp:effectExtent l="25400" t="0" r="31750" b="11430"/>
                <wp:wrapNone/>
                <wp:docPr id="9" name="直接箭头连接符 9"/>
                <wp:cNvGraphicFramePr/>
                <a:graphic xmlns:a="http://schemas.openxmlformats.org/drawingml/2006/main">
                  <a:graphicData uri="http://schemas.microsoft.com/office/word/2010/wordprocessingShape">
                    <wps:wsp xmlns:wps="http://schemas.microsoft.com/office/word/2010/wordprocessingShape">
                      <wps:cNvCnPr/>
                      <wps:spPr>
                        <a:xfrm>
                          <a:off x="0" y="0"/>
                          <a:ext cx="0" cy="19812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30" type="#_x0000_t32" style="width:0;height:15.6pt;margin-top:60.4pt;margin-left:92.3pt;mso-height-relative:page;mso-width-relative:page;position:absolute;z-index:251695104"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57920" behindDoc="0" locked="0" layoutInCell="1" allowOverlap="1">
                <wp:simplePos x="0" y="0"/>
                <wp:positionH relativeFrom="column">
                  <wp:posOffset>2418080</wp:posOffset>
                </wp:positionH>
                <wp:positionV relativeFrom="paragraph">
                  <wp:posOffset>274955</wp:posOffset>
                </wp:positionV>
                <wp:extent cx="219075" cy="0"/>
                <wp:effectExtent l="0" t="25400" r="9525" b="31750"/>
                <wp:wrapNone/>
                <wp:docPr id="54" name="直接箭头连接符 54"/>
                <wp:cNvGraphicFramePr/>
                <a:graphic xmlns:a="http://schemas.openxmlformats.org/drawingml/2006/main">
                  <a:graphicData uri="http://schemas.microsoft.com/office/word/2010/wordprocessingShape">
                    <wps:wsp xmlns:wps="http://schemas.microsoft.com/office/word/2010/wordprocessingShape">
                      <wps:cNvCnPr/>
                      <wps:spPr>
                        <a:xfrm flipH="1">
                          <a:off x="0" y="0"/>
                          <a:ext cx="219075" cy="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31" type="#_x0000_t32" style="width:17.25pt;height:0;margin-top:21.65pt;margin-left:190.4pt;flip:x;mso-height-relative:page;mso-width-relative:page;position:absolute;z-index:251858944"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59968" behindDoc="0" locked="0" layoutInCell="1" allowOverlap="1">
                <wp:simplePos x="0" y="0"/>
                <wp:positionH relativeFrom="column">
                  <wp:posOffset>1378585</wp:posOffset>
                </wp:positionH>
                <wp:positionV relativeFrom="paragraph">
                  <wp:posOffset>181610</wp:posOffset>
                </wp:positionV>
                <wp:extent cx="1039495" cy="200660"/>
                <wp:effectExtent l="5080" t="4445" r="22225" b="23495"/>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9495" cy="20066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氨水制备机</w:t>
                            </w:r>
                          </w:p>
                        </w:txbxContent>
                      </wps:txbx>
                      <wps:bodyPr lIns="0" tIns="0" rIns="0" bIns="0" upright="1"/>
                    </wps:wsp>
                  </a:graphicData>
                </a:graphic>
              </wp:anchor>
            </w:drawing>
          </mc:Choice>
          <mc:Fallback>
            <w:pict>
              <v:shape id="_x0000_s1026" o:spid="_x0000_s1032" type="#_x0000_t202" style="width:81.85pt;height:15.8pt;margin-top:14.3pt;margin-left:108.55pt;mso-height-relative:page;mso-width-relative:page;position:absolute;z-index:251860992" coordsize="21600,21600" filled="t" fillcolor="white" stroked="t" strokecolor="black">
                <v:stroke joinstyle="miter"/>
                <o:lock v:ext="edit" aspectratio="f"/>
                <v:textbox inset="0,0,0,0">
                  <w:txbxContent>
                    <w:p w14:paraId="162D36DD">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氨水制备机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45280" behindDoc="0" locked="0" layoutInCell="1" allowOverlap="1">
                <wp:simplePos x="0" y="0"/>
                <wp:positionH relativeFrom="column">
                  <wp:posOffset>2624455</wp:posOffset>
                </wp:positionH>
                <wp:positionV relativeFrom="paragraph">
                  <wp:posOffset>171450</wp:posOffset>
                </wp:positionV>
                <wp:extent cx="622935" cy="182245"/>
                <wp:effectExtent l="0" t="0" r="5715" b="8255"/>
                <wp:wrapNone/>
                <wp:docPr id="56" name="文本框 56"/>
                <wp:cNvGraphicFramePr/>
                <a:graphic xmlns:a="http://schemas.openxmlformats.org/drawingml/2006/main">
                  <a:graphicData uri="http://schemas.microsoft.com/office/word/2010/wordprocessingShape">
                    <wps:wsp xmlns:wps="http://schemas.microsoft.com/office/word/2010/wordprocessingShape">
                      <wps:cNvSpPr txBox="1"/>
                      <wps:spPr>
                        <a:xfrm>
                          <a:off x="0" y="0"/>
                          <a:ext cx="622935" cy="182245"/>
                        </a:xfrm>
                        <a:prstGeom prst="rect">
                          <a:avLst/>
                        </a:prstGeom>
                        <a:solidFill>
                          <a:srgbClr val="FFFFFF"/>
                        </a:solidFill>
                        <a:ln>
                          <a:noFill/>
                        </a:ln>
                      </wps:spPr>
                      <wps:txbx>
                        <w:txbxContent>
                          <w:p>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液氨+水</w:t>
                            </w:r>
                          </w:p>
                        </w:txbxContent>
                      </wps:txbx>
                      <wps:bodyPr lIns="0" tIns="0" rIns="0" bIns="0" upright="1"/>
                    </wps:wsp>
                  </a:graphicData>
                </a:graphic>
              </wp:anchor>
            </w:drawing>
          </mc:Choice>
          <mc:Fallback>
            <w:pict>
              <v:shape id="_x0000_s1026" o:spid="_x0000_s1033" type="#_x0000_t202" style="width:49.05pt;height:14.35pt;margin-top:13.5pt;margin-left:206.65pt;mso-height-relative:page;mso-width-relative:page;position:absolute;z-index:251746304" coordsize="21600,21600" filled="t" fillcolor="white" stroked="f">
                <o:lock v:ext="edit" aspectratio="f"/>
                <v:textbox inset="0,0,0,0">
                  <w:txbxContent>
                    <w:p w14:paraId="05DF08CB">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液氨+水</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65408" behindDoc="0" locked="0" layoutInCell="1" allowOverlap="1">
                <wp:simplePos x="0" y="0"/>
                <wp:positionH relativeFrom="column">
                  <wp:posOffset>857885</wp:posOffset>
                </wp:positionH>
                <wp:positionV relativeFrom="paragraph">
                  <wp:posOffset>584200</wp:posOffset>
                </wp:positionV>
                <wp:extent cx="594360" cy="179070"/>
                <wp:effectExtent l="0" t="0" r="15240" b="11430"/>
                <wp:wrapNone/>
                <wp:docPr id="57" name="文本框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 cy="179070"/>
                        </a:xfrm>
                        <a:prstGeom prst="rect">
                          <a:avLst/>
                        </a:prstGeom>
                        <a:solidFill>
                          <a:srgbClr val="FFFFFF"/>
                        </a:solidFill>
                        <a:ln>
                          <a:noFill/>
                        </a:ln>
                      </wps:spPr>
                      <wps:txbx>
                        <w:txbxContent>
                          <w:p>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乙二胺</w:t>
                            </w:r>
                          </w:p>
                        </w:txbxContent>
                      </wps:txbx>
                      <wps:bodyPr lIns="0" tIns="0" rIns="0" bIns="0" upright="1"/>
                    </wps:wsp>
                  </a:graphicData>
                </a:graphic>
              </wp:anchor>
            </w:drawing>
          </mc:Choice>
          <mc:Fallback>
            <w:pict>
              <v:shape id="_x0000_s1026" o:spid="_x0000_s1034" type="#_x0000_t202" style="width:46.8pt;height:14.1pt;margin-top:46pt;margin-left:67.55pt;mso-height-relative:page;mso-width-relative:page;position:absolute;z-index:251666432" coordsize="21600,21600" filled="t" fillcolor="white" stroked="f">
                <o:lock v:ext="edit" aspectratio="f"/>
                <v:textbox inset="0,0,0,0">
                  <w:txbxContent>
                    <w:p w14:paraId="123996F8">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乙二胺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71552" behindDoc="0" locked="0" layoutInCell="1" allowOverlap="1">
                <wp:simplePos x="0" y="0"/>
                <wp:positionH relativeFrom="column">
                  <wp:posOffset>2413000</wp:posOffset>
                </wp:positionH>
                <wp:positionV relativeFrom="paragraph">
                  <wp:posOffset>590550</wp:posOffset>
                </wp:positionV>
                <wp:extent cx="417195" cy="165735"/>
                <wp:effectExtent l="0" t="0" r="1905" b="5715"/>
                <wp:wrapNone/>
                <wp:docPr id="67" name="文本框 6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7195" cy="165735"/>
                        </a:xfrm>
                        <a:prstGeom prst="rect">
                          <a:avLst/>
                        </a:prstGeom>
                        <a:solidFill>
                          <a:srgbClr val="FFFFFF"/>
                        </a:solid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水</w:t>
                            </w:r>
                          </w:p>
                        </w:txbxContent>
                      </wps:txbx>
                      <wps:bodyPr lIns="0" tIns="0" rIns="0" bIns="0" upright="1"/>
                    </wps:wsp>
                  </a:graphicData>
                </a:graphic>
              </wp:anchor>
            </w:drawing>
          </mc:Choice>
          <mc:Fallback>
            <w:pict>
              <v:shape id="_x0000_s1026" o:spid="_x0000_s1035" type="#_x0000_t202" style="width:32.85pt;height:13.05pt;margin-top:46.5pt;margin-left:190pt;mso-height-relative:page;mso-width-relative:page;position:absolute;z-index:251672576" coordsize="21600,21600" filled="t" fillcolor="white" stroked="f">
                <o:lock v:ext="edit" aspectratio="f"/>
                <v:textbox inset="0,0,0,0">
                  <w:txbxContent>
                    <w:p w14:paraId="3C0D7C13">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水</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67456" behindDoc="0" locked="0" layoutInCell="1" allowOverlap="1">
                <wp:simplePos x="0" y="0"/>
                <wp:positionH relativeFrom="column">
                  <wp:posOffset>1772285</wp:posOffset>
                </wp:positionH>
                <wp:positionV relativeFrom="paragraph">
                  <wp:posOffset>600075</wp:posOffset>
                </wp:positionV>
                <wp:extent cx="419100" cy="212725"/>
                <wp:effectExtent l="0" t="0" r="0" b="15875"/>
                <wp:wrapNone/>
                <wp:docPr id="58" name="文本框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9100" cy="212725"/>
                        </a:xfrm>
                        <a:prstGeom prst="rect">
                          <a:avLst/>
                        </a:prstGeom>
                        <a:solidFill>
                          <a:srgbClr val="FFFFFF"/>
                        </a:solidFill>
                        <a:ln>
                          <a:noFill/>
                        </a:ln>
                      </wps:spPr>
                      <wps:txbx>
                        <w:txbxContent>
                          <w:p>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氨水</w:t>
                            </w:r>
                          </w:p>
                        </w:txbxContent>
                      </wps:txbx>
                      <wps:bodyPr lIns="0" tIns="0" rIns="0" bIns="0" upright="1"/>
                    </wps:wsp>
                  </a:graphicData>
                </a:graphic>
              </wp:anchor>
            </w:drawing>
          </mc:Choice>
          <mc:Fallback>
            <w:pict>
              <v:shape id="_x0000_s1026" o:spid="_x0000_s1036" type="#_x0000_t202" style="width:33pt;height:16.75pt;margin-top:47.25pt;margin-left:139.55pt;mso-height-relative:page;mso-width-relative:page;position:absolute;z-index:251668480" coordsize="21600,21600" filled="t" fillcolor="white" stroked="f">
                <o:lock v:ext="edit" aspectratio="f"/>
                <v:textbox inset="0,0,0,0">
                  <w:txbxContent>
                    <w:p w14:paraId="7FD609BE">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氨水</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47328" behindDoc="0" locked="0" layoutInCell="1" allowOverlap="1">
                <wp:simplePos x="0" y="0"/>
                <wp:positionH relativeFrom="column">
                  <wp:posOffset>2010410</wp:posOffset>
                </wp:positionH>
                <wp:positionV relativeFrom="paragraph">
                  <wp:posOffset>384175</wp:posOffset>
                </wp:positionV>
                <wp:extent cx="0" cy="215900"/>
                <wp:effectExtent l="25400" t="0" r="31750" b="12700"/>
                <wp:wrapNone/>
                <wp:docPr id="59" name="直接箭头连接符 59"/>
                <wp:cNvGraphicFramePr/>
                <a:graphic xmlns:a="http://schemas.openxmlformats.org/drawingml/2006/main">
                  <a:graphicData uri="http://schemas.microsoft.com/office/word/2010/wordprocessingShape">
                    <wps:wsp xmlns:wps="http://schemas.microsoft.com/office/word/2010/wordprocessingShape">
                      <wps:cNvCnPr/>
                      <wps:spPr>
                        <a:xfrm>
                          <a:off x="0" y="0"/>
                          <a:ext cx="0" cy="21590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37" type="#_x0000_t32" style="width:0;height:17pt;margin-top:30.25pt;margin-left:158.3pt;mso-height-relative:page;mso-width-relative:page;position:absolute;z-index:251748352"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02272" behindDoc="0" locked="0" layoutInCell="1" allowOverlap="1">
                <wp:simplePos x="0" y="0"/>
                <wp:positionH relativeFrom="column">
                  <wp:posOffset>1179830</wp:posOffset>
                </wp:positionH>
                <wp:positionV relativeFrom="paragraph">
                  <wp:posOffset>971550</wp:posOffset>
                </wp:positionV>
                <wp:extent cx="2209800" cy="0"/>
                <wp:effectExtent l="0" t="25400" r="0" b="31750"/>
                <wp:wrapNone/>
                <wp:docPr id="62" name="直接箭头连接符 62"/>
                <wp:cNvGraphicFramePr/>
                <a:graphic xmlns:a="http://schemas.openxmlformats.org/drawingml/2006/main">
                  <a:graphicData uri="http://schemas.microsoft.com/office/word/2010/wordprocessingShape">
                    <wps:wsp xmlns:wps="http://schemas.microsoft.com/office/word/2010/wordprocessingShape">
                      <wps:cNvCnPr/>
                      <wps:spPr>
                        <a:xfrm>
                          <a:off x="0" y="0"/>
                          <a:ext cx="2209800" cy="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38" type="#_x0000_t32" style="width:174pt;height:0;margin-top:76.5pt;margin-left:92.9pt;mso-height-relative:page;mso-width-relative:page;position:absolute;z-index:25170329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00224" behindDoc="0" locked="0" layoutInCell="1" allowOverlap="1">
                <wp:simplePos x="0" y="0"/>
                <wp:positionH relativeFrom="column">
                  <wp:posOffset>3389630</wp:posOffset>
                </wp:positionH>
                <wp:positionV relativeFrom="paragraph">
                  <wp:posOffset>765810</wp:posOffset>
                </wp:positionV>
                <wp:extent cx="0" cy="198120"/>
                <wp:effectExtent l="25400" t="0" r="31750" b="11430"/>
                <wp:wrapNone/>
                <wp:docPr id="15" name="直接箭头连接符 15"/>
                <wp:cNvGraphicFramePr/>
                <a:graphic xmlns:a="http://schemas.openxmlformats.org/drawingml/2006/main">
                  <a:graphicData uri="http://schemas.microsoft.com/office/word/2010/wordprocessingShape">
                    <wps:wsp xmlns:wps="http://schemas.microsoft.com/office/word/2010/wordprocessingShape">
                      <wps:cNvCnPr/>
                      <wps:spPr>
                        <a:xfrm>
                          <a:off x="0" y="0"/>
                          <a:ext cx="0" cy="19812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39" type="#_x0000_t32" style="width:0;height:15.6pt;margin-top:60.3pt;margin-left:266.9pt;mso-height-relative:page;mso-width-relative:page;position:absolute;z-index:251701248"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98176" behindDoc="0" locked="0" layoutInCell="1" allowOverlap="1">
                <wp:simplePos x="0" y="0"/>
                <wp:positionH relativeFrom="column">
                  <wp:posOffset>2627630</wp:posOffset>
                </wp:positionH>
                <wp:positionV relativeFrom="paragraph">
                  <wp:posOffset>765810</wp:posOffset>
                </wp:positionV>
                <wp:extent cx="0" cy="198120"/>
                <wp:effectExtent l="25400" t="0" r="31750" b="11430"/>
                <wp:wrapNone/>
                <wp:docPr id="69" name="直接箭头连接符 69"/>
                <wp:cNvGraphicFramePr/>
                <a:graphic xmlns:a="http://schemas.openxmlformats.org/drawingml/2006/main">
                  <a:graphicData uri="http://schemas.microsoft.com/office/word/2010/wordprocessingShape">
                    <wps:wsp xmlns:wps="http://schemas.microsoft.com/office/word/2010/wordprocessingShape">
                      <wps:cNvCnPr/>
                      <wps:spPr>
                        <a:xfrm>
                          <a:off x="0" y="0"/>
                          <a:ext cx="0" cy="19812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40" type="#_x0000_t32" style="width:0;height:15.6pt;margin-top:60.3pt;margin-left:206.9pt;mso-height-relative:page;mso-width-relative:page;position:absolute;z-index:251699200"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62016" behindDoc="0" locked="0" layoutInCell="1" allowOverlap="1">
                <wp:simplePos x="0" y="0"/>
                <wp:positionH relativeFrom="column">
                  <wp:posOffset>3686810</wp:posOffset>
                </wp:positionH>
                <wp:positionV relativeFrom="paragraph">
                  <wp:posOffset>668655</wp:posOffset>
                </wp:positionV>
                <wp:extent cx="1246505" cy="1291590"/>
                <wp:effectExtent l="0" t="25400" r="10795" b="16510"/>
                <wp:wrapNone/>
                <wp:docPr id="52" name="任意多边形 52"/>
                <wp:cNvGraphicFramePr/>
                <a:graphic xmlns:a="http://schemas.openxmlformats.org/drawingml/2006/main">
                  <a:graphicData uri="http://schemas.microsoft.com/office/word/2010/wordprocessingShape">
                    <wps:wsp xmlns:wps="http://schemas.microsoft.com/office/word/2010/wordprocessingShape">
                      <wps:cNvSpPr/>
                      <wps:spPr>
                        <a:xfrm>
                          <a:off x="0" y="0"/>
                          <a:ext cx="1246505" cy="1291590"/>
                        </a:xfrm>
                        <a:custGeom>
                          <a:avLst/>
                          <a:gdLst/>
                          <a:pathLst>
                            <a:path fill="norm" h="1785" w="1963" stroke="1">
                              <a:moveTo>
                                <a:pt x="840" y="1770"/>
                              </a:moveTo>
                              <a:lnTo>
                                <a:pt x="1963" y="1785"/>
                              </a:lnTo>
                              <a:lnTo>
                                <a:pt x="1963" y="0"/>
                              </a:lnTo>
                              <a:lnTo>
                                <a:pt x="0" y="0"/>
                              </a:lnTo>
                            </a:path>
                          </a:pathLst>
                        </a:custGeom>
                        <a:noFill/>
                        <a:ln w="9525">
                          <a:solidFill>
                            <a:srgbClr val="000000"/>
                          </a:solidFill>
                          <a:headEnd/>
                          <a:tailEnd type="stealth" w="sm" len="sm"/>
                        </a:ln>
                      </wps:spPr>
                      <wps:bodyPr lIns="0" tIns="45720" rIns="0" bIns="0" upright="1"/>
                    </wps:wsp>
                  </a:graphicData>
                </a:graphic>
              </wp:anchor>
            </w:drawing>
          </mc:Choice>
          <mc:Fallback>
            <w:pict>
              <v:shape id="_x0000_s1026" o:spid="_x0000_s1041" style="width:98.15pt;height:101.7pt;margin-top:52.65pt;margin-left:290.3pt;mso-height-relative:page;mso-width-relative:page;position:absolute;z-index:251863040" coordsize="1963,1785" o:spt="100" adj="-11796480,,5400" path="m840,1770l1963,1785,1963,,,e"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24800" behindDoc="0" locked="0" layoutInCell="1" allowOverlap="1">
                <wp:simplePos x="0" y="0"/>
                <wp:positionH relativeFrom="column">
                  <wp:posOffset>2949575</wp:posOffset>
                </wp:positionH>
                <wp:positionV relativeFrom="paragraph">
                  <wp:posOffset>1145540</wp:posOffset>
                </wp:positionV>
                <wp:extent cx="0" cy="144145"/>
                <wp:effectExtent l="25400" t="0" r="31750" b="8255"/>
                <wp:wrapNone/>
                <wp:docPr id="61" name="直接箭头连接符 61"/>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14414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42" type="#_x0000_t32" style="width:0;height:11.35pt;margin-top:90.2pt;margin-left:232.25pt;flip:y;mso-height-relative:page;mso-width-relative:page;position:absolute;z-index:251725824"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39488" behindDoc="0" locked="0" layoutInCell="1" allowOverlap="1">
                <wp:simplePos x="0" y="0"/>
                <wp:positionH relativeFrom="column">
                  <wp:posOffset>3410585</wp:posOffset>
                </wp:positionH>
                <wp:positionV relativeFrom="paragraph">
                  <wp:posOffset>1343025</wp:posOffset>
                </wp:positionV>
                <wp:extent cx="573405" cy="220980"/>
                <wp:effectExtent l="5080" t="5080" r="12065" b="21590"/>
                <wp:wrapNone/>
                <wp:docPr id="63" name="文本框 63"/>
                <wp:cNvGraphicFramePr/>
                <a:graphic xmlns:a="http://schemas.openxmlformats.org/drawingml/2006/main">
                  <a:graphicData uri="http://schemas.microsoft.com/office/word/2010/wordprocessingShape">
                    <wps:wsp xmlns:wps="http://schemas.microsoft.com/office/word/2010/wordprocessingShape">
                      <wps:cNvSpPr txBox="1"/>
                      <wps:spPr>
                        <a:xfrm>
                          <a:off x="0" y="0"/>
                          <a:ext cx="573405" cy="22098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冷凝器</w:t>
                            </w:r>
                          </w:p>
                        </w:txbxContent>
                      </wps:txbx>
                      <wps:bodyPr lIns="0" tIns="0" rIns="0" bIns="0" upright="1"/>
                    </wps:wsp>
                  </a:graphicData>
                </a:graphic>
              </wp:anchor>
            </w:drawing>
          </mc:Choice>
          <mc:Fallback>
            <w:pict>
              <v:shape id="_x0000_s1026" o:spid="_x0000_s1043" type="#_x0000_t202" style="width:45.15pt;height:17.4pt;margin-top:105.75pt;margin-left:268.55pt;mso-height-relative:page;mso-width-relative:page;position:absolute;z-index:251840512" coordsize="21600,21600" filled="t" fillcolor="white" stroked="t" strokecolor="black">
                <v:stroke joinstyle="miter"/>
                <o:lock v:ext="edit" aspectratio="f"/>
                <v:textbox inset="0,0,0,0">
                  <w:txbxContent>
                    <w:p w14:paraId="3BD1C7B8">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冷凝器</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73600" behindDoc="0" locked="0" layoutInCell="1" allowOverlap="1">
                <wp:simplePos x="0" y="0"/>
                <wp:positionH relativeFrom="column">
                  <wp:posOffset>1711325</wp:posOffset>
                </wp:positionH>
                <wp:positionV relativeFrom="paragraph">
                  <wp:posOffset>1311910</wp:posOffset>
                </wp:positionV>
                <wp:extent cx="1409700" cy="271780"/>
                <wp:effectExtent l="4445" t="4445" r="14605" b="9525"/>
                <wp:wrapNone/>
                <wp:docPr id="40" name="文本框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1409700" cy="27178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代森铵</w:t>
                            </w:r>
                            <w:r>
                              <w:rPr>
                                <w:rFonts w:ascii="Times New Roman" w:eastAsia="宋体" w:hAnsi="Times New Roman" w:cs="Times New Roman"/>
                                <w:kern w:val="2"/>
                                <w:sz w:val="23"/>
                                <w:szCs w:val="23"/>
                                <w:lang w:eastAsia="zh-CN"/>
                              </w:rPr>
                              <w:t>合成反应釜</w:t>
                            </w:r>
                          </w:p>
                        </w:txbxContent>
                      </wps:txbx>
                      <wps:bodyPr lIns="0" tIns="36000" rIns="0" bIns="0" upright="1"/>
                    </wps:wsp>
                  </a:graphicData>
                </a:graphic>
              </wp:anchor>
            </w:drawing>
          </mc:Choice>
          <mc:Fallback>
            <w:pict>
              <v:shape id="_x0000_s1026" o:spid="_x0000_s1044" type="#_x0000_t202" style="width:111pt;height:21.4pt;margin-top:103.3pt;margin-left:134.75pt;mso-height-relative:page;mso-width-relative:page;position:absolute;z-index:251674624" coordsize="21600,21600" filled="t" fillcolor="white" stroked="t" strokecolor="black">
                <v:stroke joinstyle="miter"/>
                <o:lock v:ext="edit" aspectratio="f"/>
                <v:textbox inset="0,2.83pt,0,0">
                  <w:txbxContent>
                    <w:p w14:paraId="7D7A1B37">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代森铵</w:t>
                      </w:r>
                      <w:r>
                        <w:rPr>
                          <w:rFonts w:ascii="Times New Roman" w:eastAsia="宋体" w:hAnsi="Times New Roman" w:cs="Times New Roman"/>
                          <w:kern w:val="2"/>
                          <w:sz w:val="23"/>
                          <w:szCs w:val="23"/>
                          <w:lang w:eastAsia="zh-CN"/>
                        </w:rPr>
                        <w:t>合成反应釜</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92736" behindDoc="0" locked="0" layoutInCell="1" allowOverlap="1">
                <wp:simplePos x="0" y="0"/>
                <wp:positionH relativeFrom="column">
                  <wp:posOffset>4104640</wp:posOffset>
                </wp:positionH>
                <wp:positionV relativeFrom="paragraph">
                  <wp:posOffset>1725930</wp:posOffset>
                </wp:positionV>
                <wp:extent cx="635" cy="144145"/>
                <wp:effectExtent l="24765" t="0" r="31750" b="8255"/>
                <wp:wrapNone/>
                <wp:docPr id="64" name="直接箭头连接符 64"/>
                <wp:cNvGraphicFramePr/>
                <a:graphic xmlns:a="http://schemas.openxmlformats.org/drawingml/2006/main">
                  <a:graphicData uri="http://schemas.microsoft.com/office/word/2010/wordprocessingShape">
                    <wps:wsp xmlns:wps="http://schemas.microsoft.com/office/word/2010/wordprocessingShape">
                      <wps:cNvCnPr/>
                      <wps:spPr>
                        <a:xfrm flipV="1">
                          <a:off x="0" y="0"/>
                          <a:ext cx="635" cy="14414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45" type="#_x0000_t32" style="width:0.05pt;height:11.35pt;margin-top:135.9pt;margin-left:323.2pt;flip:y;mso-height-relative:page;mso-width-relative:page;position:absolute;z-index:251893760"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43584" behindDoc="0" locked="0" layoutInCell="1" allowOverlap="1">
                <wp:simplePos x="0" y="0"/>
                <wp:positionH relativeFrom="column">
                  <wp:posOffset>3688080</wp:posOffset>
                </wp:positionH>
                <wp:positionV relativeFrom="paragraph">
                  <wp:posOffset>1573530</wp:posOffset>
                </wp:positionV>
                <wp:extent cx="0" cy="288290"/>
                <wp:effectExtent l="25400" t="0" r="31750" b="16510"/>
                <wp:wrapNone/>
                <wp:docPr id="71" name="直接箭头连接符 71"/>
                <wp:cNvGraphicFramePr/>
                <a:graphic xmlns:a="http://schemas.openxmlformats.org/drawingml/2006/main">
                  <a:graphicData uri="http://schemas.microsoft.com/office/word/2010/wordprocessingShape">
                    <wps:wsp xmlns:wps="http://schemas.microsoft.com/office/word/2010/wordprocessingShape">
                      <wps:cNvCnPr/>
                      <wps:spPr>
                        <a:xfrm>
                          <a:off x="0" y="0"/>
                          <a:ext cx="0" cy="28829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46" type="#_x0000_t32" style="width:0;height:22.7pt;margin-top:123.9pt;margin-left:290.4pt;mso-height-relative:page;mso-width-relative:page;position:absolute;z-index:251844608"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94784" behindDoc="0" locked="0" layoutInCell="1" allowOverlap="1">
                <wp:simplePos x="0" y="0"/>
                <wp:positionH relativeFrom="column">
                  <wp:posOffset>3983990</wp:posOffset>
                </wp:positionH>
                <wp:positionV relativeFrom="paragraph">
                  <wp:posOffset>1573530</wp:posOffset>
                </wp:positionV>
                <wp:extent cx="224790" cy="171450"/>
                <wp:effectExtent l="0" t="0" r="0" b="0"/>
                <wp:wrapNone/>
                <wp:docPr id="53" name="文本框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4790" cy="171450"/>
                        </a:xfrm>
                        <a:prstGeom prst="rect">
                          <a:avLst/>
                        </a:prstGeom>
                        <a:noFill/>
                        <a:ln>
                          <a:noFill/>
                        </a:ln>
                      </wps:spPr>
                      <wps:txbx>
                        <w:txbxContent>
                          <w:p>
                            <w:pPr>
                              <w:jc w:val="center"/>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9</w:t>
                            </w:r>
                          </w:p>
                        </w:txbxContent>
                      </wps:txbx>
                      <wps:bodyPr lIns="0" tIns="0" rIns="0" bIns="0" upright="1"/>
                    </wps:wsp>
                  </a:graphicData>
                </a:graphic>
              </wp:anchor>
            </w:drawing>
          </mc:Choice>
          <mc:Fallback>
            <w:pict>
              <v:shape id="_x0000_s1026" o:spid="_x0000_s1047" type="#_x0000_t202" style="width:17.7pt;height:13.5pt;margin-top:123.9pt;margin-left:313.7pt;mso-height-relative:page;mso-width-relative:page;position:absolute;z-index:251895808" coordsize="21600,21600" filled="f" stroked="f">
                <o:lock v:ext="edit" aspectratio="f"/>
                <v:textbox inset="0,0,0,0">
                  <w:txbxContent>
                    <w:p w14:paraId="36208B1E">
                      <w:pPr>
                        <w:jc w:val="center"/>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9</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88640" behindDoc="0" locked="0" layoutInCell="1" allowOverlap="1">
                <wp:simplePos x="0" y="0"/>
                <wp:positionH relativeFrom="column">
                  <wp:posOffset>3009900</wp:posOffset>
                </wp:positionH>
                <wp:positionV relativeFrom="paragraph">
                  <wp:posOffset>1583690</wp:posOffset>
                </wp:positionV>
                <wp:extent cx="0" cy="360045"/>
                <wp:effectExtent l="25400" t="0" r="31750" b="1905"/>
                <wp:wrapNone/>
                <wp:docPr id="48" name="直接箭头连接符 48"/>
                <wp:cNvGraphicFramePr/>
                <a:graphic xmlns:a="http://schemas.openxmlformats.org/drawingml/2006/main">
                  <a:graphicData uri="http://schemas.microsoft.com/office/word/2010/wordprocessingShape">
                    <wps:wsp xmlns:wps="http://schemas.microsoft.com/office/word/2010/wordprocessingShape">
                      <wps:cNvCnPr/>
                      <wps:spPr>
                        <a:xfrm>
                          <a:off x="0" y="0"/>
                          <a:ext cx="0" cy="36004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48" type="#_x0000_t32" style="width:0;height:28.35pt;margin-top:124.7pt;margin-left:237pt;mso-height-relative:page;mso-width-relative:page;position:absolute;z-index:251889664"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45632" behindDoc="0" locked="0" layoutInCell="1" allowOverlap="1">
                <wp:simplePos x="0" y="0"/>
                <wp:positionH relativeFrom="column">
                  <wp:posOffset>3413125</wp:posOffset>
                </wp:positionH>
                <wp:positionV relativeFrom="paragraph">
                  <wp:posOffset>1866900</wp:posOffset>
                </wp:positionV>
                <wp:extent cx="795655" cy="176530"/>
                <wp:effectExtent l="4445" t="4445" r="19050" b="9525"/>
                <wp:wrapNone/>
                <wp:docPr id="55" name="文本框 5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5655" cy="176530"/>
                        </a:xfrm>
                        <a:prstGeom prst="rect">
                          <a:avLst/>
                        </a:prstGeom>
                        <a:noFill/>
                        <a:ln w="9525">
                          <a:solidFill>
                            <a:srgbClr val="000000"/>
                          </a:solidFill>
                          <a:miter lim="0"/>
                          <a:headEnd/>
                          <a:tailEnd/>
                        </a:ln>
                      </wps:spPr>
                      <wps:txbx>
                        <w:txbxContent>
                          <w:p>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CS</w:t>
                            </w:r>
                            <w:r>
                              <w:rPr>
                                <w:rFonts w:ascii="Times New Roman" w:eastAsia="宋体" w:hAnsi="Times New Roman" w:cs="Times New Roman" w:hint="eastAsia"/>
                                <w:kern w:val="2"/>
                                <w:sz w:val="23"/>
                                <w:szCs w:val="23"/>
                                <w:vertAlign w:val="subscript"/>
                                <w:lang w:eastAsia="zh-CN"/>
                              </w:rPr>
                              <w:t>2</w:t>
                            </w:r>
                            <w:r>
                              <w:rPr>
                                <w:rFonts w:ascii="Times New Roman" w:eastAsia="宋体" w:hAnsi="Times New Roman" w:cs="Times New Roman" w:hint="eastAsia"/>
                                <w:kern w:val="2"/>
                                <w:sz w:val="23"/>
                                <w:szCs w:val="23"/>
                                <w:lang w:eastAsia="zh-CN"/>
                              </w:rPr>
                              <w:t>回收罐</w:t>
                            </w:r>
                          </w:p>
                        </w:txbxContent>
                      </wps:txbx>
                      <wps:bodyPr lIns="0" tIns="0" rIns="0" bIns="0" upright="1"/>
                    </wps:wsp>
                  </a:graphicData>
                </a:graphic>
              </wp:anchor>
            </w:drawing>
          </mc:Choice>
          <mc:Fallback>
            <w:pict>
              <v:shape id="_x0000_s1026" o:spid="_x0000_s1049" type="#_x0000_t202" style="width:62.65pt;height:13.9pt;margin-top:147pt;margin-left:268.75pt;mso-height-relative:page;mso-width-relative:page;position:absolute;z-index:251846656" coordsize="21600,21600" filled="f" stroked="t" strokecolor="black">
                <v:stroke joinstyle="miter"/>
                <o:lock v:ext="edit" aspectratio="f"/>
                <v:textbox inset="0,0,0,0">
                  <w:txbxContent>
                    <w:p w14:paraId="09939255">
                      <w:pPr>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CS</w:t>
                      </w:r>
                      <w:r>
                        <w:rPr>
                          <w:rFonts w:ascii="Times New Roman" w:eastAsia="宋体" w:hAnsi="Times New Roman" w:cs="Times New Roman" w:hint="eastAsia"/>
                          <w:kern w:val="2"/>
                          <w:sz w:val="23"/>
                          <w:szCs w:val="23"/>
                          <w:vertAlign w:val="subscript"/>
                          <w:lang w:eastAsia="zh-CN"/>
                        </w:rPr>
                        <w:t>2</w:t>
                      </w:r>
                      <w:r>
                        <w:rPr>
                          <w:rFonts w:ascii="Times New Roman" w:eastAsia="宋体" w:hAnsi="Times New Roman" w:cs="Times New Roman" w:hint="eastAsia"/>
                          <w:kern w:val="2"/>
                          <w:sz w:val="23"/>
                          <w:szCs w:val="23"/>
                          <w:lang w:eastAsia="zh-CN"/>
                        </w:rPr>
                        <w:t>回收罐</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75648" behindDoc="0" locked="0" layoutInCell="1" allowOverlap="1">
                <wp:simplePos x="0" y="0"/>
                <wp:positionH relativeFrom="column">
                  <wp:posOffset>1945640</wp:posOffset>
                </wp:positionH>
                <wp:positionV relativeFrom="paragraph">
                  <wp:posOffset>1835785</wp:posOffset>
                </wp:positionV>
                <wp:extent cx="922020" cy="212090"/>
                <wp:effectExtent l="4445" t="4445" r="6985" b="12065"/>
                <wp:wrapNone/>
                <wp:docPr id="16" name="文本框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922020" cy="2120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代森铵</w:t>
                            </w:r>
                            <w:r>
                              <w:rPr>
                                <w:rFonts w:ascii="Times New Roman" w:eastAsia="宋体" w:hAnsi="Times New Roman" w:cs="Times New Roman"/>
                                <w:kern w:val="2"/>
                                <w:sz w:val="23"/>
                                <w:szCs w:val="23"/>
                                <w:lang w:eastAsia="zh-CN"/>
                              </w:rPr>
                              <w:t>储罐</w:t>
                            </w:r>
                          </w:p>
                        </w:txbxContent>
                      </wps:txbx>
                      <wps:bodyPr lIns="0" tIns="0" rIns="0" bIns="0" upright="1"/>
                    </wps:wsp>
                  </a:graphicData>
                </a:graphic>
              </wp:anchor>
            </w:drawing>
          </mc:Choice>
          <mc:Fallback>
            <w:pict>
              <v:shape id="_x0000_s1026" o:spid="_x0000_s1050" type="#_x0000_t202" style="width:72.6pt;height:16.7pt;margin-top:144.55pt;margin-left:153.2pt;mso-height-relative:page;mso-width-relative:page;position:absolute;z-index:251676672" coordsize="21600,21600" filled="t" fillcolor="white" stroked="t" strokecolor="black">
                <v:stroke joinstyle="miter"/>
                <o:lock v:ext="edit" aspectratio="f"/>
                <v:textbox inset="0,0,0,0">
                  <w:txbxContent>
                    <w:p w14:paraId="4B8531D2">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代森铵</w:t>
                      </w:r>
                      <w:r>
                        <w:rPr>
                          <w:rFonts w:ascii="Times New Roman" w:eastAsia="宋体" w:hAnsi="Times New Roman" w:cs="Times New Roman"/>
                          <w:kern w:val="2"/>
                          <w:sz w:val="23"/>
                          <w:szCs w:val="23"/>
                          <w:lang w:eastAsia="zh-CN"/>
                        </w:rPr>
                        <w:t>储罐</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47680" behindDoc="0" locked="0" layoutInCell="1" allowOverlap="1">
                <wp:simplePos x="0" y="0"/>
                <wp:positionH relativeFrom="column">
                  <wp:posOffset>4281805</wp:posOffset>
                </wp:positionH>
                <wp:positionV relativeFrom="paragraph">
                  <wp:posOffset>1342390</wp:posOffset>
                </wp:positionV>
                <wp:extent cx="573405" cy="240665"/>
                <wp:effectExtent l="5080" t="5080" r="12065" b="20955"/>
                <wp:wrapNone/>
                <wp:docPr id="17" name="文本框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3405" cy="240665"/>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spacing w:val="-5"/>
                                <w:kern w:val="2"/>
                                <w:sz w:val="23"/>
                                <w:szCs w:val="23"/>
                                <w:lang w:eastAsia="zh-CN"/>
                              </w:rPr>
                            </w:pPr>
                            <w:r>
                              <w:rPr>
                                <w:rFonts w:ascii="Times New Roman" w:eastAsia="宋体" w:hAnsi="Times New Roman" w:cs="Times New Roman" w:hint="eastAsia"/>
                                <w:spacing w:val="-5"/>
                                <w:kern w:val="2"/>
                                <w:sz w:val="23"/>
                                <w:szCs w:val="23"/>
                                <w:lang w:eastAsia="zh-CN"/>
                              </w:rPr>
                              <w:t>碱洗塔</w:t>
                            </w:r>
                          </w:p>
                        </w:txbxContent>
                      </wps:txbx>
                      <wps:bodyPr lIns="0" tIns="0" rIns="0" bIns="0" upright="1"/>
                    </wps:wsp>
                  </a:graphicData>
                </a:graphic>
              </wp:anchor>
            </w:drawing>
          </mc:Choice>
          <mc:Fallback>
            <w:pict>
              <v:shape id="_x0000_s1026" o:spid="_x0000_s1051" type="#_x0000_t202" style="width:45.15pt;height:18.95pt;margin-top:105.7pt;margin-left:337.15pt;mso-height-relative:page;mso-width-relative:page;position:absolute;z-index:251848704" coordsize="21600,21600" filled="t" fillcolor="white" stroked="t" strokecolor="black">
                <v:stroke joinstyle="miter"/>
                <o:lock v:ext="edit" aspectratio="f"/>
                <v:textbox inset="0,0,0,0">
                  <w:txbxContent>
                    <w:p w14:paraId="4D524E8C">
                      <w:pPr>
                        <w:jc w:val="center"/>
                        <w:rPr>
                          <w:rFonts w:ascii="Times New Roman" w:eastAsia="宋体" w:hAnsi="Times New Roman" w:cs="Times New Roman" w:hint="eastAsia"/>
                          <w:spacing w:val="-5"/>
                          <w:kern w:val="2"/>
                          <w:sz w:val="23"/>
                          <w:szCs w:val="23"/>
                          <w:lang w:eastAsia="zh-CN"/>
                        </w:rPr>
                      </w:pPr>
                      <w:r>
                        <w:rPr>
                          <w:rFonts w:ascii="Times New Roman" w:eastAsia="宋体" w:hAnsi="Times New Roman" w:cs="Times New Roman" w:hint="eastAsia"/>
                          <w:spacing w:val="-5"/>
                          <w:kern w:val="2"/>
                          <w:sz w:val="23"/>
                          <w:szCs w:val="23"/>
                          <w:lang w:eastAsia="zh-CN"/>
                        </w:rPr>
                        <w:t>碱洗塔</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41536" behindDoc="0" locked="0" layoutInCell="1" allowOverlap="1">
                <wp:simplePos x="0" y="0"/>
                <wp:positionH relativeFrom="column">
                  <wp:posOffset>3999865</wp:posOffset>
                </wp:positionH>
                <wp:positionV relativeFrom="paragraph">
                  <wp:posOffset>1430655</wp:posOffset>
                </wp:positionV>
                <wp:extent cx="288290" cy="0"/>
                <wp:effectExtent l="0" t="25400" r="16510" b="31750"/>
                <wp:wrapNone/>
                <wp:docPr id="78" name="直接箭头连接符 78"/>
                <wp:cNvGraphicFramePr/>
                <a:graphic xmlns:a="http://schemas.openxmlformats.org/drawingml/2006/main">
                  <a:graphicData uri="http://schemas.microsoft.com/office/word/2010/wordprocessingShape">
                    <wps:wsp xmlns:wps="http://schemas.microsoft.com/office/word/2010/wordprocessingShape">
                      <wps:cNvCnPr/>
                      <wps:spPr>
                        <a:xfrm>
                          <a:off x="0" y="0"/>
                          <a:ext cx="288290" cy="0"/>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52" type="#_x0000_t32" style="width:22.7pt;height:0;margin-top:112.65pt;margin-left:314.95pt;mso-height-relative:page;mso-width-relative:page;position:absolute;z-index:251842560"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37440" behindDoc="0" locked="0" layoutInCell="1" allowOverlap="1">
                <wp:simplePos x="0" y="0"/>
                <wp:positionH relativeFrom="column">
                  <wp:posOffset>3124835</wp:posOffset>
                </wp:positionH>
                <wp:positionV relativeFrom="paragraph">
                  <wp:posOffset>1430655</wp:posOffset>
                </wp:positionV>
                <wp:extent cx="288290" cy="0"/>
                <wp:effectExtent l="0" t="25400" r="16510" b="31750"/>
                <wp:wrapNone/>
                <wp:docPr id="18" name="直接箭头连接符 18"/>
                <wp:cNvGraphicFramePr/>
                <a:graphic xmlns:a="http://schemas.openxmlformats.org/drawingml/2006/main">
                  <a:graphicData uri="http://schemas.microsoft.com/office/word/2010/wordprocessingShape">
                    <wps:wsp xmlns:wps="http://schemas.microsoft.com/office/word/2010/wordprocessingShape">
                      <wps:cNvCnPr/>
                      <wps:spPr>
                        <a:xfrm>
                          <a:off x="0" y="0"/>
                          <a:ext cx="288290" cy="0"/>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53" type="#_x0000_t32" style="width:22.7pt;height:0;margin-top:112.65pt;margin-left:246.05pt;mso-height-relative:page;mso-width-relative:page;position:absolute;z-index:251838464"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90688" behindDoc="0" locked="0" layoutInCell="1" allowOverlap="1">
                <wp:simplePos x="0" y="0"/>
                <wp:positionH relativeFrom="column">
                  <wp:posOffset>3009900</wp:posOffset>
                </wp:positionH>
                <wp:positionV relativeFrom="paragraph">
                  <wp:posOffset>1941195</wp:posOffset>
                </wp:positionV>
                <wp:extent cx="396240" cy="0"/>
                <wp:effectExtent l="0" t="25400" r="3810" b="31750"/>
                <wp:wrapNone/>
                <wp:docPr id="19" name="直接箭头连接符 19"/>
                <wp:cNvGraphicFramePr/>
                <a:graphic xmlns:a="http://schemas.openxmlformats.org/drawingml/2006/main">
                  <a:graphicData uri="http://schemas.microsoft.com/office/word/2010/wordprocessingShape">
                    <wps:wsp xmlns:wps="http://schemas.microsoft.com/office/word/2010/wordprocessingShape">
                      <wps:cNvCnPr/>
                      <wps:spPr>
                        <a:xfrm>
                          <a:off x="0" y="0"/>
                          <a:ext cx="396240" cy="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54" type="#_x0000_t32" style="width:31.2pt;height:0;margin-top:152.85pt;margin-left:237pt;mso-height-relative:page;mso-width-relative:page;position:absolute;z-index:251891712"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49376" behindDoc="0" locked="0" layoutInCell="1" allowOverlap="1">
                <wp:simplePos x="0" y="0"/>
                <wp:positionH relativeFrom="column">
                  <wp:posOffset>2391410</wp:posOffset>
                </wp:positionH>
                <wp:positionV relativeFrom="paragraph">
                  <wp:posOffset>1619885</wp:posOffset>
                </wp:positionV>
                <wp:extent cx="0" cy="179705"/>
                <wp:effectExtent l="25400" t="0" r="31750" b="10795"/>
                <wp:wrapNone/>
                <wp:docPr id="35" name="直接箭头连接符 35"/>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55" type="#_x0000_t32" style="width:0;height:14.15pt;margin-top:127.55pt;margin-left:188.3pt;mso-height-relative:page;mso-width-relative:page;position:absolute;z-index:251750400" coordsize="21600,21600" filled="f" stroked="t" strokecolor="black">
                <v:stroke joinstyle="round" endarrow="classic" endarrowwidth="narrow" endarrowlength="short"/>
                <o:lock v:ext="edit" aspectratio="f"/>
              </v:shape>
            </w:pict>
          </mc:Fallback>
        </mc:AlternateContent>
      </w:r>
    </w:p>
    <w:p w14:paraId="0E20431C">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26848" behindDoc="0" locked="0" layoutInCell="1" allowOverlap="1">
                <wp:simplePos x="0" y="0"/>
                <wp:positionH relativeFrom="column">
                  <wp:posOffset>2424430</wp:posOffset>
                </wp:positionH>
                <wp:positionV relativeFrom="paragraph">
                  <wp:posOffset>143510</wp:posOffset>
                </wp:positionV>
                <wp:extent cx="1549400" cy="165735"/>
                <wp:effectExtent l="0" t="0" r="0" b="0"/>
                <wp:wrapNone/>
                <wp:docPr id="80" name="文本框 8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49400" cy="165735"/>
                        </a:xfrm>
                        <a:prstGeom prst="rect">
                          <a:avLst/>
                        </a:prstGeom>
                        <a:noFill/>
                        <a:ln>
                          <a:noFill/>
                        </a:ln>
                      </wps:spPr>
                      <wps:txbx>
                        <w:txbxContent>
                          <w:p>
                            <w:pPr>
                              <w:jc w:val="center"/>
                              <w:rPr>
                                <w:rFonts w:ascii="Times New Roman" w:eastAsia="宋体" w:hAnsi="Times New Roman" w:cs="Times New Roman" w:hint="eastAsia"/>
                                <w:spacing w:val="-8"/>
                                <w:kern w:val="2"/>
                                <w:sz w:val="23"/>
                                <w:szCs w:val="23"/>
                                <w:lang w:eastAsia="zh-CN"/>
                              </w:rPr>
                            </w:pPr>
                            <w:r>
                              <w:rPr>
                                <w:rFonts w:ascii="Times New Roman" w:eastAsia="宋体" w:hAnsi="Times New Roman" w:cs="Times New Roman" w:hint="eastAsia"/>
                                <w:spacing w:val="-8"/>
                                <w:kern w:val="2"/>
                                <w:sz w:val="23"/>
                                <w:szCs w:val="23"/>
                                <w:lang w:eastAsia="zh-CN"/>
                              </w:rPr>
                              <w:t>G</w:t>
                            </w:r>
                            <w:r>
                              <w:rPr>
                                <w:rFonts w:ascii="Times New Roman" w:eastAsia="宋体" w:hAnsi="Times New Roman" w:cs="Times New Roman" w:hint="eastAsia"/>
                                <w:spacing w:val="-8"/>
                                <w:kern w:val="2"/>
                                <w:sz w:val="23"/>
                                <w:szCs w:val="23"/>
                                <w:vertAlign w:val="subscript"/>
                                <w:lang w:eastAsia="zh-CN"/>
                              </w:rPr>
                              <w:t>10</w:t>
                            </w:r>
                            <w:r>
                              <w:rPr>
                                <w:rFonts w:ascii="Times New Roman" w:eastAsia="宋体" w:hAnsi="Times New Roman" w:cs="Times New Roman" w:hint="eastAsia"/>
                                <w:spacing w:val="-8"/>
                                <w:kern w:val="2"/>
                                <w:sz w:val="23"/>
                                <w:szCs w:val="23"/>
                                <w:lang w:eastAsia="zh-CN"/>
                              </w:rPr>
                              <w:t>、L</w:t>
                            </w:r>
                            <w:r>
                              <w:rPr>
                                <w:rFonts w:ascii="Times New Roman" w:eastAsia="宋体" w:hAnsi="Times New Roman" w:cs="Times New Roman" w:hint="eastAsia"/>
                                <w:spacing w:val="-8"/>
                                <w:kern w:val="2"/>
                                <w:sz w:val="23"/>
                                <w:szCs w:val="23"/>
                                <w:vertAlign w:val="subscript"/>
                                <w:lang w:eastAsia="zh-CN"/>
                              </w:rPr>
                              <w:t>1</w:t>
                            </w:r>
                            <w:r>
                              <w:rPr>
                                <w:rFonts w:ascii="Times New Roman" w:eastAsia="宋体" w:hAnsi="Times New Roman" w:cs="Times New Roman" w:hint="eastAsia"/>
                                <w:spacing w:val="-8"/>
                                <w:kern w:val="2"/>
                                <w:sz w:val="23"/>
                                <w:szCs w:val="23"/>
                                <w:lang w:eastAsia="zh-CN"/>
                              </w:rPr>
                              <w:t>、N</w:t>
                            </w:r>
                            <w:r>
                              <w:rPr>
                                <w:rFonts w:ascii="Times New Roman" w:eastAsia="宋体" w:hAnsi="Times New Roman" w:cs="Times New Roman" w:hint="eastAsia"/>
                                <w:spacing w:val="-8"/>
                                <w:kern w:val="2"/>
                                <w:sz w:val="23"/>
                                <w:szCs w:val="23"/>
                                <w:vertAlign w:val="subscript"/>
                                <w:lang w:eastAsia="zh-CN"/>
                              </w:rPr>
                              <w:t>3</w:t>
                            </w:r>
                            <w:r>
                              <w:rPr>
                                <w:rFonts w:ascii="Times New Roman" w:eastAsia="宋体" w:hAnsi="Times New Roman" w:cs="Times New Roman" w:hint="eastAsia"/>
                                <w:spacing w:val="-8"/>
                                <w:kern w:val="2"/>
                                <w:sz w:val="23"/>
                                <w:szCs w:val="23"/>
                                <w:lang w:eastAsia="zh-CN"/>
                              </w:rPr>
                              <w:t>、N</w:t>
                            </w:r>
                            <w:r>
                              <w:rPr>
                                <w:rFonts w:ascii="Times New Roman" w:eastAsia="宋体" w:hAnsi="Times New Roman" w:cs="Times New Roman" w:hint="eastAsia"/>
                                <w:spacing w:val="-8"/>
                                <w:kern w:val="2"/>
                                <w:sz w:val="23"/>
                                <w:szCs w:val="23"/>
                                <w:vertAlign w:val="subscript"/>
                                <w:lang w:eastAsia="zh-CN"/>
                              </w:rPr>
                              <w:t>9</w:t>
                            </w:r>
                          </w:p>
                        </w:txbxContent>
                      </wps:txbx>
                      <wps:bodyPr lIns="0" tIns="0" rIns="0" bIns="0" upright="1"/>
                    </wps:wsp>
                  </a:graphicData>
                </a:graphic>
              </wp:anchor>
            </w:drawing>
          </mc:Choice>
          <mc:Fallback>
            <w:pict>
              <v:shape id="_x0000_s1026" o:spid="_x0000_s1056" type="#_x0000_t202" style="width:122pt;height:13.05pt;margin-top:11.3pt;margin-left:190.9pt;mso-height-relative:page;mso-width-relative:page;position:absolute;z-index:251727872" coordsize="21600,21600" filled="f" stroked="f">
                <o:lock v:ext="edit" aspectratio="f"/>
                <v:textbox inset="0,0,0,0">
                  <w:txbxContent>
                    <w:p w14:paraId="157D22D3">
                      <w:pPr>
                        <w:jc w:val="center"/>
                        <w:rPr>
                          <w:rFonts w:ascii="Times New Roman" w:eastAsia="宋体" w:hAnsi="Times New Roman" w:cs="Times New Roman" w:hint="eastAsia"/>
                          <w:spacing w:val="-8"/>
                          <w:kern w:val="2"/>
                          <w:sz w:val="23"/>
                          <w:szCs w:val="23"/>
                          <w:lang w:eastAsia="zh-CN"/>
                        </w:rPr>
                      </w:pPr>
                      <w:r>
                        <w:rPr>
                          <w:rFonts w:ascii="Times New Roman" w:eastAsia="宋体" w:hAnsi="Times New Roman" w:cs="Times New Roman" w:hint="eastAsia"/>
                          <w:spacing w:val="-8"/>
                          <w:kern w:val="2"/>
                          <w:sz w:val="23"/>
                          <w:szCs w:val="23"/>
                          <w:lang w:eastAsia="zh-CN"/>
                        </w:rPr>
                        <w:t>G</w:t>
                      </w:r>
                      <w:r>
                        <w:rPr>
                          <w:rFonts w:ascii="Times New Roman" w:eastAsia="宋体" w:hAnsi="Times New Roman" w:cs="Times New Roman" w:hint="eastAsia"/>
                          <w:spacing w:val="-8"/>
                          <w:kern w:val="2"/>
                          <w:sz w:val="23"/>
                          <w:szCs w:val="23"/>
                          <w:vertAlign w:val="subscript"/>
                          <w:lang w:eastAsia="zh-CN"/>
                        </w:rPr>
                        <w:t>10</w:t>
                      </w:r>
                      <w:r>
                        <w:rPr>
                          <w:rFonts w:ascii="Times New Roman" w:eastAsia="宋体" w:hAnsi="Times New Roman" w:cs="Times New Roman" w:hint="eastAsia"/>
                          <w:spacing w:val="-8"/>
                          <w:kern w:val="2"/>
                          <w:sz w:val="23"/>
                          <w:szCs w:val="23"/>
                          <w:lang w:eastAsia="zh-CN"/>
                        </w:rPr>
                        <w:t>、L</w:t>
                      </w:r>
                      <w:r>
                        <w:rPr>
                          <w:rFonts w:ascii="Times New Roman" w:eastAsia="宋体" w:hAnsi="Times New Roman" w:cs="Times New Roman" w:hint="eastAsia"/>
                          <w:spacing w:val="-8"/>
                          <w:kern w:val="2"/>
                          <w:sz w:val="23"/>
                          <w:szCs w:val="23"/>
                          <w:vertAlign w:val="subscript"/>
                          <w:lang w:eastAsia="zh-CN"/>
                        </w:rPr>
                        <w:t>1</w:t>
                      </w:r>
                      <w:r>
                        <w:rPr>
                          <w:rFonts w:ascii="Times New Roman" w:eastAsia="宋体" w:hAnsi="Times New Roman" w:cs="Times New Roman" w:hint="eastAsia"/>
                          <w:spacing w:val="-8"/>
                          <w:kern w:val="2"/>
                          <w:sz w:val="23"/>
                          <w:szCs w:val="23"/>
                          <w:lang w:eastAsia="zh-CN"/>
                        </w:rPr>
                        <w:t>、N</w:t>
                      </w:r>
                      <w:r>
                        <w:rPr>
                          <w:rFonts w:ascii="Times New Roman" w:eastAsia="宋体" w:hAnsi="Times New Roman" w:cs="Times New Roman" w:hint="eastAsia"/>
                          <w:spacing w:val="-8"/>
                          <w:kern w:val="2"/>
                          <w:sz w:val="23"/>
                          <w:szCs w:val="23"/>
                          <w:vertAlign w:val="subscript"/>
                          <w:lang w:eastAsia="zh-CN"/>
                        </w:rPr>
                        <w:t>3</w:t>
                      </w:r>
                      <w:r>
                        <w:rPr>
                          <w:rFonts w:ascii="Times New Roman" w:eastAsia="宋体" w:hAnsi="Times New Roman" w:cs="Times New Roman" w:hint="eastAsia"/>
                          <w:spacing w:val="-8"/>
                          <w:kern w:val="2"/>
                          <w:sz w:val="23"/>
                          <w:szCs w:val="23"/>
                          <w:lang w:eastAsia="zh-CN"/>
                        </w:rPr>
                        <w:t>、N</w:t>
                      </w:r>
                      <w:r>
                        <w:rPr>
                          <w:rFonts w:ascii="Times New Roman" w:eastAsia="宋体" w:hAnsi="Times New Roman" w:cs="Times New Roman" w:hint="eastAsia"/>
                          <w:spacing w:val="-8"/>
                          <w:kern w:val="2"/>
                          <w:sz w:val="23"/>
                          <w:szCs w:val="23"/>
                          <w:vertAlign w:val="subscript"/>
                          <w:lang w:eastAsia="zh-CN"/>
                        </w:rPr>
                        <w:t>9</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51776" behindDoc="0" locked="0" layoutInCell="1" allowOverlap="1">
                <wp:simplePos x="0" y="0"/>
                <wp:positionH relativeFrom="column">
                  <wp:posOffset>4446905</wp:posOffset>
                </wp:positionH>
                <wp:positionV relativeFrom="paragraph">
                  <wp:posOffset>105410</wp:posOffset>
                </wp:positionV>
                <wp:extent cx="247650" cy="201930"/>
                <wp:effectExtent l="0" t="0" r="0" b="0"/>
                <wp:wrapNone/>
                <wp:docPr id="75"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650" cy="201930"/>
                        </a:xfrm>
                        <a:prstGeom prst="rect">
                          <a:avLst/>
                        </a:prstGeom>
                        <a:noFill/>
                        <a:ln>
                          <a:noFill/>
                        </a:ln>
                      </wps:spPr>
                      <wps:txbx>
                        <w:txbxContent>
                          <w:p>
                            <w:pPr>
                              <w:jc w:val="center"/>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3</w:t>
                            </w:r>
                          </w:p>
                        </w:txbxContent>
                      </wps:txbx>
                      <wps:bodyPr lIns="0" tIns="0" rIns="0" bIns="0" upright="1"/>
                    </wps:wsp>
                  </a:graphicData>
                </a:graphic>
              </wp:anchor>
            </w:drawing>
          </mc:Choice>
          <mc:Fallback>
            <w:pict>
              <v:shape id="_x0000_s1026" o:spid="_x0000_s1057" type="#_x0000_t202" style="width:19.5pt;height:15.9pt;margin-top:8.3pt;margin-left:350.15pt;mso-height-relative:page;mso-width-relative:page;position:absolute;z-index:251852800" coordsize="21600,21600" filled="f" stroked="f">
                <o:lock v:ext="edit" aspectratio="f"/>
                <v:textbox inset="0,0,0,0">
                  <w:txbxContent>
                    <w:p w14:paraId="1D657A92">
                      <w:pPr>
                        <w:jc w:val="center"/>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3</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92032" behindDoc="0" locked="0" layoutInCell="1" allowOverlap="1">
                <wp:simplePos x="0" y="0"/>
                <wp:positionH relativeFrom="column">
                  <wp:posOffset>2391410</wp:posOffset>
                </wp:positionH>
                <wp:positionV relativeFrom="paragraph">
                  <wp:posOffset>157480</wp:posOffset>
                </wp:positionV>
                <wp:extent cx="0" cy="297180"/>
                <wp:effectExtent l="25400" t="0" r="31750" b="7620"/>
                <wp:wrapNone/>
                <wp:docPr id="87" name="直接箭头连接符 87"/>
                <wp:cNvGraphicFramePr/>
                <a:graphic xmlns:a="http://schemas.openxmlformats.org/drawingml/2006/main">
                  <a:graphicData uri="http://schemas.microsoft.com/office/word/2010/wordprocessingShape">
                    <wps:wsp xmlns:wps="http://schemas.microsoft.com/office/word/2010/wordprocessingShape">
                      <wps:cNvCnPr/>
                      <wps:spPr>
                        <a:xfrm>
                          <a:off x="0" y="0"/>
                          <a:ext cx="0" cy="29718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58" type="#_x0000_t32" style="width:0;height:23.4pt;margin-top:12.4pt;margin-left:188.3pt;mso-height-relative:page;mso-width-relative:page;position:absolute;z-index:251693056" coordsize="21600,21600" filled="f" stroked="t" strokecolor="black">
                <v:stroke joinstyle="round" endarrow="classic" endarrowwidth="narrow" endarrowlength="short"/>
                <o:lock v:ext="edit" aspectratio="f"/>
              </v:shape>
            </w:pict>
          </mc:Fallback>
        </mc:AlternateContent>
      </w:r>
    </w:p>
    <w:p w14:paraId="4073409F">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49728" behindDoc="0" locked="0" layoutInCell="1" allowOverlap="1">
                <wp:simplePos x="0" y="0"/>
                <wp:positionH relativeFrom="column">
                  <wp:posOffset>4566285</wp:posOffset>
                </wp:positionH>
                <wp:positionV relativeFrom="paragraph">
                  <wp:posOffset>56515</wp:posOffset>
                </wp:positionV>
                <wp:extent cx="0" cy="144145"/>
                <wp:effectExtent l="25400" t="0" r="31750" b="8255"/>
                <wp:wrapNone/>
                <wp:docPr id="85" name="直接箭头连接符 85"/>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14414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59" type="#_x0000_t32" style="width:0;height:11.35pt;margin-top:4.45pt;margin-left:359.55pt;flip:y;mso-height-relative:page;mso-width-relative:page;position:absolute;z-index:251850752" coordsize="21600,21600" filled="f" stroked="t" strokecolor="black">
                <v:stroke joinstyle="round" dashstyle="dash" endarrow="classic" endarrowwidth="narrow" endarrowlength="short"/>
                <o:lock v:ext="edit" aspectratio="f"/>
              </v:shape>
            </w:pict>
          </mc:Fallback>
        </mc:AlternateContent>
      </w:r>
    </w:p>
    <w:p w14:paraId="30929E0F">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67808" behindDoc="0" locked="0" layoutInCell="1" allowOverlap="1">
                <wp:simplePos x="0" y="0"/>
                <wp:positionH relativeFrom="column">
                  <wp:posOffset>2366010</wp:posOffset>
                </wp:positionH>
                <wp:positionV relativeFrom="paragraph">
                  <wp:posOffset>193675</wp:posOffset>
                </wp:positionV>
                <wp:extent cx="0" cy="209550"/>
                <wp:effectExtent l="25400" t="0" r="31750" b="0"/>
                <wp:wrapNone/>
                <wp:docPr id="37" name="直接箭头连接符 37"/>
                <wp:cNvGraphicFramePr/>
                <a:graphic xmlns:a="http://schemas.openxmlformats.org/drawingml/2006/main">
                  <a:graphicData uri="http://schemas.microsoft.com/office/word/2010/wordprocessingShape">
                    <wps:wsp xmlns:wps="http://schemas.microsoft.com/office/word/2010/wordprocessingShape">
                      <wps:cNvCnPr/>
                      <wps:spPr>
                        <a:xfrm>
                          <a:off x="0" y="0"/>
                          <a:ext cx="0" cy="20955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60" type="#_x0000_t32" style="width:0;height:16.5pt;margin-top:15.25pt;margin-left:186.3pt;mso-height-relative:page;mso-width-relative:page;position:absolute;z-index:251768832" coordsize="21600,21600" filled="f" stroked="t" strokecolor="black">
                <v:stroke joinstyle="round" endarrow="classic" endarrowwidth="narrow" endarrowlength="short"/>
                <o:lock v:ext="edit" aspectratio="f"/>
              </v:shape>
            </w:pict>
          </mc:Fallback>
        </mc:AlternateContent>
      </w:r>
    </w:p>
    <w:p w14:paraId="0FD0EA6C">
      <w:pPr>
        <w:spacing w:line="440" w:lineRule="exact"/>
        <w:ind w:firstLine="480" w:firstLineChars="200"/>
        <w:jc w:val="both"/>
        <w:rPr>
          <w:rFonts w:ascii="Times New Roman" w:eastAsia="宋体" w:hAnsi="Times New Roman" w:cs="Times New Roman"/>
          <w:kern w:val="2"/>
          <w:sz w:val="24"/>
          <w:szCs w:val="24"/>
          <w:lang w:eastAsia="zh-CN"/>
        </w:rPr>
      </w:pPr>
    </w:p>
    <w:p w14:paraId="27CECDE7">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63712" behindDoc="0" locked="0" layoutInCell="1" allowOverlap="1">
                <wp:simplePos x="0" y="0"/>
                <wp:positionH relativeFrom="column">
                  <wp:posOffset>3078480</wp:posOffset>
                </wp:positionH>
                <wp:positionV relativeFrom="paragraph">
                  <wp:posOffset>114935</wp:posOffset>
                </wp:positionV>
                <wp:extent cx="795020" cy="450850"/>
                <wp:effectExtent l="0" t="0" r="0" b="0"/>
                <wp:wrapNone/>
                <wp:docPr id="77" name="文本框 7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5020" cy="450850"/>
                        </a:xfrm>
                        <a:prstGeom prst="rect">
                          <a:avLst/>
                        </a:prstGeom>
                        <a:noFill/>
                        <a:ln>
                          <a:noFill/>
                        </a:ln>
                      </wps:spPr>
                      <wps:txbx>
                        <w:txbxContent>
                          <w:p>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硫酸锌</w:t>
                            </w:r>
                          </w:p>
                          <w:p>
                            <w:pPr>
                              <w:spacing w:line="240" w:lineRule="exact"/>
                              <w:jc w:val="center"/>
                              <w:rPr>
                                <w:rFonts w:ascii="Times New Roman" w:eastAsia="宋体" w:hAnsi="Times New Roman" w:cs="Times New Roman"/>
                                <w:kern w:val="2"/>
                                <w:sz w:val="23"/>
                                <w:szCs w:val="23"/>
                                <w:lang w:eastAsia="zh-CN"/>
                              </w:rPr>
                            </w:pPr>
                            <w:r>
                              <w:rPr>
                                <w:rFonts w:ascii="Times New Roman" w:eastAsia="宋体" w:hAnsi="Times New Roman" w:cs="Times New Roman"/>
                                <w:kern w:val="2"/>
                                <w:sz w:val="23"/>
                                <w:szCs w:val="23"/>
                                <w:lang w:eastAsia="zh-CN"/>
                              </w:rPr>
                              <w:t>硫酸</w:t>
                            </w:r>
                          </w:p>
                          <w:p>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双氧水</w:t>
                            </w:r>
                          </w:p>
                        </w:txbxContent>
                      </wps:txbx>
                      <wps:bodyPr lIns="0" tIns="0" rIns="0" bIns="0" upright="1"/>
                    </wps:wsp>
                  </a:graphicData>
                </a:graphic>
              </wp:anchor>
            </w:drawing>
          </mc:Choice>
          <mc:Fallback>
            <w:pict>
              <v:shape id="_x0000_s1026" o:spid="_x0000_s1061" type="#_x0000_t202" style="width:62.6pt;height:35.5pt;margin-top:9.05pt;margin-left:242.4pt;mso-height-relative:page;mso-width-relative:page;position:absolute;z-index:251764736" coordsize="21600,21600" filled="f" stroked="f">
                <o:lock v:ext="edit" aspectratio="f"/>
                <v:textbox inset="0,0,0,0">
                  <w:txbxContent>
                    <w:p w14:paraId="42E8664E">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硫酸锌</w:t>
                      </w:r>
                    </w:p>
                    <w:p w14:paraId="176D69B5">
                      <w:pPr>
                        <w:spacing w:line="240" w:lineRule="exact"/>
                        <w:jc w:val="center"/>
                        <w:rPr>
                          <w:rFonts w:ascii="Times New Roman" w:eastAsia="宋体" w:hAnsi="Times New Roman" w:cs="Times New Roman"/>
                          <w:kern w:val="2"/>
                          <w:sz w:val="23"/>
                          <w:szCs w:val="23"/>
                          <w:lang w:eastAsia="zh-CN"/>
                        </w:rPr>
                      </w:pPr>
                      <w:r>
                        <w:rPr>
                          <w:rFonts w:ascii="Times New Roman" w:eastAsia="宋体" w:hAnsi="Times New Roman" w:cs="Times New Roman"/>
                          <w:kern w:val="2"/>
                          <w:sz w:val="23"/>
                          <w:szCs w:val="23"/>
                          <w:lang w:eastAsia="zh-CN"/>
                        </w:rPr>
                        <w:t>硫酸</w:t>
                      </w:r>
                    </w:p>
                    <w:p w14:paraId="5F47F2D0">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双氧水</w:t>
                      </w:r>
                    </w:p>
                  </w:txbxContent>
                </v:textbox>
              </v:shape>
            </w:pict>
          </mc:Fallback>
        </mc:AlternateContent>
      </w:r>
    </w:p>
    <w:p w14:paraId="72183048">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02976" behindDoc="0" locked="0" layoutInCell="1" allowOverlap="1">
                <wp:simplePos x="0" y="0"/>
                <wp:positionH relativeFrom="column">
                  <wp:posOffset>4133850</wp:posOffset>
                </wp:positionH>
                <wp:positionV relativeFrom="paragraph">
                  <wp:posOffset>224155</wp:posOffset>
                </wp:positionV>
                <wp:extent cx="799465" cy="381635"/>
                <wp:effectExtent l="0" t="0" r="0" b="0"/>
                <wp:wrapNone/>
                <wp:docPr id="38" name="文本框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799465" cy="381635"/>
                        </a:xfrm>
                        <a:prstGeom prst="rect">
                          <a:avLst/>
                        </a:prstGeom>
                        <a:noFill/>
                        <a:ln>
                          <a:noFill/>
                        </a:ln>
                      </wps:spPr>
                      <wps:txbx>
                        <w:txbxContent>
                          <w:p>
                            <w:pPr>
                              <w:jc w:val="center"/>
                              <w:rPr>
                                <w:rFonts w:ascii="Times New Roman" w:eastAsia="宋体" w:hAnsi="Times New Roman" w:cs="Times New Roman" w:hint="eastAsia"/>
                                <w:spacing w:val="-10"/>
                                <w:kern w:val="2"/>
                                <w:sz w:val="23"/>
                                <w:szCs w:val="23"/>
                                <w:lang w:eastAsia="zh-CN"/>
                              </w:rPr>
                            </w:pPr>
                            <w:r>
                              <w:rPr>
                                <w:rFonts w:ascii="Times New Roman" w:eastAsia="宋体" w:hAnsi="Times New Roman" w:cs="Times New Roman" w:hint="eastAsia"/>
                                <w:spacing w:val="-10"/>
                                <w:kern w:val="2"/>
                                <w:sz w:val="23"/>
                                <w:szCs w:val="23"/>
                                <w:lang w:eastAsia="zh-CN"/>
                              </w:rPr>
                              <w:t>G</w:t>
                            </w:r>
                            <w:r>
                              <w:rPr>
                                <w:rFonts w:ascii="Times New Roman" w:eastAsia="宋体" w:hAnsi="Times New Roman" w:cs="Times New Roman" w:hint="eastAsia"/>
                                <w:spacing w:val="-10"/>
                                <w:kern w:val="2"/>
                                <w:sz w:val="23"/>
                                <w:szCs w:val="23"/>
                                <w:vertAlign w:val="subscript"/>
                                <w:lang w:eastAsia="zh-CN"/>
                              </w:rPr>
                              <w:t>10</w:t>
                            </w:r>
                            <w:r>
                              <w:rPr>
                                <w:rFonts w:ascii="Times New Roman" w:eastAsia="宋体" w:hAnsi="Times New Roman" w:cs="Times New Roman" w:hint="eastAsia"/>
                                <w:spacing w:val="-10"/>
                                <w:kern w:val="2"/>
                                <w:sz w:val="23"/>
                                <w:szCs w:val="23"/>
                                <w:lang w:eastAsia="zh-CN"/>
                              </w:rPr>
                              <w:t>、L</w:t>
                            </w:r>
                            <w:r>
                              <w:rPr>
                                <w:rFonts w:ascii="Times New Roman" w:eastAsia="宋体" w:hAnsi="Times New Roman" w:cs="Times New Roman" w:hint="eastAsia"/>
                                <w:spacing w:val="-10"/>
                                <w:kern w:val="2"/>
                                <w:sz w:val="23"/>
                                <w:szCs w:val="23"/>
                                <w:vertAlign w:val="subscript"/>
                                <w:lang w:eastAsia="zh-CN"/>
                              </w:rPr>
                              <w:t>1</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3</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9</w:t>
                            </w:r>
                          </w:p>
                          <w:p>
                            <w:pPr>
                              <w:jc w:val="both"/>
                              <w:rPr>
                                <w:rFonts w:ascii="Times New Roman" w:eastAsia="宋体" w:hAnsi="Times New Roman" w:cs="Times New Roman" w:hint="eastAsia"/>
                                <w:kern w:val="2"/>
                                <w:sz w:val="21"/>
                                <w:szCs w:val="23"/>
                                <w:lang w:eastAsia="zh-CN"/>
                              </w:rPr>
                            </w:pPr>
                          </w:p>
                        </w:txbxContent>
                      </wps:txbx>
                      <wps:bodyPr lIns="0" tIns="0" rIns="0" bIns="0" upright="1"/>
                    </wps:wsp>
                  </a:graphicData>
                </a:graphic>
              </wp:anchor>
            </w:drawing>
          </mc:Choice>
          <mc:Fallback>
            <w:pict>
              <v:shape id="_x0000_s1026" o:spid="_x0000_s1062" type="#_x0000_t202" style="width:62.95pt;height:30.05pt;margin-top:17.65pt;margin-left:325.5pt;mso-height-relative:page;mso-width-relative:page;position:absolute;z-index:251904000" coordsize="21600,21600" filled="f" stroked="f">
                <o:lock v:ext="edit" aspectratio="f"/>
                <v:textbox inset="0,0,0,0">
                  <w:txbxContent>
                    <w:p w14:paraId="2B5E8BBB">
                      <w:pPr>
                        <w:jc w:val="center"/>
                        <w:rPr>
                          <w:rFonts w:ascii="Times New Roman" w:eastAsia="宋体" w:hAnsi="Times New Roman" w:cs="Times New Roman" w:hint="eastAsia"/>
                          <w:spacing w:val="-10"/>
                          <w:kern w:val="2"/>
                          <w:sz w:val="23"/>
                          <w:szCs w:val="23"/>
                          <w:lang w:eastAsia="zh-CN"/>
                        </w:rPr>
                      </w:pPr>
                      <w:r>
                        <w:rPr>
                          <w:rFonts w:ascii="Times New Roman" w:eastAsia="宋体" w:hAnsi="Times New Roman" w:cs="Times New Roman" w:hint="eastAsia"/>
                          <w:spacing w:val="-10"/>
                          <w:kern w:val="2"/>
                          <w:sz w:val="23"/>
                          <w:szCs w:val="23"/>
                          <w:lang w:eastAsia="zh-CN"/>
                        </w:rPr>
                        <w:t>G</w:t>
                      </w:r>
                      <w:r>
                        <w:rPr>
                          <w:rFonts w:ascii="Times New Roman" w:eastAsia="宋体" w:hAnsi="Times New Roman" w:cs="Times New Roman" w:hint="eastAsia"/>
                          <w:spacing w:val="-10"/>
                          <w:kern w:val="2"/>
                          <w:sz w:val="23"/>
                          <w:szCs w:val="23"/>
                          <w:vertAlign w:val="subscript"/>
                          <w:lang w:eastAsia="zh-CN"/>
                        </w:rPr>
                        <w:t>10</w:t>
                      </w:r>
                      <w:r>
                        <w:rPr>
                          <w:rFonts w:ascii="Times New Roman" w:eastAsia="宋体" w:hAnsi="Times New Roman" w:cs="Times New Roman" w:hint="eastAsia"/>
                          <w:spacing w:val="-10"/>
                          <w:kern w:val="2"/>
                          <w:sz w:val="23"/>
                          <w:szCs w:val="23"/>
                          <w:lang w:eastAsia="zh-CN"/>
                        </w:rPr>
                        <w:t>、L</w:t>
                      </w:r>
                      <w:r>
                        <w:rPr>
                          <w:rFonts w:ascii="Times New Roman" w:eastAsia="宋体" w:hAnsi="Times New Roman" w:cs="Times New Roman" w:hint="eastAsia"/>
                          <w:spacing w:val="-10"/>
                          <w:kern w:val="2"/>
                          <w:sz w:val="23"/>
                          <w:szCs w:val="23"/>
                          <w:vertAlign w:val="subscript"/>
                          <w:lang w:eastAsia="zh-CN"/>
                        </w:rPr>
                        <w:t>1</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3</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9</w:t>
                      </w:r>
                    </w:p>
                    <w:p w14:paraId="094B3B84">
                      <w:pPr>
                        <w:jc w:val="both"/>
                        <w:rPr>
                          <w:rFonts w:ascii="Times New Roman" w:eastAsia="宋体" w:hAnsi="Times New Roman" w:cs="Times New Roman" w:hint="eastAsia"/>
                          <w:kern w:val="2"/>
                          <w:sz w:val="21"/>
                          <w:szCs w:val="23"/>
                          <w:lang w:eastAsia="zh-CN"/>
                        </w:rPr>
                      </w:pP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00928" behindDoc="0" locked="0" layoutInCell="1" allowOverlap="1">
                <wp:simplePos x="0" y="0"/>
                <wp:positionH relativeFrom="column">
                  <wp:posOffset>2413000</wp:posOffset>
                </wp:positionH>
                <wp:positionV relativeFrom="paragraph">
                  <wp:posOffset>233680</wp:posOffset>
                </wp:positionV>
                <wp:extent cx="763270" cy="381635"/>
                <wp:effectExtent l="0" t="0" r="0" b="0"/>
                <wp:wrapNone/>
                <wp:docPr id="91" name="文本框 91"/>
                <wp:cNvGraphicFramePr/>
                <a:graphic xmlns:a="http://schemas.openxmlformats.org/drawingml/2006/main">
                  <a:graphicData uri="http://schemas.microsoft.com/office/word/2010/wordprocessingShape">
                    <wps:wsp xmlns:wps="http://schemas.microsoft.com/office/word/2010/wordprocessingShape">
                      <wps:cNvSpPr txBox="1"/>
                      <wps:spPr>
                        <a:xfrm>
                          <a:off x="0" y="0"/>
                          <a:ext cx="763270" cy="381635"/>
                        </a:xfrm>
                        <a:prstGeom prst="rect">
                          <a:avLst/>
                        </a:prstGeom>
                        <a:noFill/>
                        <a:ln>
                          <a:noFill/>
                        </a:ln>
                      </wps:spPr>
                      <wps:txbx>
                        <w:txbxContent>
                          <w:p>
                            <w:pPr>
                              <w:jc w:val="center"/>
                              <w:rPr>
                                <w:rFonts w:ascii="Times New Roman" w:eastAsia="宋体" w:hAnsi="Times New Roman" w:cs="Times New Roman" w:hint="eastAsia"/>
                                <w:spacing w:val="-10"/>
                                <w:kern w:val="2"/>
                                <w:sz w:val="23"/>
                                <w:szCs w:val="23"/>
                                <w:lang w:eastAsia="zh-CN"/>
                              </w:rPr>
                            </w:pPr>
                            <w:r>
                              <w:rPr>
                                <w:rFonts w:ascii="Times New Roman" w:eastAsia="宋体" w:hAnsi="Times New Roman" w:cs="Times New Roman" w:hint="eastAsia"/>
                                <w:spacing w:val="-10"/>
                                <w:kern w:val="2"/>
                                <w:sz w:val="23"/>
                                <w:szCs w:val="23"/>
                                <w:lang w:eastAsia="zh-CN"/>
                              </w:rPr>
                              <w:t>G</w:t>
                            </w:r>
                            <w:r>
                              <w:rPr>
                                <w:rFonts w:ascii="Times New Roman" w:eastAsia="宋体" w:hAnsi="Times New Roman" w:cs="Times New Roman" w:hint="eastAsia"/>
                                <w:spacing w:val="-10"/>
                                <w:kern w:val="2"/>
                                <w:sz w:val="23"/>
                                <w:szCs w:val="23"/>
                                <w:vertAlign w:val="subscript"/>
                                <w:lang w:eastAsia="zh-CN"/>
                              </w:rPr>
                              <w:t>10</w:t>
                            </w:r>
                            <w:r>
                              <w:rPr>
                                <w:rFonts w:ascii="Times New Roman" w:eastAsia="宋体" w:hAnsi="Times New Roman" w:cs="Times New Roman" w:hint="eastAsia"/>
                                <w:spacing w:val="-10"/>
                                <w:kern w:val="2"/>
                                <w:sz w:val="23"/>
                                <w:szCs w:val="23"/>
                                <w:lang w:eastAsia="zh-CN"/>
                              </w:rPr>
                              <w:t>、L</w:t>
                            </w:r>
                            <w:r>
                              <w:rPr>
                                <w:rFonts w:ascii="Times New Roman" w:eastAsia="宋体" w:hAnsi="Times New Roman" w:cs="Times New Roman" w:hint="eastAsia"/>
                                <w:spacing w:val="-10"/>
                                <w:kern w:val="2"/>
                                <w:sz w:val="23"/>
                                <w:szCs w:val="23"/>
                                <w:vertAlign w:val="subscript"/>
                                <w:lang w:eastAsia="zh-CN"/>
                              </w:rPr>
                              <w:t>1</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3</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9</w:t>
                            </w:r>
                          </w:p>
                          <w:p>
                            <w:pPr>
                              <w:jc w:val="both"/>
                              <w:rPr>
                                <w:rFonts w:ascii="Times New Roman" w:eastAsia="宋体" w:hAnsi="Times New Roman" w:cs="Times New Roman" w:hint="eastAsia"/>
                                <w:kern w:val="2"/>
                                <w:sz w:val="21"/>
                                <w:szCs w:val="23"/>
                                <w:lang w:eastAsia="zh-CN"/>
                              </w:rPr>
                            </w:pPr>
                          </w:p>
                        </w:txbxContent>
                      </wps:txbx>
                      <wps:bodyPr lIns="0" tIns="0" rIns="0" bIns="0" upright="1"/>
                    </wps:wsp>
                  </a:graphicData>
                </a:graphic>
              </wp:anchor>
            </w:drawing>
          </mc:Choice>
          <mc:Fallback>
            <w:pict>
              <v:shape id="_x0000_s1026" o:spid="_x0000_s1063" type="#_x0000_t202" style="width:60.1pt;height:30.05pt;margin-top:18.4pt;margin-left:190pt;mso-height-relative:page;mso-width-relative:page;position:absolute;z-index:251901952" coordsize="21600,21600" filled="f" stroked="f">
                <o:lock v:ext="edit" aspectratio="f"/>
                <v:textbox inset="0,0,0,0">
                  <w:txbxContent>
                    <w:p w14:paraId="42FF9374">
                      <w:pPr>
                        <w:jc w:val="center"/>
                        <w:rPr>
                          <w:rFonts w:ascii="Times New Roman" w:eastAsia="宋体" w:hAnsi="Times New Roman" w:cs="Times New Roman" w:hint="eastAsia"/>
                          <w:spacing w:val="-10"/>
                          <w:kern w:val="2"/>
                          <w:sz w:val="23"/>
                          <w:szCs w:val="23"/>
                          <w:lang w:eastAsia="zh-CN"/>
                        </w:rPr>
                      </w:pPr>
                      <w:r>
                        <w:rPr>
                          <w:rFonts w:ascii="Times New Roman" w:eastAsia="宋体" w:hAnsi="Times New Roman" w:cs="Times New Roman" w:hint="eastAsia"/>
                          <w:spacing w:val="-10"/>
                          <w:kern w:val="2"/>
                          <w:sz w:val="23"/>
                          <w:szCs w:val="23"/>
                          <w:lang w:eastAsia="zh-CN"/>
                        </w:rPr>
                        <w:t>G</w:t>
                      </w:r>
                      <w:r>
                        <w:rPr>
                          <w:rFonts w:ascii="Times New Roman" w:eastAsia="宋体" w:hAnsi="Times New Roman" w:cs="Times New Roman" w:hint="eastAsia"/>
                          <w:spacing w:val="-10"/>
                          <w:kern w:val="2"/>
                          <w:sz w:val="23"/>
                          <w:szCs w:val="23"/>
                          <w:vertAlign w:val="subscript"/>
                          <w:lang w:eastAsia="zh-CN"/>
                        </w:rPr>
                        <w:t>10</w:t>
                      </w:r>
                      <w:r>
                        <w:rPr>
                          <w:rFonts w:ascii="Times New Roman" w:eastAsia="宋体" w:hAnsi="Times New Roman" w:cs="Times New Roman" w:hint="eastAsia"/>
                          <w:spacing w:val="-10"/>
                          <w:kern w:val="2"/>
                          <w:sz w:val="23"/>
                          <w:szCs w:val="23"/>
                          <w:lang w:eastAsia="zh-CN"/>
                        </w:rPr>
                        <w:t>、L</w:t>
                      </w:r>
                      <w:r>
                        <w:rPr>
                          <w:rFonts w:ascii="Times New Roman" w:eastAsia="宋体" w:hAnsi="Times New Roman" w:cs="Times New Roman" w:hint="eastAsia"/>
                          <w:spacing w:val="-10"/>
                          <w:kern w:val="2"/>
                          <w:sz w:val="23"/>
                          <w:szCs w:val="23"/>
                          <w:vertAlign w:val="subscript"/>
                          <w:lang w:eastAsia="zh-CN"/>
                        </w:rPr>
                        <w:t>1</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3</w:t>
                      </w:r>
                      <w:r>
                        <w:rPr>
                          <w:rFonts w:ascii="Times New Roman" w:eastAsia="宋体" w:hAnsi="Times New Roman" w:cs="Times New Roman" w:hint="eastAsia"/>
                          <w:spacing w:val="-10"/>
                          <w:kern w:val="2"/>
                          <w:sz w:val="23"/>
                          <w:szCs w:val="23"/>
                          <w:lang w:eastAsia="zh-CN"/>
                        </w:rPr>
                        <w:t>、</w:t>
                      </w:r>
                      <w:r>
                        <w:rPr>
                          <w:rFonts w:ascii="Times New Roman" w:eastAsia="宋体" w:hAnsi="Times New Roman" w:cs="Times New Roman"/>
                          <w:spacing w:val="-10"/>
                          <w:kern w:val="2"/>
                          <w:sz w:val="23"/>
                          <w:szCs w:val="23"/>
                          <w:lang w:eastAsia="zh-CN"/>
                        </w:rPr>
                        <w:t>N</w:t>
                      </w:r>
                      <w:r>
                        <w:rPr>
                          <w:rFonts w:ascii="Times New Roman" w:eastAsia="宋体" w:hAnsi="Times New Roman" w:cs="Times New Roman" w:hint="eastAsia"/>
                          <w:spacing w:val="-10"/>
                          <w:kern w:val="2"/>
                          <w:sz w:val="23"/>
                          <w:szCs w:val="23"/>
                          <w:vertAlign w:val="subscript"/>
                          <w:lang w:eastAsia="zh-CN"/>
                        </w:rPr>
                        <w:t>9</w:t>
                      </w:r>
                    </w:p>
                    <w:p w14:paraId="5E7C83C3">
                      <w:pPr>
                        <w:jc w:val="both"/>
                        <w:rPr>
                          <w:rFonts w:ascii="Times New Roman" w:eastAsia="宋体" w:hAnsi="Times New Roman" w:cs="Times New Roman" w:hint="eastAsia"/>
                          <w:kern w:val="2"/>
                          <w:sz w:val="21"/>
                          <w:szCs w:val="23"/>
                          <w:lang w:eastAsia="zh-CN"/>
                        </w:rPr>
                      </w:pP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53472" behindDoc="0" locked="0" layoutInCell="1" allowOverlap="1">
                <wp:simplePos x="0" y="0"/>
                <wp:positionH relativeFrom="column">
                  <wp:posOffset>4105275</wp:posOffset>
                </wp:positionH>
                <wp:positionV relativeFrom="paragraph">
                  <wp:posOffset>62230</wp:posOffset>
                </wp:positionV>
                <wp:extent cx="0" cy="720090"/>
                <wp:effectExtent l="25400" t="0" r="31750" b="3810"/>
                <wp:wrapNone/>
                <wp:docPr id="39" name="直接箭头连接符 39"/>
                <wp:cNvGraphicFramePr/>
                <a:graphic xmlns:a="http://schemas.openxmlformats.org/drawingml/2006/main">
                  <a:graphicData uri="http://schemas.microsoft.com/office/word/2010/wordprocessingShape">
                    <wps:wsp xmlns:wps="http://schemas.microsoft.com/office/word/2010/wordprocessingShape">
                      <wps:cNvCnPr/>
                      <wps:spPr>
                        <a:xfrm>
                          <a:off x="0" y="0"/>
                          <a:ext cx="0" cy="72009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64" type="#_x0000_t32" style="width:0;height:56.7pt;margin-top:4.9pt;margin-left:323.25pt;mso-height-relative:page;mso-width-relative:page;position:absolute;z-index:25175449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06368" behindDoc="0" locked="0" layoutInCell="1" allowOverlap="1">
                <wp:simplePos x="0" y="0"/>
                <wp:positionH relativeFrom="column">
                  <wp:posOffset>971550</wp:posOffset>
                </wp:positionH>
                <wp:positionV relativeFrom="paragraph">
                  <wp:posOffset>80645</wp:posOffset>
                </wp:positionV>
                <wp:extent cx="0" cy="720090"/>
                <wp:effectExtent l="25400" t="0" r="31750" b="3810"/>
                <wp:wrapNone/>
                <wp:docPr id="83" name="直接箭头连接符 83"/>
                <wp:cNvGraphicFramePr/>
                <a:graphic xmlns:a="http://schemas.openxmlformats.org/drawingml/2006/main">
                  <a:graphicData uri="http://schemas.microsoft.com/office/word/2010/wordprocessingShape">
                    <wps:wsp xmlns:wps="http://schemas.microsoft.com/office/word/2010/wordprocessingShape">
                      <wps:cNvCnPr/>
                      <wps:spPr>
                        <a:xfrm>
                          <a:off x="0" y="0"/>
                          <a:ext cx="0" cy="72009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65" type="#_x0000_t32" style="width:0;height:56.7pt;margin-top:6.35pt;margin-left:76.5pt;mso-height-relative:page;mso-width-relative:page;position:absolute;z-index:251707392"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04320" behindDoc="0" locked="0" layoutInCell="1" allowOverlap="1">
                <wp:simplePos x="0" y="0"/>
                <wp:positionH relativeFrom="column">
                  <wp:posOffset>971550</wp:posOffset>
                </wp:positionH>
                <wp:positionV relativeFrom="paragraph">
                  <wp:posOffset>71755</wp:posOffset>
                </wp:positionV>
                <wp:extent cx="3133090" cy="0"/>
                <wp:effectExtent l="0" t="25400" r="10160" b="31750"/>
                <wp:wrapNone/>
                <wp:docPr id="41" name="直接箭头连接符 41"/>
                <wp:cNvGraphicFramePr/>
                <a:graphic xmlns:a="http://schemas.openxmlformats.org/drawingml/2006/main">
                  <a:graphicData uri="http://schemas.microsoft.com/office/word/2010/wordprocessingShape">
                    <wps:wsp xmlns:wps="http://schemas.microsoft.com/office/word/2010/wordprocessingShape">
                      <wps:cNvCnPr/>
                      <wps:spPr>
                        <a:xfrm>
                          <a:off x="0" y="0"/>
                          <a:ext cx="3133090" cy="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66" type="#_x0000_t32" style="width:246.7pt;height:0;margin-top:5.65pt;margin-left:76.5pt;mso-height-relative:page;mso-width-relative:page;position:absolute;z-index:251705344"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51424" behindDoc="0" locked="0" layoutInCell="1" allowOverlap="1">
                <wp:simplePos x="0" y="0"/>
                <wp:positionH relativeFrom="column">
                  <wp:posOffset>2386330</wp:posOffset>
                </wp:positionH>
                <wp:positionV relativeFrom="paragraph">
                  <wp:posOffset>81280</wp:posOffset>
                </wp:positionV>
                <wp:extent cx="0" cy="720090"/>
                <wp:effectExtent l="25400" t="0" r="31750" b="3810"/>
                <wp:wrapNone/>
                <wp:docPr id="76" name="直接箭头连接符 76"/>
                <wp:cNvGraphicFramePr/>
                <a:graphic xmlns:a="http://schemas.openxmlformats.org/drawingml/2006/main">
                  <a:graphicData uri="http://schemas.microsoft.com/office/word/2010/wordprocessingShape">
                    <wps:wsp xmlns:wps="http://schemas.microsoft.com/office/word/2010/wordprocessingShape">
                      <wps:cNvCnPr/>
                      <wps:spPr>
                        <a:xfrm>
                          <a:off x="0" y="0"/>
                          <a:ext cx="0" cy="72009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67" type="#_x0000_t32" style="width:0;height:56.7pt;margin-top:6.4pt;margin-left:187.9pt;mso-height-relative:page;mso-width-relative:page;position:absolute;z-index:251752448"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64064" behindDoc="0" locked="0" layoutInCell="1" allowOverlap="1">
                <wp:simplePos x="0" y="0"/>
                <wp:positionH relativeFrom="column">
                  <wp:posOffset>2913380</wp:posOffset>
                </wp:positionH>
                <wp:positionV relativeFrom="paragraph">
                  <wp:posOffset>1948180</wp:posOffset>
                </wp:positionV>
                <wp:extent cx="1260475" cy="288290"/>
                <wp:effectExtent l="4445" t="4445" r="11430" b="12065"/>
                <wp:wrapNone/>
                <wp:docPr id="86" name="文本框 8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60475" cy="2882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过滤</w:t>
                            </w:r>
                            <w:r>
                              <w:rPr>
                                <w:rFonts w:ascii="Times New Roman" w:eastAsia="宋体" w:hAnsi="Times New Roman" w:cs="Times New Roman"/>
                                <w:kern w:val="2"/>
                                <w:sz w:val="23"/>
                                <w:szCs w:val="23"/>
                                <w:lang w:eastAsia="zh-CN"/>
                              </w:rPr>
                              <w:t>废水储罐</w:t>
                            </w:r>
                          </w:p>
                        </w:txbxContent>
                      </wps:txbx>
                      <wps:bodyPr lIns="0" tIns="36000" rIns="0" bIns="0" upright="1"/>
                    </wps:wsp>
                  </a:graphicData>
                </a:graphic>
              </wp:anchor>
            </w:drawing>
          </mc:Choice>
          <mc:Fallback>
            <w:pict>
              <v:shape id="_x0000_s1026" o:spid="_x0000_s1068" type="#_x0000_t202" style="width:99.25pt;height:22.7pt;margin-top:153.4pt;margin-left:229.4pt;mso-height-relative:page;mso-width-relative:page;position:absolute;z-index:251865088" coordsize="21600,21600" filled="t" fillcolor="white" stroked="t" strokecolor="black">
                <v:stroke joinstyle="miter"/>
                <o:lock v:ext="edit" aspectratio="f"/>
                <v:textbox inset="0,2.83pt,0,0">
                  <w:txbxContent>
                    <w:p w14:paraId="298DA814">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过滤</w:t>
                      </w:r>
                      <w:r>
                        <w:rPr>
                          <w:rFonts w:ascii="Times New Roman" w:eastAsia="宋体" w:hAnsi="Times New Roman" w:cs="Times New Roman"/>
                          <w:kern w:val="2"/>
                          <w:sz w:val="23"/>
                          <w:szCs w:val="23"/>
                          <w:lang w:eastAsia="zh-CN"/>
                        </w:rPr>
                        <w:t>废水储罐</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55872" behindDoc="0" locked="0" layoutInCell="1" allowOverlap="1">
                <wp:simplePos x="0" y="0"/>
                <wp:positionH relativeFrom="column">
                  <wp:posOffset>3771265</wp:posOffset>
                </wp:positionH>
                <wp:positionV relativeFrom="paragraph">
                  <wp:posOffset>582930</wp:posOffset>
                </wp:positionV>
                <wp:extent cx="0" cy="179705"/>
                <wp:effectExtent l="25400" t="0" r="31750" b="10795"/>
                <wp:wrapNone/>
                <wp:docPr id="42" name="直接箭头连接符 42"/>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69" type="#_x0000_t32" style="width:0;height:14.15pt;margin-top:45.9pt;margin-left:296.95pt;mso-height-relative:page;mso-width-relative:page;position:absolute;z-index:25185689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35392" behindDoc="0" locked="0" layoutInCell="1" allowOverlap="1">
                <wp:simplePos x="0" y="0"/>
                <wp:positionH relativeFrom="column">
                  <wp:posOffset>2652395</wp:posOffset>
                </wp:positionH>
                <wp:positionV relativeFrom="paragraph">
                  <wp:posOffset>618490</wp:posOffset>
                </wp:positionV>
                <wp:extent cx="635" cy="144145"/>
                <wp:effectExtent l="24765" t="0" r="31750" b="8255"/>
                <wp:wrapNone/>
                <wp:docPr id="44" name="直接箭头连接符 44"/>
                <wp:cNvGraphicFramePr/>
                <a:graphic xmlns:a="http://schemas.openxmlformats.org/drawingml/2006/main">
                  <a:graphicData uri="http://schemas.microsoft.com/office/word/2010/wordprocessingShape">
                    <wps:wsp xmlns:wps="http://schemas.microsoft.com/office/word/2010/wordprocessingShape">
                      <wps:cNvCnPr/>
                      <wps:spPr>
                        <a:xfrm flipV="1">
                          <a:off x="0" y="0"/>
                          <a:ext cx="635" cy="14414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70" type="#_x0000_t32" style="width:0.05pt;height:11.35pt;margin-top:48.7pt;margin-left:208.85pt;flip:y;mso-height-relative:page;mso-width-relative:page;position:absolute;z-index:251836416"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29248" behindDoc="0" locked="0" layoutInCell="1" allowOverlap="1">
                <wp:simplePos x="0" y="0"/>
                <wp:positionH relativeFrom="column">
                  <wp:posOffset>4354195</wp:posOffset>
                </wp:positionH>
                <wp:positionV relativeFrom="paragraph">
                  <wp:posOffset>600075</wp:posOffset>
                </wp:positionV>
                <wp:extent cx="635" cy="144145"/>
                <wp:effectExtent l="24765" t="0" r="31750" b="8255"/>
                <wp:wrapNone/>
                <wp:docPr id="103" name="直接箭头连接符 103"/>
                <wp:cNvGraphicFramePr/>
                <a:graphic xmlns:a="http://schemas.openxmlformats.org/drawingml/2006/main">
                  <a:graphicData uri="http://schemas.microsoft.com/office/word/2010/wordprocessingShape">
                    <wps:wsp xmlns:wps="http://schemas.microsoft.com/office/word/2010/wordprocessingShape">
                      <wps:cNvCnPr/>
                      <wps:spPr>
                        <a:xfrm flipV="1">
                          <a:off x="0" y="0"/>
                          <a:ext cx="635" cy="14414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71" type="#_x0000_t32" style="width:0.05pt;height:11.35pt;margin-top:47.25pt;margin-left:342.85pt;flip:y;mso-height-relative:page;mso-width-relative:page;position:absolute;z-index:251830272"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25152" behindDoc="0" locked="0" layoutInCell="1" allowOverlap="1">
                <wp:simplePos x="0" y="0"/>
                <wp:positionH relativeFrom="column">
                  <wp:posOffset>2950210</wp:posOffset>
                </wp:positionH>
                <wp:positionV relativeFrom="paragraph">
                  <wp:posOffset>4614545</wp:posOffset>
                </wp:positionV>
                <wp:extent cx="1154430" cy="228600"/>
                <wp:effectExtent l="25400" t="4445" r="39370" b="14605"/>
                <wp:wrapNone/>
                <wp:docPr id="73" name="任意多边形 73"/>
                <wp:cNvGraphicFramePr/>
                <a:graphic xmlns:a="http://schemas.openxmlformats.org/drawingml/2006/main">
                  <a:graphicData uri="http://schemas.microsoft.com/office/word/2010/wordprocessingShape">
                    <wps:wsp xmlns:wps="http://schemas.microsoft.com/office/word/2010/wordprocessingShape">
                      <wps:cNvSpPr/>
                      <wps:spPr>
                        <a:xfrm>
                          <a:off x="0" y="0"/>
                          <a:ext cx="1154430" cy="228600"/>
                        </a:xfrm>
                        <a:custGeom>
                          <a:avLst/>
                          <a:gdLst/>
                          <a:pathLst>
                            <a:path fill="norm" h="360" w="2316" stroke="1">
                              <a:moveTo>
                                <a:pt x="0" y="315"/>
                              </a:moveTo>
                              <a:lnTo>
                                <a:pt x="0" y="0"/>
                              </a:lnTo>
                              <a:lnTo>
                                <a:pt x="2316" y="0"/>
                              </a:lnTo>
                              <a:lnTo>
                                <a:pt x="2316" y="360"/>
                              </a:lnTo>
                            </a:path>
                          </a:pathLst>
                        </a:custGeom>
                        <a:noFill/>
                        <a:ln w="9525">
                          <a:solidFill>
                            <a:srgbClr val="000000"/>
                          </a:solidFill>
                          <a:headEnd type="stealth" w="sm" len="sm"/>
                          <a:tailEnd type="stealth" w="sm" len="sm"/>
                        </a:ln>
                      </wps:spPr>
                      <wps:bodyPr lIns="0" tIns="45720" rIns="0" bIns="0" upright="1"/>
                    </wps:wsp>
                  </a:graphicData>
                </a:graphic>
              </wp:anchor>
            </w:drawing>
          </mc:Choice>
          <mc:Fallback>
            <w:pict>
              <v:shape id="_x0000_s1026" o:spid="_x0000_s1072" style="width:90.9pt;height:18pt;margin-top:363.35pt;margin-left:232.3pt;mso-height-relative:page;mso-width-relative:page;position:absolute;z-index:251826176" coordsize="2316,360" o:spt="100" adj="-11796480,,5400" path="m,315l,,2316,,2316,360e" filled="f" stroked="t" strokecolor="black">
                <v:stroke joinstyle="round" startarrow="classic" startarrowwidth="narrow" startarrowlength="short"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21056" behindDoc="0" locked="0" layoutInCell="1" allowOverlap="1">
                <wp:simplePos x="0" y="0"/>
                <wp:positionH relativeFrom="column">
                  <wp:posOffset>4020820</wp:posOffset>
                </wp:positionH>
                <wp:positionV relativeFrom="paragraph">
                  <wp:posOffset>2409190</wp:posOffset>
                </wp:positionV>
                <wp:extent cx="410845" cy="204470"/>
                <wp:effectExtent l="4445" t="25400" r="3810" b="17780"/>
                <wp:wrapNone/>
                <wp:docPr id="45" name="任意多边形 45"/>
                <wp:cNvGraphicFramePr/>
                <a:graphic xmlns:a="http://schemas.openxmlformats.org/drawingml/2006/main">
                  <a:graphicData uri="http://schemas.microsoft.com/office/word/2010/wordprocessingShape">
                    <wps:wsp xmlns:wps="http://schemas.microsoft.com/office/word/2010/wordprocessingShape">
                      <wps:cNvSpPr/>
                      <wps:spPr>
                        <a:xfrm>
                          <a:off x="0" y="0"/>
                          <a:ext cx="410845" cy="204470"/>
                        </a:xfrm>
                        <a:custGeom>
                          <a:avLst/>
                          <a:gdLst/>
                          <a:pathLst>
                            <a:path fill="norm" h="322" w="647" stroke="1">
                              <a:moveTo>
                                <a:pt x="0" y="322"/>
                              </a:moveTo>
                              <a:lnTo>
                                <a:pt x="0" y="0"/>
                              </a:lnTo>
                              <a:lnTo>
                                <a:pt x="647" y="0"/>
                              </a:lnTo>
                            </a:path>
                          </a:pathLst>
                        </a:custGeom>
                        <a:noFill/>
                        <a:ln w="9525">
                          <a:solidFill>
                            <a:srgbClr val="000000"/>
                          </a:solidFill>
                          <a:headEnd/>
                          <a:tailEnd type="stealth" w="sm" len="sm"/>
                        </a:ln>
                      </wps:spPr>
                      <wps:bodyPr lIns="0" tIns="45720" rIns="0" bIns="0" upright="1"/>
                    </wps:wsp>
                  </a:graphicData>
                </a:graphic>
              </wp:anchor>
            </w:drawing>
          </mc:Choice>
          <mc:Fallback>
            <w:pict>
              <v:shape id="_x0000_s1026" o:spid="_x0000_s1073" style="width:32.35pt;height:16.1pt;margin-top:189.7pt;margin-left:316.6pt;mso-height-relative:page;mso-width-relative:page;position:absolute;z-index:251822080" coordsize="647,322" o:spt="100" adj="-11796480,,5400" path="m,322l,,647,e"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12864" behindDoc="0" locked="0" layoutInCell="1" allowOverlap="1">
                <wp:simplePos x="0" y="0"/>
                <wp:positionH relativeFrom="column">
                  <wp:posOffset>3649980</wp:posOffset>
                </wp:positionH>
                <wp:positionV relativeFrom="paragraph">
                  <wp:posOffset>2621915</wp:posOffset>
                </wp:positionV>
                <wp:extent cx="0" cy="288290"/>
                <wp:effectExtent l="25400" t="0" r="31750" b="16510"/>
                <wp:wrapNone/>
                <wp:docPr id="46" name="直接箭头连接符 46"/>
                <wp:cNvGraphicFramePr/>
                <a:graphic xmlns:a="http://schemas.openxmlformats.org/drawingml/2006/main">
                  <a:graphicData uri="http://schemas.microsoft.com/office/word/2010/wordprocessingShape">
                    <wps:wsp xmlns:wps="http://schemas.microsoft.com/office/word/2010/wordprocessingShape">
                      <wps:cNvCnPr/>
                      <wps:spPr>
                        <a:xfrm>
                          <a:off x="0" y="0"/>
                          <a:ext cx="0" cy="28829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74" type="#_x0000_t32" style="width:0;height:22.7pt;margin-top:206.45pt;margin-left:287.4pt;mso-height-relative:page;mso-width-relative:page;position:absolute;z-index:251813888"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00576" behindDoc="0" locked="0" layoutInCell="1" allowOverlap="1">
                <wp:simplePos x="0" y="0"/>
                <wp:positionH relativeFrom="column">
                  <wp:posOffset>3519170</wp:posOffset>
                </wp:positionH>
                <wp:positionV relativeFrom="paragraph">
                  <wp:posOffset>4326255</wp:posOffset>
                </wp:positionV>
                <wp:extent cx="0" cy="288290"/>
                <wp:effectExtent l="25400" t="0" r="31750" b="16510"/>
                <wp:wrapNone/>
                <wp:docPr id="72" name="直接箭头连接符 72"/>
                <wp:cNvGraphicFramePr/>
                <a:graphic xmlns:a="http://schemas.openxmlformats.org/drawingml/2006/main">
                  <a:graphicData uri="http://schemas.microsoft.com/office/word/2010/wordprocessingShape">
                    <wps:wsp xmlns:wps="http://schemas.microsoft.com/office/word/2010/wordprocessingShape">
                      <wps:cNvCnPr/>
                      <wps:spPr>
                        <a:xfrm>
                          <a:off x="0" y="0"/>
                          <a:ext cx="0" cy="28829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75" type="#_x0000_t32" style="width:0;height:22.7pt;margin-top:340.65pt;margin-left:277.1pt;mso-height-relative:page;mso-width-relative:page;position:absolute;z-index:251801600"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98528" behindDoc="0" locked="0" layoutInCell="1" allowOverlap="1">
                <wp:simplePos x="0" y="0"/>
                <wp:positionH relativeFrom="column">
                  <wp:posOffset>3490595</wp:posOffset>
                </wp:positionH>
                <wp:positionV relativeFrom="paragraph">
                  <wp:posOffset>3606800</wp:posOffset>
                </wp:positionV>
                <wp:extent cx="0" cy="396240"/>
                <wp:effectExtent l="25400" t="0" r="31750" b="3810"/>
                <wp:wrapNone/>
                <wp:docPr id="79" name="直接箭头连接符 79"/>
                <wp:cNvGraphicFramePr/>
                <a:graphic xmlns:a="http://schemas.openxmlformats.org/drawingml/2006/main">
                  <a:graphicData uri="http://schemas.microsoft.com/office/word/2010/wordprocessingShape">
                    <wps:wsp xmlns:wps="http://schemas.microsoft.com/office/word/2010/wordprocessingShape">
                      <wps:cNvCnPr/>
                      <wps:spPr>
                        <a:xfrm>
                          <a:off x="0" y="0"/>
                          <a:ext cx="0" cy="39624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76" type="#_x0000_t32" style="width:0;height:31.2pt;margin-top:284pt;margin-left:274.85pt;mso-height-relative:page;mso-width-relative:page;position:absolute;z-index:251799552"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96480" behindDoc="0" locked="0" layoutInCell="1" allowOverlap="1">
                <wp:simplePos x="0" y="0"/>
                <wp:positionH relativeFrom="column">
                  <wp:posOffset>3463925</wp:posOffset>
                </wp:positionH>
                <wp:positionV relativeFrom="paragraph">
                  <wp:posOffset>2940685</wp:posOffset>
                </wp:positionV>
                <wp:extent cx="0" cy="360045"/>
                <wp:effectExtent l="25400" t="0" r="31750" b="1905"/>
                <wp:wrapNone/>
                <wp:docPr id="81" name="直接箭头连接符 81"/>
                <wp:cNvGraphicFramePr/>
                <a:graphic xmlns:a="http://schemas.openxmlformats.org/drawingml/2006/main">
                  <a:graphicData uri="http://schemas.microsoft.com/office/word/2010/wordprocessingShape">
                    <wps:wsp xmlns:wps="http://schemas.microsoft.com/office/word/2010/wordprocessingShape">
                      <wps:cNvCnPr/>
                      <wps:spPr>
                        <a:xfrm>
                          <a:off x="0" y="0"/>
                          <a:ext cx="0" cy="36004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77" type="#_x0000_t32" style="width:0;height:28.35pt;margin-top:231.55pt;margin-left:272.75pt;mso-height-relative:page;mso-width-relative:page;position:absolute;z-index:251797504"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92384" behindDoc="0" locked="0" layoutInCell="1" allowOverlap="1">
                <wp:simplePos x="0" y="0"/>
                <wp:positionH relativeFrom="column">
                  <wp:posOffset>2952115</wp:posOffset>
                </wp:positionH>
                <wp:positionV relativeFrom="paragraph">
                  <wp:posOffset>4029710</wp:posOffset>
                </wp:positionV>
                <wp:extent cx="1066800" cy="288290"/>
                <wp:effectExtent l="5080" t="4445" r="13970" b="12065"/>
                <wp:wrapNone/>
                <wp:docPr id="47" name="文本框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6800" cy="2882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离心过滤机</w:t>
                            </w:r>
                          </w:p>
                        </w:txbxContent>
                      </wps:txbx>
                      <wps:bodyPr lIns="0" tIns="36000" rIns="0" bIns="0" upright="1"/>
                    </wps:wsp>
                  </a:graphicData>
                </a:graphic>
              </wp:anchor>
            </w:drawing>
          </mc:Choice>
          <mc:Fallback>
            <w:pict>
              <v:shape id="_x0000_s1026" o:spid="_x0000_s1078" type="#_x0000_t202" style="width:84pt;height:22.7pt;margin-top:317.3pt;margin-left:232.45pt;mso-height-relative:page;mso-width-relative:page;position:absolute;z-index:251793408" coordsize="21600,21600" filled="t" fillcolor="white" stroked="t" strokecolor="black">
                <v:stroke joinstyle="miter"/>
                <o:lock v:ext="edit" aspectratio="f"/>
                <v:textbox inset="0,2.83pt,0,0">
                  <w:txbxContent>
                    <w:p w14:paraId="6BE60D55">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离心过滤机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88288" behindDoc="0" locked="0" layoutInCell="1" allowOverlap="1">
                <wp:simplePos x="0" y="0"/>
                <wp:positionH relativeFrom="column">
                  <wp:posOffset>2950210</wp:posOffset>
                </wp:positionH>
                <wp:positionV relativeFrom="paragraph">
                  <wp:posOffset>2621915</wp:posOffset>
                </wp:positionV>
                <wp:extent cx="1322070" cy="288290"/>
                <wp:effectExtent l="4445" t="4445" r="6985" b="12065"/>
                <wp:wrapNone/>
                <wp:docPr id="49" name="文本框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1322070" cy="2882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 xml:space="preserve">预热器 </w:t>
                            </w:r>
                            <w:r>
                              <w:rPr>
                                <w:rFonts w:ascii="Times New Roman" w:eastAsia="宋体" w:hAnsi="Times New Roman" w:cs="Times New Roman"/>
                                <w:kern w:val="2"/>
                                <w:sz w:val="23"/>
                                <w:szCs w:val="23"/>
                                <w:lang w:eastAsia="zh-CN"/>
                              </w:rPr>
                              <w:t xml:space="preserve"> </w:t>
                            </w:r>
                            <w:r>
                              <w:rPr>
                                <w:rFonts w:ascii="Times New Roman" w:eastAsia="宋体" w:hAnsi="Times New Roman" w:cs="Times New Roman" w:hint="eastAsia"/>
                                <w:kern w:val="2"/>
                                <w:sz w:val="23"/>
                                <w:szCs w:val="23"/>
                                <w:lang w:eastAsia="zh-CN"/>
                              </w:rPr>
                              <w:t>加热室</w:t>
                            </w:r>
                          </w:p>
                        </w:txbxContent>
                      </wps:txbx>
                      <wps:bodyPr lIns="0" tIns="36000" rIns="0" bIns="0" upright="1"/>
                    </wps:wsp>
                  </a:graphicData>
                </a:graphic>
              </wp:anchor>
            </w:drawing>
          </mc:Choice>
          <mc:Fallback>
            <w:pict>
              <v:shape id="_x0000_s1026" o:spid="_x0000_s1079" type="#_x0000_t202" style="width:104.1pt;height:22.7pt;margin-top:206.45pt;margin-left:232.3pt;mso-height-relative:page;mso-width-relative:page;position:absolute;z-index:251789312" coordsize="21600,21600" filled="t" fillcolor="white" stroked="t" strokecolor="black">
                <v:stroke joinstyle="miter"/>
                <o:lock v:ext="edit" aspectratio="f"/>
                <v:textbox inset="0,2.83pt,0,0">
                  <w:txbxContent>
                    <w:p w14:paraId="12650660">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 xml:space="preserve">预热器 </w:t>
                      </w:r>
                      <w:r>
                        <w:rPr>
                          <w:rFonts w:ascii="Times New Roman" w:eastAsia="宋体" w:hAnsi="Times New Roman" w:cs="Times New Roman"/>
                          <w:kern w:val="2"/>
                          <w:sz w:val="23"/>
                          <w:szCs w:val="23"/>
                          <w:lang w:eastAsia="zh-CN"/>
                        </w:rPr>
                        <w:t xml:space="preserve"> </w:t>
                      </w:r>
                      <w:r>
                        <w:rPr>
                          <w:rFonts w:ascii="Times New Roman" w:eastAsia="宋体" w:hAnsi="Times New Roman" w:cs="Times New Roman" w:hint="eastAsia"/>
                          <w:kern w:val="2"/>
                          <w:sz w:val="23"/>
                          <w:szCs w:val="23"/>
                          <w:lang w:eastAsia="zh-CN"/>
                        </w:rPr>
                        <w:t>加热室</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86240" behindDoc="0" locked="0" layoutInCell="1" allowOverlap="1">
                <wp:simplePos x="0" y="0"/>
                <wp:positionH relativeFrom="column">
                  <wp:posOffset>2345690</wp:posOffset>
                </wp:positionH>
                <wp:positionV relativeFrom="paragraph">
                  <wp:posOffset>1358900</wp:posOffset>
                </wp:positionV>
                <wp:extent cx="0" cy="179705"/>
                <wp:effectExtent l="25400" t="0" r="31750" b="10795"/>
                <wp:wrapNone/>
                <wp:docPr id="84" name="直接箭头连接符 84"/>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0" type="#_x0000_t32" style="width:0;height:14.15pt;margin-top:107pt;margin-left:184.7pt;mso-height-relative:page;mso-width-relative:page;position:absolute;z-index:251787264"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84192" behindDoc="0" locked="0" layoutInCell="1" allowOverlap="1">
                <wp:simplePos x="0" y="0"/>
                <wp:positionH relativeFrom="column">
                  <wp:posOffset>3917315</wp:posOffset>
                </wp:positionH>
                <wp:positionV relativeFrom="paragraph">
                  <wp:posOffset>1163955</wp:posOffset>
                </wp:positionV>
                <wp:extent cx="0" cy="179705"/>
                <wp:effectExtent l="25400" t="0" r="31750" b="10795"/>
                <wp:wrapNone/>
                <wp:docPr id="74" name="直接箭头连接符 74"/>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1" type="#_x0000_t32" style="width:0;height:14.15pt;margin-top:91.65pt;margin-left:308.45pt;mso-height-relative:page;mso-width-relative:page;position:absolute;z-index:25178521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82144" behindDoc="0" locked="0" layoutInCell="1" allowOverlap="1">
                <wp:simplePos x="0" y="0"/>
                <wp:positionH relativeFrom="column">
                  <wp:posOffset>2343150</wp:posOffset>
                </wp:positionH>
                <wp:positionV relativeFrom="paragraph">
                  <wp:posOffset>1172210</wp:posOffset>
                </wp:positionV>
                <wp:extent cx="0" cy="179705"/>
                <wp:effectExtent l="25400" t="0" r="31750" b="10795"/>
                <wp:wrapNone/>
                <wp:docPr id="104" name="直接箭头连接符 104"/>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2" type="#_x0000_t32" style="width:0;height:14.15pt;margin-top:92.3pt;margin-left:184.5pt;mso-height-relative:page;mso-width-relative:page;position:absolute;z-index:251783168"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80096" behindDoc="0" locked="0" layoutInCell="1" allowOverlap="1">
                <wp:simplePos x="0" y="0"/>
                <wp:positionH relativeFrom="column">
                  <wp:posOffset>783590</wp:posOffset>
                </wp:positionH>
                <wp:positionV relativeFrom="paragraph">
                  <wp:posOffset>1195705</wp:posOffset>
                </wp:positionV>
                <wp:extent cx="0" cy="144145"/>
                <wp:effectExtent l="25400" t="0" r="31750" b="8255"/>
                <wp:wrapNone/>
                <wp:docPr id="145" name="直接箭头连接符 145"/>
                <wp:cNvGraphicFramePr/>
                <a:graphic xmlns:a="http://schemas.openxmlformats.org/drawingml/2006/main">
                  <a:graphicData uri="http://schemas.microsoft.com/office/word/2010/wordprocessingShape">
                    <wps:wsp xmlns:wps="http://schemas.microsoft.com/office/word/2010/wordprocessingShape">
                      <wps:cNvCnPr/>
                      <wps:spPr>
                        <a:xfrm>
                          <a:off x="0" y="0"/>
                          <a:ext cx="0" cy="14414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3" type="#_x0000_t32" style="width:0;height:11.35pt;margin-top:94.15pt;margin-left:61.7pt;mso-height-relative:page;mso-width-relative:page;position:absolute;z-index:251781120"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78048" behindDoc="0" locked="0" layoutInCell="1" allowOverlap="1">
                <wp:simplePos x="0" y="0"/>
                <wp:positionH relativeFrom="column">
                  <wp:posOffset>784225</wp:posOffset>
                </wp:positionH>
                <wp:positionV relativeFrom="paragraph">
                  <wp:posOffset>1348105</wp:posOffset>
                </wp:positionV>
                <wp:extent cx="3133090" cy="0"/>
                <wp:effectExtent l="0" t="25400" r="10160" b="31750"/>
                <wp:wrapNone/>
                <wp:docPr id="146" name="直接箭头连接符 146"/>
                <wp:cNvGraphicFramePr/>
                <a:graphic xmlns:a="http://schemas.openxmlformats.org/drawingml/2006/main">
                  <a:graphicData uri="http://schemas.microsoft.com/office/word/2010/wordprocessingShape">
                    <wps:wsp xmlns:wps="http://schemas.microsoft.com/office/word/2010/wordprocessingShape">
                      <wps:cNvCnPr/>
                      <wps:spPr>
                        <a:xfrm>
                          <a:off x="0" y="0"/>
                          <a:ext cx="3133090" cy="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4" type="#_x0000_t32" style="width:246.7pt;height:0;margin-top:106.15pt;margin-left:61.75pt;mso-height-relative:page;mso-width-relative:page;position:absolute;z-index:251779072"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73952" behindDoc="0" locked="0" layoutInCell="1" allowOverlap="1">
                <wp:simplePos x="0" y="0"/>
                <wp:positionH relativeFrom="column">
                  <wp:posOffset>3344545</wp:posOffset>
                </wp:positionH>
                <wp:positionV relativeFrom="paragraph">
                  <wp:posOffset>2148205</wp:posOffset>
                </wp:positionV>
                <wp:extent cx="0" cy="467995"/>
                <wp:effectExtent l="25400" t="0" r="31750" b="8255"/>
                <wp:wrapNone/>
                <wp:docPr id="147" name="直接箭头连接符 147"/>
                <wp:cNvGraphicFramePr/>
                <a:graphic xmlns:a="http://schemas.openxmlformats.org/drawingml/2006/main">
                  <a:graphicData uri="http://schemas.microsoft.com/office/word/2010/wordprocessingShape">
                    <wps:wsp xmlns:wps="http://schemas.microsoft.com/office/word/2010/wordprocessingShape">
                      <wps:cNvCnPr/>
                      <wps:spPr>
                        <a:xfrm>
                          <a:off x="0" y="0"/>
                          <a:ext cx="0" cy="46799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5" type="#_x0000_t32" style="width:0;height:36.85pt;margin-top:169.15pt;margin-left:263.35pt;mso-height-relative:page;mso-width-relative:page;position:absolute;z-index:25177497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69856" behindDoc="0" locked="0" layoutInCell="1" allowOverlap="1">
                <wp:simplePos x="0" y="0"/>
                <wp:positionH relativeFrom="column">
                  <wp:posOffset>1235075</wp:posOffset>
                </wp:positionH>
                <wp:positionV relativeFrom="paragraph">
                  <wp:posOffset>2118360</wp:posOffset>
                </wp:positionV>
                <wp:extent cx="1663065" cy="0"/>
                <wp:effectExtent l="0" t="25400" r="13335" b="31750"/>
                <wp:wrapNone/>
                <wp:docPr id="148" name="直接箭头连接符 148"/>
                <wp:cNvGraphicFramePr/>
                <a:graphic xmlns:a="http://schemas.openxmlformats.org/drawingml/2006/main">
                  <a:graphicData uri="http://schemas.microsoft.com/office/word/2010/wordprocessingShape">
                    <wps:wsp xmlns:wps="http://schemas.microsoft.com/office/word/2010/wordprocessingShape">
                      <wps:cNvCnPr/>
                      <wps:spPr>
                        <a:xfrm>
                          <a:off x="0" y="0"/>
                          <a:ext cx="1663065" cy="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6" type="#_x0000_t32" style="width:130.95pt;height:0;margin-top:166.8pt;margin-left:97.25pt;mso-height-relative:page;mso-width-relative:page;position:absolute;z-index:251770880"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65760" behindDoc="0" locked="0" layoutInCell="1" allowOverlap="1">
                <wp:simplePos x="0" y="0"/>
                <wp:positionH relativeFrom="column">
                  <wp:posOffset>594995</wp:posOffset>
                </wp:positionH>
                <wp:positionV relativeFrom="paragraph">
                  <wp:posOffset>2145665</wp:posOffset>
                </wp:positionV>
                <wp:extent cx="1143000" cy="384810"/>
                <wp:effectExtent l="0" t="0" r="0" b="0"/>
                <wp:wrapNone/>
                <wp:docPr id="149" name="文本框 149"/>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3000" cy="384810"/>
                        </a:xfrm>
                        <a:prstGeom prst="rect">
                          <a:avLst/>
                        </a:prstGeom>
                        <a:noFill/>
                        <a:ln>
                          <a:noFill/>
                        </a:ln>
                      </wps:spPr>
                      <wps:txbx>
                        <w:txbxContent>
                          <w:p>
                            <w:pPr>
                              <w:spacing w:line="0" w:lineRule="atLeas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代森锰锌</w:t>
                            </w:r>
                            <w:r>
                              <w:rPr>
                                <w:rFonts w:ascii="Times New Roman" w:eastAsia="宋体" w:hAnsi="Times New Roman" w:cs="Times New Roman"/>
                                <w:kern w:val="2"/>
                                <w:sz w:val="23"/>
                                <w:szCs w:val="23"/>
                                <w:lang w:eastAsia="zh-CN"/>
                              </w:rPr>
                              <w:t>、代森锌代森联</w:t>
                            </w:r>
                            <w:r>
                              <w:rPr>
                                <w:rFonts w:ascii="Times New Roman" w:eastAsia="宋体" w:hAnsi="Times New Roman" w:cs="Times New Roman" w:hint="eastAsia"/>
                                <w:kern w:val="2"/>
                                <w:sz w:val="23"/>
                                <w:szCs w:val="23"/>
                                <w:lang w:eastAsia="zh-CN"/>
                              </w:rPr>
                              <w:t>湿料</w:t>
                            </w:r>
                          </w:p>
                        </w:txbxContent>
                      </wps:txbx>
                      <wps:bodyPr lIns="0" tIns="0" rIns="0" bIns="0" upright="1"/>
                    </wps:wsp>
                  </a:graphicData>
                </a:graphic>
              </wp:anchor>
            </w:drawing>
          </mc:Choice>
          <mc:Fallback>
            <w:pict>
              <v:shape id="_x0000_s1026" o:spid="_x0000_s1087" type="#_x0000_t202" style="width:90pt;height:30.3pt;margin-top:168.95pt;margin-left:46.85pt;mso-height-relative:page;mso-width-relative:page;position:absolute;z-index:251766784" coordsize="21600,21600" filled="f" stroked="f">
                <o:lock v:ext="edit" aspectratio="f"/>
                <v:textbox inset="0,0,0,0">
                  <w:txbxContent>
                    <w:p w14:paraId="73E712C1">
                      <w:pPr>
                        <w:spacing w:line="0" w:lineRule="atLeas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代森锰锌</w:t>
                      </w:r>
                      <w:r>
                        <w:rPr>
                          <w:rFonts w:ascii="Times New Roman" w:eastAsia="宋体" w:hAnsi="Times New Roman" w:cs="Times New Roman"/>
                          <w:kern w:val="2"/>
                          <w:sz w:val="23"/>
                          <w:szCs w:val="23"/>
                          <w:lang w:eastAsia="zh-CN"/>
                        </w:rPr>
                        <w:t>、代森锌代森联</w:t>
                      </w:r>
                      <w:r>
                        <w:rPr>
                          <w:rFonts w:ascii="Times New Roman" w:eastAsia="宋体" w:hAnsi="Times New Roman" w:cs="Times New Roman" w:hint="eastAsia"/>
                          <w:kern w:val="2"/>
                          <w:sz w:val="23"/>
                          <w:szCs w:val="23"/>
                          <w:lang w:eastAsia="zh-CN"/>
                        </w:rPr>
                        <w:t>湿料</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61664" behindDoc="0" locked="0" layoutInCell="1" allowOverlap="1">
                <wp:simplePos x="0" y="0"/>
                <wp:positionH relativeFrom="column">
                  <wp:posOffset>2009140</wp:posOffset>
                </wp:positionH>
                <wp:positionV relativeFrom="paragraph">
                  <wp:posOffset>591185</wp:posOffset>
                </wp:positionV>
                <wp:extent cx="0" cy="179705"/>
                <wp:effectExtent l="25400" t="0" r="31750" b="10795"/>
                <wp:wrapNone/>
                <wp:docPr id="150" name="直接箭头连接符 150"/>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88" type="#_x0000_t32" style="width:0;height:14.15pt;margin-top:46.55pt;margin-left:158.2pt;mso-height-relative:page;mso-width-relative:page;position:absolute;z-index:251762688"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57568" behindDoc="0" locked="0" layoutInCell="1" allowOverlap="1">
                <wp:simplePos x="0" y="0"/>
                <wp:positionH relativeFrom="column">
                  <wp:posOffset>3528060</wp:posOffset>
                </wp:positionH>
                <wp:positionV relativeFrom="paragraph">
                  <wp:posOffset>777240</wp:posOffset>
                </wp:positionV>
                <wp:extent cx="1049655" cy="380365"/>
                <wp:effectExtent l="4445" t="4445" r="12700" b="15240"/>
                <wp:wrapNone/>
                <wp:docPr id="151" name="文本框 15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9655" cy="380365"/>
                        </a:xfrm>
                        <a:prstGeom prst="rect">
                          <a:avLst/>
                        </a:prstGeom>
                        <a:solidFill>
                          <a:srgbClr val="FFFFFF"/>
                        </a:solidFill>
                        <a:ln w="9525">
                          <a:solidFill>
                            <a:srgbClr val="000000"/>
                          </a:solidFill>
                          <a:miter lim="0"/>
                          <a:headEnd/>
                          <a:tailEnd/>
                        </a:ln>
                      </wps:spPr>
                      <wps:txbx>
                        <w:txbxContent>
                          <w:p>
                            <w:pPr>
                              <w:spacing w:line="0" w:lineRule="atLeast"/>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代森联</w:t>
                            </w:r>
                          </w:p>
                          <w:p>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合成反应釜</w:t>
                            </w:r>
                          </w:p>
                        </w:txbxContent>
                      </wps:txbx>
                      <wps:bodyPr lIns="0" tIns="0" rIns="0" bIns="0" upright="1"/>
                    </wps:wsp>
                  </a:graphicData>
                </a:graphic>
              </wp:anchor>
            </w:drawing>
          </mc:Choice>
          <mc:Fallback>
            <w:pict>
              <v:shape id="_x0000_s1026" o:spid="_x0000_s1089" type="#_x0000_t202" style="width:82.65pt;height:29.95pt;margin-top:61.2pt;margin-left:277.8pt;mso-height-relative:page;mso-width-relative:page;position:absolute;z-index:251758592" coordsize="21600,21600" filled="t" fillcolor="white" stroked="t" strokecolor="black">
                <v:stroke joinstyle="miter"/>
                <o:lock v:ext="edit" aspectratio="f"/>
                <v:textbox inset="0,0,0,0">
                  <w:txbxContent>
                    <w:p w14:paraId="5B43D2F3">
                      <w:pPr>
                        <w:spacing w:line="0" w:lineRule="atLeast"/>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代森联</w:t>
                      </w:r>
                    </w:p>
                    <w:p w14:paraId="27F52DC7">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合成反应釜</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55520" behindDoc="0" locked="0" layoutInCell="1" allowOverlap="1">
                <wp:simplePos x="0" y="0"/>
                <wp:positionH relativeFrom="column">
                  <wp:posOffset>1928495</wp:posOffset>
                </wp:positionH>
                <wp:positionV relativeFrom="paragraph">
                  <wp:posOffset>796290</wp:posOffset>
                </wp:positionV>
                <wp:extent cx="1049655" cy="380365"/>
                <wp:effectExtent l="4445" t="4445" r="12700" b="15240"/>
                <wp:wrapNone/>
                <wp:docPr id="152" name="文本框 15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9655" cy="380365"/>
                        </a:xfrm>
                        <a:prstGeom prst="rect">
                          <a:avLst/>
                        </a:prstGeom>
                        <a:solidFill>
                          <a:srgbClr val="FFFFFF"/>
                        </a:solidFill>
                        <a:ln w="9525">
                          <a:solidFill>
                            <a:srgbClr val="000000"/>
                          </a:solidFill>
                          <a:miter lim="0"/>
                          <a:headEnd/>
                          <a:tailEnd/>
                        </a:ln>
                      </wps:spPr>
                      <wps:txbx>
                        <w:txbxContent>
                          <w:p>
                            <w:pPr>
                              <w:spacing w:line="0" w:lineRule="atLeast"/>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代森锌</w:t>
                            </w:r>
                          </w:p>
                          <w:p>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合成反应釜</w:t>
                            </w:r>
                          </w:p>
                        </w:txbxContent>
                      </wps:txbx>
                      <wps:bodyPr lIns="0" tIns="0" rIns="0" bIns="0" upright="1"/>
                    </wps:wsp>
                  </a:graphicData>
                </a:graphic>
              </wp:anchor>
            </w:drawing>
          </mc:Choice>
          <mc:Fallback>
            <w:pict>
              <v:shape id="_x0000_s1026" o:spid="_x0000_s1090" type="#_x0000_t202" style="width:82.65pt;height:29.95pt;margin-top:62.7pt;margin-left:151.85pt;mso-height-relative:page;mso-width-relative:page;position:absolute;z-index:251756544" coordsize="21600,21600" filled="t" fillcolor="white" stroked="t" strokecolor="black">
                <v:stroke joinstyle="miter"/>
                <o:lock v:ext="edit" aspectratio="f"/>
                <v:textbox inset="0,0,0,0">
                  <w:txbxContent>
                    <w:p w14:paraId="01C98704">
                      <w:pPr>
                        <w:spacing w:line="0" w:lineRule="atLeast"/>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代森锌</w:t>
                      </w:r>
                    </w:p>
                    <w:p w14:paraId="3E2BD994">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合成反应釜</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43232" behindDoc="0" locked="0" layoutInCell="1" allowOverlap="1">
                <wp:simplePos x="0" y="0"/>
                <wp:positionH relativeFrom="column">
                  <wp:posOffset>316865</wp:posOffset>
                </wp:positionH>
                <wp:positionV relativeFrom="paragraph">
                  <wp:posOffset>2773680</wp:posOffset>
                </wp:positionV>
                <wp:extent cx="389255" cy="0"/>
                <wp:effectExtent l="0" t="25400" r="10795" b="31750"/>
                <wp:wrapNone/>
                <wp:docPr id="153" name="直接箭头连接符 153"/>
                <wp:cNvGraphicFramePr/>
                <a:graphic xmlns:a="http://schemas.openxmlformats.org/drawingml/2006/main">
                  <a:graphicData uri="http://schemas.microsoft.com/office/word/2010/wordprocessingShape">
                    <wps:wsp xmlns:wps="http://schemas.microsoft.com/office/word/2010/wordprocessingShape">
                      <wps:cNvCnPr/>
                      <wps:spPr>
                        <a:xfrm>
                          <a:off x="0" y="0"/>
                          <a:ext cx="389255" cy="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91" type="#_x0000_t32" style="width:30.65pt;height:0;margin-top:218.4pt;margin-left:24.95pt;mso-height-relative:page;mso-width-relative:page;position:absolute;z-index:25174425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35040" behindDoc="0" locked="0" layoutInCell="1" allowOverlap="1">
                <wp:simplePos x="0" y="0"/>
                <wp:positionH relativeFrom="column">
                  <wp:posOffset>1855470</wp:posOffset>
                </wp:positionH>
                <wp:positionV relativeFrom="paragraph">
                  <wp:posOffset>3429635</wp:posOffset>
                </wp:positionV>
                <wp:extent cx="215900" cy="0"/>
                <wp:effectExtent l="0" t="25400" r="12700" b="31750"/>
                <wp:wrapNone/>
                <wp:docPr id="154" name="直接箭头连接符 154"/>
                <wp:cNvGraphicFramePr/>
                <a:graphic xmlns:a="http://schemas.openxmlformats.org/drawingml/2006/main">
                  <a:graphicData uri="http://schemas.microsoft.com/office/word/2010/wordprocessingShape">
                    <wps:wsp xmlns:wps="http://schemas.microsoft.com/office/word/2010/wordprocessingShape">
                      <wps:cNvCnPr/>
                      <wps:spPr>
                        <a:xfrm>
                          <a:off x="0" y="0"/>
                          <a:ext cx="215900" cy="0"/>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92" type="#_x0000_t32" style="width:17pt;height:0;margin-top:270.05pt;margin-left:146.1pt;mso-height-relative:page;mso-width-relative:page;position:absolute;z-index:251736064"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28896" behindDoc="0" locked="0" layoutInCell="1" allowOverlap="1">
                <wp:simplePos x="0" y="0"/>
                <wp:positionH relativeFrom="column">
                  <wp:posOffset>3181350</wp:posOffset>
                </wp:positionH>
                <wp:positionV relativeFrom="paragraph">
                  <wp:posOffset>1669415</wp:posOffset>
                </wp:positionV>
                <wp:extent cx="215900" cy="0"/>
                <wp:effectExtent l="0" t="25400" r="12700" b="31750"/>
                <wp:wrapNone/>
                <wp:docPr id="155" name="直接箭头连接符 155"/>
                <wp:cNvGraphicFramePr/>
                <a:graphic xmlns:a="http://schemas.openxmlformats.org/drawingml/2006/main">
                  <a:graphicData uri="http://schemas.microsoft.com/office/word/2010/wordprocessingShape">
                    <wps:wsp xmlns:wps="http://schemas.microsoft.com/office/word/2010/wordprocessingShape">
                      <wps:cNvCnPr/>
                      <wps:spPr>
                        <a:xfrm>
                          <a:off x="0" y="0"/>
                          <a:ext cx="215900" cy="0"/>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093" type="#_x0000_t32" style="width:17pt;height:0;margin-top:131.45pt;margin-left:250.5pt;mso-height-relative:page;mso-width-relative:page;position:absolute;z-index:251729920"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22752" behindDoc="0" locked="0" layoutInCell="1" allowOverlap="1">
                <wp:simplePos x="0" y="0"/>
                <wp:positionH relativeFrom="column">
                  <wp:posOffset>1229360</wp:posOffset>
                </wp:positionH>
                <wp:positionV relativeFrom="paragraph">
                  <wp:posOffset>4734560</wp:posOffset>
                </wp:positionV>
                <wp:extent cx="0" cy="288290"/>
                <wp:effectExtent l="25400" t="0" r="31750" b="16510"/>
                <wp:wrapNone/>
                <wp:docPr id="156" name="直接箭头连接符 156"/>
                <wp:cNvGraphicFramePr/>
                <a:graphic xmlns:a="http://schemas.openxmlformats.org/drawingml/2006/main">
                  <a:graphicData uri="http://schemas.microsoft.com/office/word/2010/wordprocessingShape">
                    <wps:wsp xmlns:wps="http://schemas.microsoft.com/office/word/2010/wordprocessingShape">
                      <wps:cNvCnPr/>
                      <wps:spPr>
                        <a:xfrm>
                          <a:off x="0" y="0"/>
                          <a:ext cx="0" cy="28829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94" type="#_x0000_t32" style="width:0;height:22.7pt;margin-top:372.8pt;margin-left:96.8pt;mso-height-relative:page;mso-width-relative:page;position:absolute;z-index:25172377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12512" behindDoc="0" locked="0" layoutInCell="1" allowOverlap="1">
                <wp:simplePos x="0" y="0"/>
                <wp:positionH relativeFrom="column">
                  <wp:posOffset>1247140</wp:posOffset>
                </wp:positionH>
                <wp:positionV relativeFrom="paragraph">
                  <wp:posOffset>2926715</wp:posOffset>
                </wp:positionV>
                <wp:extent cx="0" cy="342265"/>
                <wp:effectExtent l="25400" t="0" r="31750" b="635"/>
                <wp:wrapNone/>
                <wp:docPr id="157" name="直接箭头连接符 157"/>
                <wp:cNvGraphicFramePr/>
                <a:graphic xmlns:a="http://schemas.openxmlformats.org/drawingml/2006/main">
                  <a:graphicData uri="http://schemas.microsoft.com/office/word/2010/wordprocessingShape">
                    <wps:wsp xmlns:wps="http://schemas.microsoft.com/office/word/2010/wordprocessingShape">
                      <wps:cNvCnPr/>
                      <wps:spPr>
                        <a:xfrm>
                          <a:off x="0" y="0"/>
                          <a:ext cx="0" cy="34226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95" type="#_x0000_t32" style="width:0;height:26.95pt;margin-top:230.45pt;margin-left:98.2pt;mso-height-relative:page;mso-width-relative:page;position:absolute;z-index:251713536"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08416" behindDoc="0" locked="0" layoutInCell="1" allowOverlap="1">
                <wp:simplePos x="0" y="0"/>
                <wp:positionH relativeFrom="column">
                  <wp:posOffset>1243965</wp:posOffset>
                </wp:positionH>
                <wp:positionV relativeFrom="paragraph">
                  <wp:posOffset>2138680</wp:posOffset>
                </wp:positionV>
                <wp:extent cx="0" cy="467995"/>
                <wp:effectExtent l="25400" t="0" r="31750" b="8255"/>
                <wp:wrapNone/>
                <wp:docPr id="158" name="直接箭头连接符 158"/>
                <wp:cNvGraphicFramePr/>
                <a:graphic xmlns:a="http://schemas.openxmlformats.org/drawingml/2006/main">
                  <a:graphicData uri="http://schemas.microsoft.com/office/word/2010/wordprocessingShape">
                    <wps:wsp xmlns:wps="http://schemas.microsoft.com/office/word/2010/wordprocessingShape">
                      <wps:cNvCnPr/>
                      <wps:spPr>
                        <a:xfrm>
                          <a:off x="0" y="0"/>
                          <a:ext cx="0" cy="46799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096" type="#_x0000_t32" style="width:0;height:36.85pt;margin-top:168.4pt;margin-left:97.95pt;mso-height-relative:page;mso-width-relative:page;position:absolute;z-index:251709440"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85888" behindDoc="0" locked="0" layoutInCell="1" allowOverlap="1">
                <wp:simplePos x="0" y="0"/>
                <wp:positionH relativeFrom="column">
                  <wp:posOffset>758825</wp:posOffset>
                </wp:positionH>
                <wp:positionV relativeFrom="paragraph">
                  <wp:posOffset>3284220</wp:posOffset>
                </wp:positionV>
                <wp:extent cx="1066800" cy="288290"/>
                <wp:effectExtent l="5080" t="4445" r="13970" b="12065"/>
                <wp:wrapNone/>
                <wp:docPr id="159" name="文本框 15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6800" cy="2882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喷雾</w:t>
                            </w:r>
                            <w:r>
                              <w:rPr>
                                <w:rFonts w:ascii="Times New Roman" w:eastAsia="宋体" w:hAnsi="Times New Roman" w:cs="Times New Roman"/>
                                <w:kern w:val="2"/>
                                <w:sz w:val="23"/>
                                <w:szCs w:val="23"/>
                                <w:lang w:eastAsia="zh-CN"/>
                              </w:rPr>
                              <w:t>干燥</w:t>
                            </w:r>
                            <w:r>
                              <w:rPr>
                                <w:rFonts w:ascii="Times New Roman" w:eastAsia="宋体" w:hAnsi="Times New Roman" w:cs="Times New Roman" w:hint="eastAsia"/>
                                <w:kern w:val="2"/>
                                <w:sz w:val="23"/>
                                <w:szCs w:val="23"/>
                                <w:lang w:eastAsia="zh-CN"/>
                              </w:rPr>
                              <w:t>机</w:t>
                            </w:r>
                          </w:p>
                        </w:txbxContent>
                      </wps:txbx>
                      <wps:bodyPr lIns="0" tIns="36000" rIns="0" bIns="0" upright="1"/>
                    </wps:wsp>
                  </a:graphicData>
                </a:graphic>
              </wp:anchor>
            </w:drawing>
          </mc:Choice>
          <mc:Fallback>
            <w:pict>
              <v:shape id="_x0000_s1026" o:spid="_x0000_s1097" type="#_x0000_t202" style="width:84pt;height:22.7pt;margin-top:258.6pt;margin-left:59.75pt;mso-height-relative:page;mso-width-relative:page;position:absolute;z-index:251686912" coordsize="21600,21600" filled="t" fillcolor="white" stroked="t" strokecolor="black">
                <v:stroke joinstyle="miter"/>
                <o:lock v:ext="edit" aspectratio="f"/>
                <v:textbox inset="0,2.83pt,0,0">
                  <w:txbxContent>
                    <w:p w14:paraId="3A96A506">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喷雾</w:t>
                      </w:r>
                      <w:r>
                        <w:rPr>
                          <w:rFonts w:ascii="Times New Roman" w:eastAsia="宋体" w:hAnsi="Times New Roman" w:cs="Times New Roman"/>
                          <w:kern w:val="2"/>
                          <w:sz w:val="23"/>
                          <w:szCs w:val="23"/>
                          <w:lang w:eastAsia="zh-CN"/>
                        </w:rPr>
                        <w:t>干燥</w:t>
                      </w:r>
                      <w:r>
                        <w:rPr>
                          <w:rFonts w:ascii="Times New Roman" w:eastAsia="宋体" w:hAnsi="Times New Roman" w:cs="Times New Roman" w:hint="eastAsia"/>
                          <w:kern w:val="2"/>
                          <w:sz w:val="23"/>
                          <w:szCs w:val="23"/>
                          <w:lang w:eastAsia="zh-CN"/>
                        </w:rPr>
                        <w:t>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83840" behindDoc="0" locked="0" layoutInCell="1" allowOverlap="1">
                <wp:simplePos x="0" y="0"/>
                <wp:positionH relativeFrom="column">
                  <wp:posOffset>705485</wp:posOffset>
                </wp:positionH>
                <wp:positionV relativeFrom="paragraph">
                  <wp:posOffset>2628900</wp:posOffset>
                </wp:positionV>
                <wp:extent cx="1066800" cy="288290"/>
                <wp:effectExtent l="5080" t="4445" r="13970" b="12065"/>
                <wp:wrapNone/>
                <wp:docPr id="160" name="文本框 16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6800" cy="2882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卧式</w:t>
                            </w:r>
                            <w:r>
                              <w:rPr>
                                <w:rFonts w:ascii="Times New Roman" w:eastAsia="宋体" w:hAnsi="Times New Roman" w:cs="Times New Roman"/>
                                <w:kern w:val="2"/>
                                <w:sz w:val="23"/>
                                <w:szCs w:val="23"/>
                                <w:lang w:eastAsia="zh-CN"/>
                              </w:rPr>
                              <w:t>砂磨机</w:t>
                            </w:r>
                          </w:p>
                        </w:txbxContent>
                      </wps:txbx>
                      <wps:bodyPr lIns="0" tIns="36000" rIns="0" bIns="0" upright="1"/>
                    </wps:wsp>
                  </a:graphicData>
                </a:graphic>
              </wp:anchor>
            </w:drawing>
          </mc:Choice>
          <mc:Fallback>
            <w:pict>
              <v:shape id="_x0000_s1026" o:spid="_x0000_s1098" type="#_x0000_t202" style="width:84pt;height:22.7pt;margin-top:207pt;margin-left:55.55pt;mso-height-relative:page;mso-width-relative:page;position:absolute;z-index:251684864" coordsize="21600,21600" filled="t" fillcolor="white" stroked="t" strokecolor="black">
                <v:stroke joinstyle="miter"/>
                <o:lock v:ext="edit" aspectratio="f"/>
                <v:textbox inset="0,2.83pt,0,0">
                  <w:txbxContent>
                    <w:p w14:paraId="2A3E7630">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卧式</w:t>
                      </w:r>
                      <w:r>
                        <w:rPr>
                          <w:rFonts w:ascii="Times New Roman" w:eastAsia="宋体" w:hAnsi="Times New Roman" w:cs="Times New Roman"/>
                          <w:kern w:val="2"/>
                          <w:sz w:val="23"/>
                          <w:szCs w:val="23"/>
                          <w:lang w:eastAsia="zh-CN"/>
                        </w:rPr>
                        <w:t>砂磨机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81792" behindDoc="0" locked="0" layoutInCell="1" allowOverlap="1">
                <wp:simplePos x="0" y="0"/>
                <wp:positionH relativeFrom="column">
                  <wp:posOffset>1595120</wp:posOffset>
                </wp:positionH>
                <wp:positionV relativeFrom="paragraph">
                  <wp:posOffset>1539875</wp:posOffset>
                </wp:positionV>
                <wp:extent cx="1571625" cy="288290"/>
                <wp:effectExtent l="4445" t="4445" r="5080" b="12065"/>
                <wp:wrapNone/>
                <wp:docPr id="161" name="文本框 161"/>
                <wp:cNvGraphicFramePr/>
                <a:graphic xmlns:a="http://schemas.openxmlformats.org/drawingml/2006/main">
                  <a:graphicData uri="http://schemas.microsoft.com/office/word/2010/wordprocessingShape">
                    <wps:wsp xmlns:wps="http://schemas.microsoft.com/office/word/2010/wordprocessingShape">
                      <wps:cNvSpPr txBox="1"/>
                      <wps:spPr>
                        <a:xfrm>
                          <a:off x="0" y="0"/>
                          <a:ext cx="1571625" cy="2882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二合一</w:t>
                            </w:r>
                            <w:r>
                              <w:rPr>
                                <w:rFonts w:ascii="Times New Roman" w:eastAsia="宋体" w:hAnsi="Times New Roman" w:cs="Times New Roman"/>
                                <w:kern w:val="2"/>
                                <w:sz w:val="23"/>
                                <w:szCs w:val="23"/>
                                <w:lang w:eastAsia="zh-CN"/>
                              </w:rPr>
                              <w:t>过滤机</w:t>
                            </w:r>
                          </w:p>
                        </w:txbxContent>
                      </wps:txbx>
                      <wps:bodyPr lIns="0" tIns="36000" rIns="0" bIns="0" upright="1"/>
                    </wps:wsp>
                  </a:graphicData>
                </a:graphic>
              </wp:anchor>
            </w:drawing>
          </mc:Choice>
          <mc:Fallback>
            <w:pict>
              <v:shape id="_x0000_s1026" o:spid="_x0000_s1099" type="#_x0000_t202" style="width:123.75pt;height:22.7pt;margin-top:121.25pt;margin-left:125.6pt;mso-height-relative:page;mso-width-relative:page;position:absolute;z-index:251682816" coordsize="21600,21600" filled="t" fillcolor="white" stroked="t" strokecolor="black">
                <v:stroke joinstyle="miter"/>
                <o:lock v:ext="edit" aspectratio="f"/>
                <v:textbox inset="0,2.83pt,0,0">
                  <w:txbxContent>
                    <w:p w14:paraId="3D39B5B9">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二合一</w:t>
                      </w:r>
                      <w:r>
                        <w:rPr>
                          <w:rFonts w:ascii="Times New Roman" w:eastAsia="宋体" w:hAnsi="Times New Roman" w:cs="Times New Roman"/>
                          <w:kern w:val="2"/>
                          <w:sz w:val="23"/>
                          <w:szCs w:val="23"/>
                          <w:lang w:eastAsia="zh-CN"/>
                        </w:rPr>
                        <w:t>过滤机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77696" behindDoc="0" locked="0" layoutInCell="1" allowOverlap="1">
                <wp:simplePos x="0" y="0"/>
                <wp:positionH relativeFrom="column">
                  <wp:posOffset>326390</wp:posOffset>
                </wp:positionH>
                <wp:positionV relativeFrom="paragraph">
                  <wp:posOffset>815340</wp:posOffset>
                </wp:positionV>
                <wp:extent cx="1049655" cy="380365"/>
                <wp:effectExtent l="4445" t="4445" r="12700" b="15240"/>
                <wp:wrapNone/>
                <wp:docPr id="162" name="文本框 16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9655" cy="380365"/>
                        </a:xfrm>
                        <a:prstGeom prst="rect">
                          <a:avLst/>
                        </a:prstGeom>
                        <a:solidFill>
                          <a:srgbClr val="FFFFFF"/>
                        </a:solidFill>
                        <a:ln w="9525">
                          <a:solidFill>
                            <a:srgbClr val="000000"/>
                          </a:solidFill>
                          <a:miter lim="0"/>
                          <a:headEnd/>
                          <a:tailEnd/>
                        </a:ln>
                      </wps:spPr>
                      <wps:txbx>
                        <w:txbxContent>
                          <w:p>
                            <w:pPr>
                              <w:spacing w:line="0" w:lineRule="atLeast"/>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代森锰锌</w:t>
                            </w:r>
                          </w:p>
                          <w:p>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合成反应釜</w:t>
                            </w:r>
                          </w:p>
                        </w:txbxContent>
                      </wps:txbx>
                      <wps:bodyPr lIns="0" tIns="0" rIns="0" bIns="0" upright="1"/>
                    </wps:wsp>
                  </a:graphicData>
                </a:graphic>
              </wp:anchor>
            </w:drawing>
          </mc:Choice>
          <mc:Fallback>
            <w:pict>
              <v:shape id="_x0000_s1026" o:spid="_x0000_s1100" type="#_x0000_t202" style="width:82.65pt;height:29.95pt;margin-top:64.2pt;margin-left:25.7pt;mso-height-relative:page;mso-width-relative:page;position:absolute;z-index:251678720" coordsize="21600,21600" filled="t" fillcolor="white" stroked="t" strokecolor="black">
                <v:stroke joinstyle="miter"/>
                <o:lock v:ext="edit" aspectratio="f"/>
                <v:textbox inset="0,0,0,0">
                  <w:txbxContent>
                    <w:p w14:paraId="7C39C72A">
                      <w:pPr>
                        <w:spacing w:line="0" w:lineRule="atLeast"/>
                        <w:jc w:val="center"/>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代森锰锌</w:t>
                      </w:r>
                    </w:p>
                    <w:p w14:paraId="1C799667">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合成反应釜</w:t>
                      </w:r>
                    </w:p>
                  </w:txbxContent>
                </v:textbox>
              </v:shape>
            </w:pict>
          </mc:Fallback>
        </mc:AlternateContent>
      </w:r>
    </w:p>
    <w:p w14:paraId="67269235">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98880" behindDoc="0" locked="0" layoutInCell="1" allowOverlap="1">
                <wp:simplePos x="0" y="0"/>
                <wp:positionH relativeFrom="column">
                  <wp:posOffset>264160</wp:posOffset>
                </wp:positionH>
                <wp:positionV relativeFrom="paragraph">
                  <wp:posOffset>1905</wp:posOffset>
                </wp:positionV>
                <wp:extent cx="720090" cy="407035"/>
                <wp:effectExtent l="0" t="0" r="0" b="0"/>
                <wp:wrapNone/>
                <wp:docPr id="163" name="文本框 163"/>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90" cy="407035"/>
                        </a:xfrm>
                        <a:prstGeom prst="rect">
                          <a:avLst/>
                        </a:prstGeom>
                        <a:no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10</w:t>
                            </w: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9</w:t>
                            </w:r>
                          </w:p>
                        </w:txbxContent>
                      </wps:txbx>
                      <wps:bodyPr lIns="0" tIns="0" rIns="0" bIns="0" upright="1"/>
                    </wps:wsp>
                  </a:graphicData>
                </a:graphic>
              </wp:anchor>
            </w:drawing>
          </mc:Choice>
          <mc:Fallback>
            <w:pict>
              <v:shape id="_x0000_s1026" o:spid="_x0000_s1101" type="#_x0000_t202" style="width:56.7pt;height:32.05pt;margin-top:0.15pt;margin-left:20.8pt;mso-height-relative:page;mso-width-relative:page;position:absolute;z-index:251899904" coordsize="21600,21600" filled="f" stroked="f">
                <o:lock v:ext="edit" aspectratio="f"/>
                <v:textbox inset="0,0,0,0">
                  <w:txbxContent>
                    <w:p w14:paraId="2E6D021F">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10</w:t>
                      </w: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9</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59616" behindDoc="0" locked="0" layoutInCell="1" allowOverlap="1">
                <wp:simplePos x="0" y="0"/>
                <wp:positionH relativeFrom="column">
                  <wp:posOffset>1787525</wp:posOffset>
                </wp:positionH>
                <wp:positionV relativeFrom="paragraph">
                  <wp:posOffset>132080</wp:posOffset>
                </wp:positionV>
                <wp:extent cx="530860" cy="193040"/>
                <wp:effectExtent l="0" t="0" r="0" b="0"/>
                <wp:wrapNone/>
                <wp:docPr id="164" name="文本框 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530860" cy="193040"/>
                        </a:xfrm>
                        <a:prstGeom prst="rect">
                          <a:avLst/>
                        </a:prstGeom>
                        <a:no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硫酸锌</w:t>
                            </w:r>
                          </w:p>
                        </w:txbxContent>
                      </wps:txbx>
                      <wps:bodyPr lIns="0" tIns="0" rIns="0" bIns="0" upright="1"/>
                    </wps:wsp>
                  </a:graphicData>
                </a:graphic>
              </wp:anchor>
            </w:drawing>
          </mc:Choice>
          <mc:Fallback>
            <w:pict>
              <v:shape id="_x0000_s1026" o:spid="_x0000_s1102" type="#_x0000_t202" style="width:41.8pt;height:15.2pt;margin-top:10.4pt;margin-left:140.75pt;mso-height-relative:page;mso-width-relative:page;position:absolute;z-index:251760640" coordsize="21600,21600" filled="f" stroked="f">
                <o:lock v:ext="edit" aspectratio="f"/>
                <v:textbox inset="0,0,0,0">
                  <w:txbxContent>
                    <w:p w14:paraId="79A46F60">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硫酸锌</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79744" behindDoc="0" locked="0" layoutInCell="1" allowOverlap="1">
                <wp:simplePos x="0" y="0"/>
                <wp:positionH relativeFrom="column">
                  <wp:posOffset>1014730</wp:posOffset>
                </wp:positionH>
                <wp:positionV relativeFrom="paragraph">
                  <wp:posOffset>50165</wp:posOffset>
                </wp:positionV>
                <wp:extent cx="549275" cy="314325"/>
                <wp:effectExtent l="0" t="0" r="0" b="0"/>
                <wp:wrapNone/>
                <wp:docPr id="165" name="文本框 165"/>
                <wp:cNvGraphicFramePr/>
                <a:graphic xmlns:a="http://schemas.openxmlformats.org/drawingml/2006/main">
                  <a:graphicData uri="http://schemas.microsoft.com/office/word/2010/wordprocessingShape">
                    <wps:wsp xmlns:wps="http://schemas.microsoft.com/office/word/2010/wordprocessingShape">
                      <wps:cNvSpPr txBox="1"/>
                      <wps:spPr>
                        <a:xfrm>
                          <a:off x="0" y="0"/>
                          <a:ext cx="549275" cy="314325"/>
                        </a:xfrm>
                        <a:prstGeom prst="rect">
                          <a:avLst/>
                        </a:prstGeom>
                        <a:noFill/>
                        <a:ln>
                          <a:noFill/>
                        </a:ln>
                      </wps:spPr>
                      <wps:txbx>
                        <w:txbxContent>
                          <w:p>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硫酸锌</w:t>
                            </w:r>
                          </w:p>
                          <w:p>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硫酸锰</w:t>
                            </w:r>
                          </w:p>
                        </w:txbxContent>
                      </wps:txbx>
                      <wps:bodyPr lIns="0" tIns="0" rIns="0" bIns="0" upright="1"/>
                    </wps:wsp>
                  </a:graphicData>
                </a:graphic>
              </wp:anchor>
            </w:drawing>
          </mc:Choice>
          <mc:Fallback>
            <w:pict>
              <v:shape id="_x0000_s1026" o:spid="_x0000_s1103" type="#_x0000_t202" style="width:43.25pt;height:24.75pt;margin-top:3.95pt;margin-left:79.9pt;mso-height-relative:page;mso-width-relative:page;position:absolute;z-index:251680768" coordsize="21600,21600" filled="f" stroked="f">
                <o:lock v:ext="edit" aspectratio="f"/>
                <v:textbox inset="0,0,0,0">
                  <w:txbxContent>
                    <w:p w14:paraId="7F777820">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硫酸锌</w:t>
                      </w:r>
                    </w:p>
                    <w:p w14:paraId="40896429">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kern w:val="2"/>
                          <w:sz w:val="23"/>
                          <w:szCs w:val="23"/>
                          <w:lang w:eastAsia="zh-CN"/>
                        </w:rPr>
                        <w:t>硫酸锰</w:t>
                      </w:r>
                    </w:p>
                  </w:txbxContent>
                </v:textbox>
              </v:shape>
            </w:pict>
          </mc:Fallback>
        </mc:AlternateContent>
      </w:r>
    </w:p>
    <w:p w14:paraId="7BAF6257">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96832" behindDoc="0" locked="0" layoutInCell="1" allowOverlap="1">
                <wp:simplePos x="0" y="0"/>
                <wp:positionH relativeFrom="column">
                  <wp:posOffset>653415</wp:posOffset>
                </wp:positionH>
                <wp:positionV relativeFrom="paragraph">
                  <wp:posOffset>98425</wp:posOffset>
                </wp:positionV>
                <wp:extent cx="635" cy="144145"/>
                <wp:effectExtent l="24765" t="0" r="31750" b="8255"/>
                <wp:wrapNone/>
                <wp:docPr id="166" name="直接箭头连接符 166"/>
                <wp:cNvGraphicFramePr/>
                <a:graphic xmlns:a="http://schemas.openxmlformats.org/drawingml/2006/main">
                  <a:graphicData uri="http://schemas.microsoft.com/office/word/2010/wordprocessingShape">
                    <wps:wsp xmlns:wps="http://schemas.microsoft.com/office/word/2010/wordprocessingShape">
                      <wps:cNvCnPr/>
                      <wps:spPr>
                        <a:xfrm flipV="1">
                          <a:off x="0" y="0"/>
                          <a:ext cx="635" cy="14414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104" type="#_x0000_t32" style="width:0.05pt;height:11.35pt;margin-top:7.75pt;margin-left:51.45pt;flip:y;mso-height-relative:page;mso-width-relative:page;position:absolute;z-index:251897856"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53824" behindDoc="0" locked="0" layoutInCell="1" allowOverlap="1">
                <wp:simplePos x="0" y="0"/>
                <wp:positionH relativeFrom="column">
                  <wp:posOffset>1184275</wp:posOffset>
                </wp:positionH>
                <wp:positionV relativeFrom="paragraph">
                  <wp:posOffset>79375</wp:posOffset>
                </wp:positionV>
                <wp:extent cx="0" cy="179705"/>
                <wp:effectExtent l="25400" t="0" r="31750" b="10795"/>
                <wp:wrapNone/>
                <wp:docPr id="167" name="直接箭头连接符 167"/>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105" type="#_x0000_t32" style="width:0;height:14.15pt;margin-top:6.25pt;margin-left:93.25pt;mso-height-relative:page;mso-width-relative:page;position:absolute;z-index:251854848" coordsize="21600,21600" filled="f" stroked="t" strokecolor="black">
                <v:stroke joinstyle="round" endarrow="classic" endarrowwidth="narrow" endarrowlength="short"/>
                <o:lock v:ext="edit" aspectratio="f"/>
              </v:shape>
            </w:pict>
          </mc:Fallback>
        </mc:AlternateContent>
      </w:r>
    </w:p>
    <w:p w14:paraId="62E12299">
      <w:pPr>
        <w:spacing w:line="440" w:lineRule="exact"/>
        <w:ind w:firstLine="480" w:firstLineChars="200"/>
        <w:jc w:val="both"/>
        <w:rPr>
          <w:rFonts w:ascii="Times New Roman" w:eastAsia="宋体" w:hAnsi="Times New Roman" w:cs="Times New Roman"/>
          <w:kern w:val="2"/>
          <w:sz w:val="24"/>
          <w:szCs w:val="24"/>
          <w:lang w:eastAsia="zh-CN"/>
        </w:rPr>
      </w:pPr>
    </w:p>
    <w:p w14:paraId="76A5703B">
      <w:pPr>
        <w:spacing w:line="440" w:lineRule="exact"/>
        <w:ind w:firstLine="480" w:firstLineChars="200"/>
        <w:jc w:val="both"/>
        <w:rPr>
          <w:rFonts w:ascii="Times New Roman" w:eastAsia="宋体" w:hAnsi="Times New Roman" w:cs="Times New Roman"/>
          <w:kern w:val="2"/>
          <w:sz w:val="24"/>
          <w:szCs w:val="24"/>
          <w:lang w:eastAsia="zh-CN"/>
        </w:rPr>
      </w:pPr>
    </w:p>
    <w:p w14:paraId="2552886C">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30944" behindDoc="0" locked="0" layoutInCell="1" allowOverlap="1">
                <wp:simplePos x="0" y="0"/>
                <wp:positionH relativeFrom="column">
                  <wp:posOffset>3451225</wp:posOffset>
                </wp:positionH>
                <wp:positionV relativeFrom="paragraph">
                  <wp:posOffset>176530</wp:posOffset>
                </wp:positionV>
                <wp:extent cx="821055" cy="205740"/>
                <wp:effectExtent l="0" t="0" r="0" b="0"/>
                <wp:wrapNone/>
                <wp:docPr id="168" name="文本框 168"/>
                <wp:cNvGraphicFramePr/>
                <a:graphic xmlns:a="http://schemas.openxmlformats.org/drawingml/2006/main">
                  <a:graphicData uri="http://schemas.microsoft.com/office/word/2010/wordprocessingShape">
                    <wps:wsp xmlns:wps="http://schemas.microsoft.com/office/word/2010/wordprocessingShape">
                      <wps:cNvSpPr txBox="1"/>
                      <wps:spPr>
                        <a:xfrm>
                          <a:off x="0" y="0"/>
                          <a:ext cx="821055" cy="205740"/>
                        </a:xfrm>
                        <a:prstGeom prst="rect">
                          <a:avLst/>
                        </a:prstGeom>
                        <a:noFill/>
                        <a:ln>
                          <a:noFill/>
                        </a:ln>
                      </wps:spPr>
                      <wps:txbx>
                        <w:txbxContent>
                          <w:p>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hint="eastAsia"/>
                                <w:spacing w:val="-10"/>
                                <w:kern w:val="2"/>
                                <w:sz w:val="23"/>
                                <w:szCs w:val="23"/>
                                <w:lang w:eastAsia="zh-CN"/>
                              </w:rPr>
                              <w:t>S</w:t>
                            </w:r>
                            <w:r>
                              <w:rPr>
                                <w:rFonts w:ascii="Times New Roman" w:eastAsia="宋体" w:hAnsi="Times New Roman" w:cs="Times New Roman"/>
                                <w:spacing w:val="-10"/>
                                <w:kern w:val="2"/>
                                <w:sz w:val="23"/>
                                <w:szCs w:val="23"/>
                                <w:vertAlign w:val="subscript"/>
                                <w:lang w:eastAsia="zh-CN"/>
                              </w:rPr>
                              <w:t>1</w:t>
                            </w:r>
                          </w:p>
                        </w:txbxContent>
                      </wps:txbx>
                      <wps:bodyPr lIns="0" tIns="0" rIns="0" bIns="0" upright="1"/>
                    </wps:wsp>
                  </a:graphicData>
                </a:graphic>
              </wp:anchor>
            </w:drawing>
          </mc:Choice>
          <mc:Fallback>
            <w:pict>
              <v:shape id="_x0000_s1026" o:spid="_x0000_s1106" type="#_x0000_t202" style="width:64.65pt;height:16.2pt;margin-top:13.9pt;margin-left:271.75pt;mso-height-relative:page;mso-width-relative:page;position:absolute;z-index:251731968" coordsize="21600,21600" filled="f" stroked="f">
                <o:lock v:ext="edit" aspectratio="f"/>
                <v:textbox inset="0,0,0,0">
                  <w:txbxContent>
                    <w:p w14:paraId="6AF599A5">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hint="eastAsia"/>
                          <w:spacing w:val="-10"/>
                          <w:kern w:val="2"/>
                          <w:sz w:val="23"/>
                          <w:szCs w:val="23"/>
                          <w:lang w:eastAsia="zh-CN"/>
                        </w:rPr>
                        <w:t>S</w:t>
                      </w:r>
                      <w:r>
                        <w:rPr>
                          <w:rFonts w:ascii="Times New Roman" w:eastAsia="宋体" w:hAnsi="Times New Roman" w:cs="Times New Roman"/>
                          <w:spacing w:val="-10"/>
                          <w:kern w:val="2"/>
                          <w:sz w:val="23"/>
                          <w:szCs w:val="23"/>
                          <w:vertAlign w:val="subscript"/>
                          <w:lang w:eastAsia="zh-CN"/>
                        </w:rPr>
                        <w:t>1</w:t>
                      </w:r>
                    </w:p>
                  </w:txbxContent>
                </v:textbox>
              </v:shape>
            </w:pict>
          </mc:Fallback>
        </mc:AlternateContent>
      </w:r>
    </w:p>
    <w:p w14:paraId="43B0D394">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10464" behindDoc="0" locked="0" layoutInCell="1" allowOverlap="1">
                <wp:simplePos x="0" y="0"/>
                <wp:positionH relativeFrom="column">
                  <wp:posOffset>1965960</wp:posOffset>
                </wp:positionH>
                <wp:positionV relativeFrom="paragraph">
                  <wp:posOffset>271780</wp:posOffset>
                </wp:positionV>
                <wp:extent cx="853440" cy="157480"/>
                <wp:effectExtent l="0" t="0" r="0" b="0"/>
                <wp:wrapNone/>
                <wp:docPr id="169" name="文本框 169"/>
                <wp:cNvGraphicFramePr/>
                <a:graphic xmlns:a="http://schemas.openxmlformats.org/drawingml/2006/main">
                  <a:graphicData uri="http://schemas.microsoft.com/office/word/2010/wordprocessingShape">
                    <wps:wsp xmlns:wps="http://schemas.microsoft.com/office/word/2010/wordprocessingShape">
                      <wps:cNvSpPr txBox="1"/>
                      <wps:spPr>
                        <a:xfrm>
                          <a:off x="0" y="0"/>
                          <a:ext cx="853440" cy="157480"/>
                        </a:xfrm>
                        <a:prstGeom prst="rect">
                          <a:avLst/>
                        </a:prstGeom>
                        <a:no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洗涤</w:t>
                            </w:r>
                            <w:r>
                              <w:rPr>
                                <w:rFonts w:ascii="Times New Roman" w:eastAsia="宋体" w:hAnsi="Times New Roman" w:cs="Times New Roman"/>
                                <w:kern w:val="2"/>
                                <w:sz w:val="23"/>
                                <w:szCs w:val="23"/>
                                <w:lang w:eastAsia="zh-CN"/>
                              </w:rPr>
                              <w:t>、抽滤</w:t>
                            </w:r>
                          </w:p>
                        </w:txbxContent>
                      </wps:txbx>
                      <wps:bodyPr lIns="0" tIns="0" rIns="0" bIns="0" upright="1"/>
                    </wps:wsp>
                  </a:graphicData>
                </a:graphic>
              </wp:anchor>
            </w:drawing>
          </mc:Choice>
          <mc:Fallback>
            <w:pict>
              <v:shape id="_x0000_s1026" o:spid="_x0000_s1107" type="#_x0000_t202" style="width:67.2pt;height:12.4pt;margin-top:21.4pt;margin-left:154.8pt;mso-height-relative:page;mso-width-relative:page;position:absolute;z-index:251711488" coordsize="21600,21600" filled="f" stroked="f">
                <o:lock v:ext="edit" aspectratio="f"/>
                <v:textbox inset="0,0,0,0">
                  <w:txbxContent>
                    <w:p w14:paraId="2BB17211">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洗涤</w:t>
                      </w:r>
                      <w:r>
                        <w:rPr>
                          <w:rFonts w:ascii="Times New Roman" w:eastAsia="宋体" w:hAnsi="Times New Roman" w:cs="Times New Roman"/>
                          <w:kern w:val="2"/>
                          <w:sz w:val="23"/>
                          <w:szCs w:val="23"/>
                          <w:lang w:eastAsia="zh-CN"/>
                        </w:rPr>
                        <w:t>、抽滤</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71904" behindDoc="0" locked="0" layoutInCell="1" allowOverlap="1">
                <wp:simplePos x="0" y="0"/>
                <wp:positionH relativeFrom="column">
                  <wp:posOffset>2408555</wp:posOffset>
                </wp:positionH>
                <wp:positionV relativeFrom="paragraph">
                  <wp:posOffset>180340</wp:posOffset>
                </wp:positionV>
                <wp:extent cx="0" cy="252095"/>
                <wp:effectExtent l="25400" t="0" r="31750" b="14605"/>
                <wp:wrapNone/>
                <wp:docPr id="170" name="直接箭头连接符 170"/>
                <wp:cNvGraphicFramePr/>
                <a:graphic xmlns:a="http://schemas.openxmlformats.org/drawingml/2006/main">
                  <a:graphicData uri="http://schemas.microsoft.com/office/word/2010/wordprocessingShape">
                    <wps:wsp xmlns:wps="http://schemas.microsoft.com/office/word/2010/wordprocessingShape">
                      <wps:cNvCnPr/>
                      <wps:spPr>
                        <a:xfrm>
                          <a:off x="0" y="0"/>
                          <a:ext cx="0" cy="25209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108" type="#_x0000_t32" style="width:0;height:19.85pt;margin-top:14.2pt;margin-left:189.65pt;mso-height-relative:page;mso-width-relative:page;position:absolute;z-index:251772928" coordsize="21600,21600" filled="f" stroked="t" strokecolor="black">
                <v:stroke joinstyle="round" endarrow="classic" endarrowwidth="narrow" endarrowlength="short"/>
                <o:lock v:ext="edit" aspectratio="f"/>
              </v:shape>
            </w:pict>
          </mc:Fallback>
        </mc:AlternateContent>
      </w:r>
    </w:p>
    <w:p w14:paraId="5FDB09E8">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66112" behindDoc="0" locked="0" layoutInCell="1" allowOverlap="1">
                <wp:simplePos x="0" y="0"/>
                <wp:positionH relativeFrom="column">
                  <wp:posOffset>4173855</wp:posOffset>
                </wp:positionH>
                <wp:positionV relativeFrom="paragraph">
                  <wp:posOffset>182880</wp:posOffset>
                </wp:positionV>
                <wp:extent cx="1413510" cy="2917190"/>
                <wp:effectExtent l="0" t="25400" r="15240" b="10160"/>
                <wp:wrapNone/>
                <wp:docPr id="171" name="任意多边形 171"/>
                <wp:cNvGraphicFramePr/>
                <a:graphic xmlns:a="http://schemas.openxmlformats.org/drawingml/2006/main">
                  <a:graphicData uri="http://schemas.microsoft.com/office/word/2010/wordprocessingShape">
                    <wps:wsp xmlns:wps="http://schemas.microsoft.com/office/word/2010/wordprocessingShape">
                      <wps:cNvSpPr/>
                      <wps:spPr>
                        <a:xfrm>
                          <a:off x="0" y="0"/>
                          <a:ext cx="1413510" cy="2917190"/>
                        </a:xfrm>
                        <a:custGeom>
                          <a:avLst/>
                          <a:gdLst/>
                          <a:pathLst>
                            <a:path fill="norm" h="4594" w="2661" stroke="1">
                              <a:moveTo>
                                <a:pt x="706" y="4594"/>
                              </a:moveTo>
                              <a:lnTo>
                                <a:pt x="2661" y="4594"/>
                              </a:lnTo>
                              <a:lnTo>
                                <a:pt x="2661" y="0"/>
                              </a:lnTo>
                              <a:lnTo>
                                <a:pt x="0" y="0"/>
                              </a:lnTo>
                            </a:path>
                          </a:pathLst>
                        </a:custGeom>
                        <a:noFill/>
                        <a:ln w="9525">
                          <a:solidFill>
                            <a:srgbClr val="000000"/>
                          </a:solidFill>
                          <a:headEnd/>
                          <a:tailEnd type="stealth" w="sm" len="sm"/>
                        </a:ln>
                      </wps:spPr>
                      <wps:bodyPr lIns="0" tIns="45720" rIns="0" bIns="0" upright="1"/>
                    </wps:wsp>
                  </a:graphicData>
                </a:graphic>
              </wp:anchor>
            </w:drawing>
          </mc:Choice>
          <mc:Fallback>
            <w:pict>
              <v:shape id="_x0000_s1026" o:spid="_x0000_s1109" style="width:111.3pt;height:229.7pt;margin-top:14.4pt;margin-left:328.65pt;mso-height-relative:page;mso-width-relative:page;position:absolute;z-index:251867136" coordsize="2661,4594" o:spt="100" adj="-11796480,,5400" path="m706,4594l2661,4594,2661,,,e" filled="f" stroked="t" strokecolor="black">
                <v:stroke joinstyle="round" endarrow="classic" endarrowwidth="narrow" endarrowlength="short"/>
                <o:lock v:ext="edit" aspectratio="f"/>
              </v:shape>
            </w:pict>
          </mc:Fallback>
        </mc:AlternateContent>
      </w:r>
    </w:p>
    <w:p w14:paraId="0245913F">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76000" behindDoc="0" locked="0" layoutInCell="1" allowOverlap="1">
                <wp:simplePos x="0" y="0"/>
                <wp:positionH relativeFrom="column">
                  <wp:posOffset>2504440</wp:posOffset>
                </wp:positionH>
                <wp:positionV relativeFrom="paragraph">
                  <wp:posOffset>55880</wp:posOffset>
                </wp:positionV>
                <wp:extent cx="741680" cy="311785"/>
                <wp:effectExtent l="0" t="0" r="0" b="0"/>
                <wp:wrapNone/>
                <wp:docPr id="172" name="文本框 172"/>
                <wp:cNvGraphicFramePr/>
                <a:graphic xmlns:a="http://schemas.openxmlformats.org/drawingml/2006/main">
                  <a:graphicData uri="http://schemas.microsoft.com/office/word/2010/wordprocessingShape">
                    <wps:wsp xmlns:wps="http://schemas.microsoft.com/office/word/2010/wordprocessingShape">
                      <wps:cNvSpPr txBox="1"/>
                      <wps:spPr>
                        <a:xfrm>
                          <a:off x="0" y="0"/>
                          <a:ext cx="741680" cy="311785"/>
                        </a:xfrm>
                        <a:prstGeom prst="rect">
                          <a:avLst/>
                        </a:prstGeom>
                        <a:noFill/>
                        <a:ln>
                          <a:noFill/>
                        </a:ln>
                      </wps:spPr>
                      <wps:txbx>
                        <w:txbxContent>
                          <w:p>
                            <w:pPr>
                              <w:spacing w:line="240" w:lineRule="exac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母液及洗涤过滤废水</w:t>
                            </w:r>
                          </w:p>
                        </w:txbxContent>
                      </wps:txbx>
                      <wps:bodyPr lIns="0" tIns="0" rIns="0" bIns="0" upright="1"/>
                    </wps:wsp>
                  </a:graphicData>
                </a:graphic>
              </wp:anchor>
            </w:drawing>
          </mc:Choice>
          <mc:Fallback>
            <w:pict>
              <v:shape id="_x0000_s1026" o:spid="_x0000_s1110" type="#_x0000_t202" style="width:58.4pt;height:24.55pt;margin-top:4.4pt;margin-left:197.2pt;mso-height-relative:page;mso-width-relative:page;position:absolute;z-index:251777024" coordsize="21600,21600" filled="f" stroked="f">
                <o:lock v:ext="edit" aspectratio="f"/>
                <v:textbox inset="0,0,0,0">
                  <w:txbxContent>
                    <w:p w14:paraId="2644D1D0">
                      <w:pPr>
                        <w:spacing w:line="240" w:lineRule="exac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母液及洗涤过滤废水</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23104" behindDoc="0" locked="0" layoutInCell="1" allowOverlap="1">
                <wp:simplePos x="0" y="0"/>
                <wp:positionH relativeFrom="column">
                  <wp:posOffset>4372610</wp:posOffset>
                </wp:positionH>
                <wp:positionV relativeFrom="paragraph">
                  <wp:posOffset>1270</wp:posOffset>
                </wp:positionV>
                <wp:extent cx="640080" cy="379095"/>
                <wp:effectExtent l="0" t="0" r="0" b="0"/>
                <wp:wrapNone/>
                <wp:docPr id="173" name="文本框 17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0080" cy="379095"/>
                        </a:xfrm>
                        <a:prstGeom prst="rect">
                          <a:avLst/>
                        </a:prstGeom>
                        <a:noFill/>
                        <a:ln>
                          <a:noFill/>
                        </a:ln>
                      </wps:spPr>
                      <wps:txbx>
                        <w:txbxContent>
                          <w:p>
                            <w:pPr>
                              <w:spacing w:line="0" w:lineRule="atLeas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低温</w:t>
                            </w:r>
                            <w:r>
                              <w:rPr>
                                <w:rFonts w:ascii="Times New Roman" w:eastAsia="宋体" w:hAnsi="Times New Roman" w:cs="Times New Roman"/>
                                <w:kern w:val="2"/>
                                <w:sz w:val="23"/>
                                <w:szCs w:val="23"/>
                                <w:lang w:eastAsia="zh-CN"/>
                              </w:rPr>
                              <w:t>冷凝水</w:t>
                            </w:r>
                            <w:r>
                              <w:rPr>
                                <w:rFonts w:ascii="Times New Roman" w:eastAsia="宋体" w:hAnsi="Times New Roman" w:cs="Times New Roman" w:hint="eastAsia"/>
                                <w:kern w:val="2"/>
                                <w:sz w:val="23"/>
                                <w:szCs w:val="23"/>
                                <w:lang w:eastAsia="zh-CN"/>
                              </w:rPr>
                              <w:t>回用</w:t>
                            </w:r>
                          </w:p>
                        </w:txbxContent>
                      </wps:txbx>
                      <wps:bodyPr lIns="0" tIns="0" rIns="0" bIns="0" upright="1"/>
                    </wps:wsp>
                  </a:graphicData>
                </a:graphic>
              </wp:anchor>
            </w:drawing>
          </mc:Choice>
          <mc:Fallback>
            <w:pict>
              <v:shape id="_x0000_s1026" o:spid="_x0000_s1111" type="#_x0000_t202" style="width:50.4pt;height:29.85pt;margin-top:0.1pt;margin-left:344.3pt;mso-height-relative:page;mso-width-relative:page;position:absolute;z-index:251824128" coordsize="21600,21600" filled="f" stroked="f">
                <o:lock v:ext="edit" aspectratio="f"/>
                <v:textbox inset="0,0,0,0">
                  <w:txbxContent>
                    <w:p w14:paraId="4C5B3AD6">
                      <w:pPr>
                        <w:spacing w:line="0" w:lineRule="atLeas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低温</w:t>
                      </w:r>
                      <w:r>
                        <w:rPr>
                          <w:rFonts w:ascii="Times New Roman" w:eastAsia="宋体" w:hAnsi="Times New Roman" w:cs="Times New Roman"/>
                          <w:kern w:val="2"/>
                          <w:sz w:val="23"/>
                          <w:szCs w:val="23"/>
                          <w:lang w:eastAsia="zh-CN"/>
                        </w:rPr>
                        <w:t>冷凝水</w:t>
                      </w:r>
                      <w:r>
                        <w:rPr>
                          <w:rFonts w:ascii="Times New Roman" w:eastAsia="宋体" w:hAnsi="Times New Roman" w:cs="Times New Roman" w:hint="eastAsia"/>
                          <w:kern w:val="2"/>
                          <w:sz w:val="23"/>
                          <w:szCs w:val="23"/>
                          <w:lang w:eastAsia="zh-CN"/>
                        </w:rPr>
                        <w:t>回用</w:t>
                      </w:r>
                    </w:p>
                  </w:txbxContent>
                </v:textbox>
              </v:shape>
            </w:pict>
          </mc:Fallback>
        </mc:AlternateContent>
      </w:r>
    </w:p>
    <w:p w14:paraId="4B64202A">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41184" behindDoc="0" locked="0" layoutInCell="1" allowOverlap="1">
                <wp:simplePos x="0" y="0"/>
                <wp:positionH relativeFrom="column">
                  <wp:posOffset>-17780</wp:posOffset>
                </wp:positionH>
                <wp:positionV relativeFrom="paragraph">
                  <wp:posOffset>186690</wp:posOffset>
                </wp:positionV>
                <wp:extent cx="334645" cy="187325"/>
                <wp:effectExtent l="0" t="0" r="8255" b="3175"/>
                <wp:wrapNone/>
                <wp:docPr id="174" name="文本框 174"/>
                <wp:cNvGraphicFramePr/>
                <a:graphic xmlns:a="http://schemas.openxmlformats.org/drawingml/2006/main">
                  <a:graphicData uri="http://schemas.microsoft.com/office/word/2010/wordprocessingShape">
                    <wps:wsp xmlns:wps="http://schemas.microsoft.com/office/word/2010/wordprocessingShape">
                      <wps:cNvSpPr txBox="1"/>
                      <wps:spPr>
                        <a:xfrm>
                          <a:off x="0" y="0"/>
                          <a:ext cx="334645" cy="187325"/>
                        </a:xfrm>
                        <a:prstGeom prst="rect">
                          <a:avLst/>
                        </a:prstGeom>
                        <a:solidFill>
                          <a:srgbClr val="FFFFFF"/>
                        </a:solidFill>
                        <a:ln>
                          <a:noFill/>
                        </a:ln>
                      </wps:spPr>
                      <wps:txbx>
                        <w:txbxContent>
                          <w:p>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辅料</w:t>
                            </w:r>
                          </w:p>
                        </w:txbxContent>
                      </wps:txbx>
                      <wps:bodyPr lIns="0" tIns="0" rIns="0" bIns="0" upright="1"/>
                    </wps:wsp>
                  </a:graphicData>
                </a:graphic>
              </wp:anchor>
            </w:drawing>
          </mc:Choice>
          <mc:Fallback>
            <w:pict>
              <v:shape id="_x0000_s1026" o:spid="_x0000_s1112" type="#_x0000_t202" style="width:26.35pt;height:14.75pt;margin-top:14.7pt;margin-left:-1.4pt;mso-height-relative:page;mso-width-relative:page;position:absolute;z-index:251742208" coordsize="21600,21600" filled="t" fillcolor="white" stroked="f">
                <o:lock v:ext="edit" aspectratio="f"/>
                <v:textbox inset="0,0,0,0">
                  <w:txbxContent>
                    <w:p w14:paraId="0D9106E3">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辅料</w:t>
                      </w:r>
                    </w:p>
                  </w:txbxContent>
                </v:textbox>
              </v:shape>
            </w:pict>
          </mc:Fallback>
        </mc:AlternateContent>
      </w:r>
    </w:p>
    <w:p w14:paraId="127DB13A">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31296" behindDoc="0" locked="0" layoutInCell="1" allowOverlap="1">
                <wp:simplePos x="0" y="0"/>
                <wp:positionH relativeFrom="column">
                  <wp:posOffset>5199380</wp:posOffset>
                </wp:positionH>
                <wp:positionV relativeFrom="paragraph">
                  <wp:posOffset>116205</wp:posOffset>
                </wp:positionV>
                <wp:extent cx="254635" cy="151765"/>
                <wp:effectExtent l="0" t="0" r="0" b="0"/>
                <wp:wrapNone/>
                <wp:docPr id="175" name="文本框 175"/>
                <wp:cNvGraphicFramePr/>
                <a:graphic xmlns:a="http://schemas.openxmlformats.org/drawingml/2006/main">
                  <a:graphicData uri="http://schemas.microsoft.com/office/word/2010/wordprocessingShape">
                    <wps:wsp xmlns:wps="http://schemas.microsoft.com/office/word/2010/wordprocessingShape">
                      <wps:cNvSpPr txBox="1"/>
                      <wps:spPr>
                        <a:xfrm>
                          <a:off x="0" y="0"/>
                          <a:ext cx="254635" cy="151765"/>
                        </a:xfrm>
                        <a:prstGeom prst="rect">
                          <a:avLst/>
                        </a:prstGeom>
                        <a:noFill/>
                        <a:ln>
                          <a:noFill/>
                        </a:ln>
                      </wps:spPr>
                      <wps:txbx>
                        <w:txbxContent>
                          <w:p>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4</w:t>
                            </w:r>
                          </w:p>
                        </w:txbxContent>
                      </wps:txbx>
                      <wps:bodyPr lIns="0" tIns="0" rIns="0" bIns="0" upright="1"/>
                    </wps:wsp>
                  </a:graphicData>
                </a:graphic>
              </wp:anchor>
            </w:drawing>
          </mc:Choice>
          <mc:Fallback>
            <w:pict>
              <v:shape id="_x0000_s1026" o:spid="_x0000_s1113" type="#_x0000_t202" style="width:20.05pt;height:11.95pt;margin-top:9.15pt;margin-left:409.4pt;mso-height-relative:page;mso-width-relative:page;position:absolute;z-index:251832320" coordsize="21600,21600" filled="f" stroked="f">
                <o:lock v:ext="edit" aspectratio="f"/>
                <v:textbox inset="0,0,0,0">
                  <w:txbxContent>
                    <w:p w14:paraId="7703A5BC">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4</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16960" behindDoc="0" locked="0" layoutInCell="1" allowOverlap="1">
                <wp:simplePos x="0" y="0"/>
                <wp:positionH relativeFrom="column">
                  <wp:posOffset>4045585</wp:posOffset>
                </wp:positionH>
                <wp:positionV relativeFrom="paragraph">
                  <wp:posOffset>118745</wp:posOffset>
                </wp:positionV>
                <wp:extent cx="0" cy="354330"/>
                <wp:effectExtent l="25400" t="0" r="31750" b="7620"/>
                <wp:wrapNone/>
                <wp:docPr id="176" name="直接箭头连接符 176"/>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35433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114" type="#_x0000_t32" style="width:0;height:27.9pt;margin-top:9.35pt;margin-left:318.55pt;flip:y;mso-height-relative:page;mso-width-relative:page;position:absolute;z-index:251817984"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19008" behindDoc="0" locked="0" layoutInCell="1" allowOverlap="1">
                <wp:simplePos x="0" y="0"/>
                <wp:positionH relativeFrom="column">
                  <wp:posOffset>3571875</wp:posOffset>
                </wp:positionH>
                <wp:positionV relativeFrom="paragraph">
                  <wp:posOffset>175260</wp:posOffset>
                </wp:positionV>
                <wp:extent cx="467995" cy="180975"/>
                <wp:effectExtent l="0" t="0" r="0" b="0"/>
                <wp:wrapNone/>
                <wp:docPr id="177" name="文本框 177"/>
                <wp:cNvGraphicFramePr/>
                <a:graphic xmlns:a="http://schemas.openxmlformats.org/drawingml/2006/main">
                  <a:graphicData uri="http://schemas.microsoft.com/office/word/2010/wordprocessingShape">
                    <wps:wsp xmlns:wps="http://schemas.microsoft.com/office/word/2010/wordprocessingShape">
                      <wps:cNvSpPr txBox="1"/>
                      <wps:spPr>
                        <a:xfrm>
                          <a:off x="0" y="0"/>
                          <a:ext cx="467995" cy="180975"/>
                        </a:xfrm>
                        <a:prstGeom prst="rect">
                          <a:avLst/>
                        </a:prstGeom>
                        <a:no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冷凝水</w:t>
                            </w:r>
                          </w:p>
                        </w:txbxContent>
                      </wps:txbx>
                      <wps:bodyPr lIns="0" tIns="0" rIns="0" bIns="0" upright="1"/>
                    </wps:wsp>
                  </a:graphicData>
                </a:graphic>
              </wp:anchor>
            </w:drawing>
          </mc:Choice>
          <mc:Fallback>
            <w:pict>
              <v:shape id="_x0000_s1026" o:spid="_x0000_s1115" type="#_x0000_t202" style="width:36.85pt;height:14.25pt;margin-top:13.8pt;margin-left:281.25pt;mso-height-relative:page;mso-width-relative:page;position:absolute;z-index:251820032" coordsize="21600,21600" filled="f" stroked="f">
                <o:lock v:ext="edit" aspectratio="f"/>
                <v:textbox inset="0,0,0,0">
                  <w:txbxContent>
                    <w:p w14:paraId="2C9456EC">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冷凝水</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14560" behindDoc="0" locked="0" layoutInCell="1" allowOverlap="1">
                <wp:simplePos x="0" y="0"/>
                <wp:positionH relativeFrom="column">
                  <wp:posOffset>1244600</wp:posOffset>
                </wp:positionH>
                <wp:positionV relativeFrom="paragraph">
                  <wp:posOffset>196850</wp:posOffset>
                </wp:positionV>
                <wp:extent cx="620395" cy="149860"/>
                <wp:effectExtent l="0" t="0" r="0" b="0"/>
                <wp:wrapNone/>
                <wp:docPr id="178" name="文本框 178"/>
                <wp:cNvGraphicFramePr/>
                <a:graphic xmlns:a="http://schemas.openxmlformats.org/drawingml/2006/main">
                  <a:graphicData uri="http://schemas.microsoft.com/office/word/2010/wordprocessingShape">
                    <wps:wsp xmlns:wps="http://schemas.microsoft.com/office/word/2010/wordprocessingShape">
                      <wps:cNvSpPr txBox="1"/>
                      <wps:spPr>
                        <a:xfrm>
                          <a:off x="0" y="0"/>
                          <a:ext cx="620395" cy="149860"/>
                        </a:xfrm>
                        <a:prstGeom prst="rect">
                          <a:avLst/>
                        </a:prstGeom>
                        <a:no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水相研磨</w:t>
                            </w:r>
                          </w:p>
                        </w:txbxContent>
                      </wps:txbx>
                      <wps:bodyPr lIns="0" tIns="0" rIns="0" bIns="0" upright="1"/>
                    </wps:wsp>
                  </a:graphicData>
                </a:graphic>
              </wp:anchor>
            </w:drawing>
          </mc:Choice>
          <mc:Fallback>
            <w:pict>
              <v:shape id="_x0000_s1026" o:spid="_x0000_s1116" type="#_x0000_t202" style="width:48.85pt;height:11.8pt;margin-top:15.5pt;margin-left:98pt;mso-height-relative:page;mso-width-relative:page;position:absolute;z-index:251715584" coordsize="21600,21600" filled="f" stroked="f">
                <o:lock v:ext="edit" aspectratio="f"/>
                <v:textbox inset="0,0,0,0">
                  <w:txbxContent>
                    <w:p w14:paraId="5970DAFA">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水相研磨</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14912" behindDoc="0" locked="0" layoutInCell="1" allowOverlap="1">
                <wp:simplePos x="0" y="0"/>
                <wp:positionH relativeFrom="column">
                  <wp:posOffset>4358640</wp:posOffset>
                </wp:positionH>
                <wp:positionV relativeFrom="paragraph">
                  <wp:posOffset>65405</wp:posOffset>
                </wp:positionV>
                <wp:extent cx="654050" cy="157480"/>
                <wp:effectExtent l="0" t="0" r="0" b="0"/>
                <wp:wrapNone/>
                <wp:docPr id="179" name="文本框 179"/>
                <wp:cNvGraphicFramePr/>
                <a:graphic xmlns:a="http://schemas.openxmlformats.org/drawingml/2006/main">
                  <a:graphicData uri="http://schemas.microsoft.com/office/word/2010/wordprocessingShape">
                    <wps:wsp xmlns:wps="http://schemas.microsoft.com/office/word/2010/wordprocessingShape">
                      <wps:cNvSpPr txBox="1"/>
                      <wps:spPr>
                        <a:xfrm>
                          <a:off x="0" y="0"/>
                          <a:ext cx="654050" cy="157480"/>
                        </a:xfrm>
                        <a:prstGeom prst="rect">
                          <a:avLst/>
                        </a:prstGeom>
                        <a:no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高焓蒸汽</w:t>
                            </w:r>
                          </w:p>
                        </w:txbxContent>
                      </wps:txbx>
                      <wps:bodyPr lIns="0" tIns="0" rIns="0" bIns="0" upright="1"/>
                    </wps:wsp>
                  </a:graphicData>
                </a:graphic>
              </wp:anchor>
            </w:drawing>
          </mc:Choice>
          <mc:Fallback>
            <w:pict>
              <v:shape id="_x0000_s1026" o:spid="_x0000_s1117" type="#_x0000_t202" style="width:51.5pt;height:12.4pt;margin-top:5.15pt;margin-left:343.2pt;mso-height-relative:page;mso-width-relative:page;position:absolute;z-index:251815936" coordsize="21600,21600" filled="f" stroked="f">
                <o:lock v:ext="edit" aspectratio="f"/>
                <v:textbox inset="0,0,0,0">
                  <w:txbxContent>
                    <w:p w14:paraId="5B651F20">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高焓蒸汽</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06720" behindDoc="0" locked="0" layoutInCell="1" allowOverlap="1">
                <wp:simplePos x="0" y="0"/>
                <wp:positionH relativeFrom="column">
                  <wp:posOffset>4173855</wp:posOffset>
                </wp:positionH>
                <wp:positionV relativeFrom="paragraph">
                  <wp:posOffset>267970</wp:posOffset>
                </wp:positionV>
                <wp:extent cx="886460" cy="238760"/>
                <wp:effectExtent l="25400" t="4445" r="21590" b="4445"/>
                <wp:wrapNone/>
                <wp:docPr id="180" name="任意多边形 180"/>
                <wp:cNvGraphicFramePr/>
                <a:graphic xmlns:a="http://schemas.openxmlformats.org/drawingml/2006/main">
                  <a:graphicData uri="http://schemas.microsoft.com/office/word/2010/wordprocessingShape">
                    <wps:wsp xmlns:wps="http://schemas.microsoft.com/office/word/2010/wordprocessingShape">
                      <wps:cNvSpPr/>
                      <wps:spPr>
                        <a:xfrm>
                          <a:off x="0" y="0"/>
                          <a:ext cx="886460" cy="238760"/>
                        </a:xfrm>
                        <a:custGeom>
                          <a:avLst/>
                          <a:gdLst/>
                          <a:pathLst>
                            <a:path fill="norm" h="376" w="2074" stroke="1">
                              <a:moveTo>
                                <a:pt x="2074" y="376"/>
                              </a:moveTo>
                              <a:lnTo>
                                <a:pt x="2074" y="0"/>
                              </a:lnTo>
                              <a:lnTo>
                                <a:pt x="0" y="0"/>
                              </a:lnTo>
                              <a:lnTo>
                                <a:pt x="0" y="368"/>
                              </a:lnTo>
                            </a:path>
                          </a:pathLst>
                        </a:custGeom>
                        <a:noFill/>
                        <a:ln w="9525">
                          <a:solidFill>
                            <a:srgbClr val="000000"/>
                          </a:solidFill>
                          <a:prstDash val="dash"/>
                          <a:headEnd/>
                          <a:tailEnd type="stealth" w="sm" len="sm"/>
                        </a:ln>
                      </wps:spPr>
                      <wps:bodyPr lIns="0" tIns="45720" rIns="0" bIns="0" upright="1"/>
                    </wps:wsp>
                  </a:graphicData>
                </a:graphic>
              </wp:anchor>
            </w:drawing>
          </mc:Choice>
          <mc:Fallback>
            <w:pict>
              <v:shape id="_x0000_s1026" o:spid="_x0000_s1118" style="width:69.8pt;height:18.8pt;margin-top:21.1pt;margin-left:328.65pt;mso-height-relative:page;mso-width-relative:page;position:absolute;z-index:251807744" coordsize="2074,376" o:spt="100" adj="-11796480,,5400" path="m2074,376l2074,,,,,368e" filled="f" stroked="t" strokecolor="black">
                <v:stroke joinstyle="round" dashstyle="dash" endarrow="classic" endarrowwidth="narrow" endarrowlength="short"/>
                <o:lock v:ext="edit" aspectratio="f"/>
              </v:shape>
            </w:pict>
          </mc:Fallback>
        </mc:AlternateContent>
      </w:r>
    </w:p>
    <w:p w14:paraId="38BB273D">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32992" behindDoc="0" locked="0" layoutInCell="1" allowOverlap="1">
                <wp:simplePos x="0" y="0"/>
                <wp:positionH relativeFrom="column">
                  <wp:posOffset>2068830</wp:posOffset>
                </wp:positionH>
                <wp:positionV relativeFrom="paragraph">
                  <wp:posOffset>212725</wp:posOffset>
                </wp:positionV>
                <wp:extent cx="791845" cy="374650"/>
                <wp:effectExtent l="0" t="0" r="0" b="0"/>
                <wp:wrapNone/>
                <wp:docPr id="181" name="文本框 18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1845" cy="374650"/>
                        </a:xfrm>
                        <a:prstGeom prst="rect">
                          <a:avLst/>
                        </a:prstGeom>
                        <a:noFill/>
                        <a:ln>
                          <a:noFill/>
                        </a:ln>
                      </wps:spPr>
                      <wps:txbx>
                        <w:txbxContent>
                          <w:p>
                            <w:pPr>
                              <w:spacing w:line="0" w:lineRule="atLeast"/>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kern w:val="2"/>
                                <w:sz w:val="23"/>
                                <w:szCs w:val="23"/>
                                <w:lang w:eastAsia="zh-CN"/>
                              </w:rPr>
                              <w:t>、</w:t>
                            </w: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9</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S</w:t>
                            </w:r>
                            <w:r>
                              <w:rPr>
                                <w:rFonts w:ascii="Times New Roman" w:eastAsia="宋体" w:hAnsi="Times New Roman" w:cs="Times New Roman" w:hint="eastAsia"/>
                                <w:kern w:val="2"/>
                                <w:sz w:val="23"/>
                                <w:szCs w:val="23"/>
                                <w:vertAlign w:val="subscript"/>
                                <w:lang w:eastAsia="zh-CN"/>
                              </w:rPr>
                              <w:t>8</w:t>
                            </w:r>
                          </w:p>
                        </w:txbxContent>
                      </wps:txbx>
                      <wps:bodyPr lIns="0" tIns="0" rIns="0" bIns="0" upright="1"/>
                    </wps:wsp>
                  </a:graphicData>
                </a:graphic>
              </wp:anchor>
            </w:drawing>
          </mc:Choice>
          <mc:Fallback>
            <w:pict>
              <v:shape id="_x0000_s1026" o:spid="_x0000_s1119" type="#_x0000_t202" style="width:62.35pt;height:29.5pt;margin-top:16.75pt;margin-left:162.9pt;mso-height-relative:page;mso-width-relative:page;position:absolute;z-index:251734016" coordsize="21600,21600" filled="f" stroked="f">
                <o:lock v:ext="edit" aspectratio="f"/>
                <v:textbox inset="0,0,0,0">
                  <w:txbxContent>
                    <w:p w14:paraId="05E1912E">
                      <w:pPr>
                        <w:spacing w:line="0" w:lineRule="atLeast"/>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kern w:val="2"/>
                          <w:sz w:val="23"/>
                          <w:szCs w:val="23"/>
                          <w:lang w:eastAsia="zh-CN"/>
                        </w:rPr>
                        <w:t>、</w:t>
                      </w:r>
                      <w:r>
                        <w:rPr>
                          <w:rFonts w:ascii="Times New Roman" w:eastAsia="宋体" w:hAnsi="Times New Roman" w:cs="Times New Roman" w:hint="eastAsia"/>
                          <w:kern w:val="2"/>
                          <w:sz w:val="23"/>
                          <w:szCs w:val="23"/>
                          <w:lang w:eastAsia="zh-CN"/>
                        </w:rPr>
                        <w:t>L</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1</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9</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S</w:t>
                      </w:r>
                      <w:r>
                        <w:rPr>
                          <w:rFonts w:ascii="Times New Roman" w:eastAsia="宋体" w:hAnsi="Times New Roman" w:cs="Times New Roman" w:hint="eastAsia"/>
                          <w:kern w:val="2"/>
                          <w:sz w:val="23"/>
                          <w:szCs w:val="23"/>
                          <w:vertAlign w:val="subscript"/>
                          <w:lang w:eastAsia="zh-CN"/>
                        </w:rPr>
                        <w:t>8</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33344" behindDoc="0" locked="0" layoutInCell="1" allowOverlap="1">
                <wp:simplePos x="0" y="0"/>
                <wp:positionH relativeFrom="column">
                  <wp:posOffset>5271135</wp:posOffset>
                </wp:positionH>
                <wp:positionV relativeFrom="paragraph">
                  <wp:posOffset>15875</wp:posOffset>
                </wp:positionV>
                <wp:extent cx="0" cy="179705"/>
                <wp:effectExtent l="25400" t="0" r="31750" b="10795"/>
                <wp:wrapNone/>
                <wp:docPr id="182" name="直接箭头连接符 182"/>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17970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120" type="#_x0000_t32" style="width:0;height:14.15pt;margin-top:1.25pt;margin-left:415.05pt;flip:y;mso-height-relative:page;mso-width-relative:page;position:absolute;z-index:251834368"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04672" behindDoc="0" locked="0" layoutInCell="1" allowOverlap="1">
                <wp:simplePos x="0" y="0"/>
                <wp:positionH relativeFrom="column">
                  <wp:posOffset>4679315</wp:posOffset>
                </wp:positionH>
                <wp:positionV relativeFrom="paragraph">
                  <wp:posOffset>227330</wp:posOffset>
                </wp:positionV>
                <wp:extent cx="822325" cy="256540"/>
                <wp:effectExtent l="5080" t="4445" r="10795" b="5715"/>
                <wp:wrapNone/>
                <wp:docPr id="183" name="文本框 183"/>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25654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蒸汽</w:t>
                            </w:r>
                            <w:r>
                              <w:rPr>
                                <w:rFonts w:ascii="Times New Roman" w:eastAsia="宋体" w:hAnsi="Times New Roman" w:cs="Times New Roman"/>
                                <w:kern w:val="2"/>
                                <w:sz w:val="23"/>
                                <w:szCs w:val="23"/>
                                <w:lang w:eastAsia="zh-CN"/>
                              </w:rPr>
                              <w:t>压缩机</w:t>
                            </w:r>
                          </w:p>
                        </w:txbxContent>
                      </wps:txbx>
                      <wps:bodyPr lIns="0" tIns="36000" rIns="0" bIns="0" upright="1"/>
                    </wps:wsp>
                  </a:graphicData>
                </a:graphic>
              </wp:anchor>
            </w:drawing>
          </mc:Choice>
          <mc:Fallback>
            <w:pict>
              <v:shape id="_x0000_s1026" o:spid="_x0000_s1121" type="#_x0000_t202" style="width:64.75pt;height:20.2pt;margin-top:17.9pt;margin-left:368.45pt;mso-height-relative:page;mso-width-relative:page;position:absolute;z-index:251805696" coordsize="21600,21600" filled="t" fillcolor="white" stroked="t" strokecolor="black">
                <v:stroke joinstyle="miter"/>
                <o:lock v:ext="edit" aspectratio="f"/>
                <v:textbox inset="0,2.83pt,0,0">
                  <w:txbxContent>
                    <w:p w14:paraId="793D0F0A">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蒸汽</w:t>
                      </w:r>
                      <w:r>
                        <w:rPr>
                          <w:rFonts w:ascii="Times New Roman" w:eastAsia="宋体" w:hAnsi="Times New Roman" w:cs="Times New Roman"/>
                          <w:kern w:val="2"/>
                          <w:sz w:val="23"/>
                          <w:szCs w:val="23"/>
                          <w:lang w:eastAsia="zh-CN"/>
                        </w:rPr>
                        <w:t>压缩机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10816" behindDoc="0" locked="0" layoutInCell="1" allowOverlap="1">
                <wp:simplePos x="0" y="0"/>
                <wp:positionH relativeFrom="column">
                  <wp:posOffset>3787775</wp:posOffset>
                </wp:positionH>
                <wp:positionV relativeFrom="paragraph">
                  <wp:posOffset>221615</wp:posOffset>
                </wp:positionV>
                <wp:extent cx="0" cy="283210"/>
                <wp:effectExtent l="25400" t="0" r="31750" b="2540"/>
                <wp:wrapNone/>
                <wp:docPr id="184" name="直接箭头连接符 184"/>
                <wp:cNvGraphicFramePr/>
                <a:graphic xmlns:a="http://schemas.openxmlformats.org/drawingml/2006/main">
                  <a:graphicData uri="http://schemas.microsoft.com/office/word/2010/wordprocessingShape">
                    <wps:wsp xmlns:wps="http://schemas.microsoft.com/office/word/2010/wordprocessingShape">
                      <wps:cNvCnPr/>
                      <wps:spPr>
                        <a:xfrm>
                          <a:off x="0" y="0"/>
                          <a:ext cx="0" cy="28321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122" type="#_x0000_t32" style="width:0;height:22.3pt;margin-top:17.45pt;margin-left:298.25pt;mso-height-relative:page;mso-width-relative:page;position:absolute;z-index:251811840"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90336" behindDoc="0" locked="0" layoutInCell="1" allowOverlap="1">
                <wp:simplePos x="0" y="0"/>
                <wp:positionH relativeFrom="column">
                  <wp:posOffset>3247390</wp:posOffset>
                </wp:positionH>
                <wp:positionV relativeFrom="paragraph">
                  <wp:posOffset>222250</wp:posOffset>
                </wp:positionV>
                <wp:extent cx="1125220" cy="285750"/>
                <wp:effectExtent l="4445" t="5080" r="13335" b="13970"/>
                <wp:wrapNone/>
                <wp:docPr id="185" name="文本框 185"/>
                <wp:cNvGraphicFramePr/>
                <a:graphic xmlns:a="http://schemas.openxmlformats.org/drawingml/2006/main">
                  <a:graphicData uri="http://schemas.microsoft.com/office/word/2010/wordprocessingShape">
                    <wps:wsp xmlns:wps="http://schemas.microsoft.com/office/word/2010/wordprocessingShape">
                      <wps:cNvSpPr txBox="1"/>
                      <wps:spPr>
                        <a:xfrm>
                          <a:off x="0" y="0"/>
                          <a:ext cx="1125220" cy="28575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蒸发器 加热室</w:t>
                            </w:r>
                          </w:p>
                        </w:txbxContent>
                      </wps:txbx>
                      <wps:bodyPr lIns="0" tIns="36000" rIns="0" bIns="0" upright="1"/>
                    </wps:wsp>
                  </a:graphicData>
                </a:graphic>
              </wp:anchor>
            </w:drawing>
          </mc:Choice>
          <mc:Fallback>
            <w:pict>
              <v:shape id="_x0000_s1026" o:spid="_x0000_s1123" type="#_x0000_t202" style="width:88.6pt;height:22.5pt;margin-top:17.5pt;margin-left:255.7pt;mso-height-relative:page;mso-width-relative:page;position:absolute;z-index:251791360" coordsize="21600,21600" filled="t" fillcolor="white" stroked="t" strokecolor="black">
                <v:stroke joinstyle="miter"/>
                <o:lock v:ext="edit" aspectratio="f"/>
                <v:textbox inset="0,2.83pt,0,0">
                  <w:txbxContent>
                    <w:p w14:paraId="54C15543">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蒸发器 加热室</w:t>
                      </w:r>
                    </w:p>
                  </w:txbxContent>
                </v:textbox>
              </v:shape>
            </w:pict>
          </mc:Fallback>
        </mc:AlternateContent>
      </w:r>
    </w:p>
    <w:p w14:paraId="42461919">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86592" behindDoc="0" locked="0" layoutInCell="1" allowOverlap="1">
                <wp:simplePos x="0" y="0"/>
                <wp:positionH relativeFrom="column">
                  <wp:posOffset>441960</wp:posOffset>
                </wp:positionH>
                <wp:positionV relativeFrom="paragraph">
                  <wp:posOffset>168275</wp:posOffset>
                </wp:positionV>
                <wp:extent cx="183515" cy="347980"/>
                <wp:effectExtent l="0" t="0" r="6985" b="13970"/>
                <wp:wrapNone/>
                <wp:docPr id="186" name="文本框 18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3515" cy="347980"/>
                        </a:xfrm>
                        <a:prstGeom prst="rect">
                          <a:avLst/>
                        </a:prstGeom>
                        <a:solidFill>
                          <a:srgbClr val="FFFFFF"/>
                        </a:solidFill>
                        <a:ln>
                          <a:noFill/>
                        </a:ln>
                      </wps:spPr>
                      <wps:txbx>
                        <w:txbxContent>
                          <w:p>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热</w:t>
                            </w:r>
                          </w:p>
                          <w:p>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风</w:t>
                            </w:r>
                          </w:p>
                        </w:txbxContent>
                      </wps:txbx>
                      <wps:bodyPr lIns="0" tIns="0" rIns="0" bIns="0" upright="1"/>
                    </wps:wsp>
                  </a:graphicData>
                </a:graphic>
              </wp:anchor>
            </w:drawing>
          </mc:Choice>
          <mc:Fallback>
            <w:pict>
              <v:shape id="_x0000_s1026" o:spid="_x0000_s1124" type="#_x0000_t202" style="width:14.45pt;height:27.4pt;margin-top:13.25pt;margin-left:34.8pt;mso-height-relative:page;mso-width-relative:page;position:absolute;z-index:251887616" coordsize="21600,21600" filled="t" fillcolor="white" stroked="f">
                <o:lock v:ext="edit" aspectratio="f"/>
                <v:textbox inset="0,0,0,0">
                  <w:txbxContent>
                    <w:p w14:paraId="23C814A0">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热</w:t>
                      </w:r>
                    </w:p>
                    <w:p w14:paraId="3DF7FEF5">
                      <w:pPr>
                        <w:spacing w:line="240" w:lineRule="exac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风</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05024" behindDoc="0" locked="0" layoutInCell="1" allowOverlap="1">
                <wp:simplePos x="0" y="0"/>
                <wp:positionH relativeFrom="column">
                  <wp:posOffset>144145</wp:posOffset>
                </wp:positionH>
                <wp:positionV relativeFrom="paragraph">
                  <wp:posOffset>86360</wp:posOffset>
                </wp:positionV>
                <wp:extent cx="291465" cy="0"/>
                <wp:effectExtent l="0" t="48895" r="13335" b="65405"/>
                <wp:wrapNone/>
                <wp:docPr id="187" name="直接箭头连接符 187"/>
                <wp:cNvGraphicFramePr/>
                <a:graphic xmlns:a="http://schemas.openxmlformats.org/drawingml/2006/main">
                  <a:graphicData uri="http://schemas.microsoft.com/office/word/2010/wordprocessingShape">
                    <wps:wsp xmlns:wps="http://schemas.microsoft.com/office/word/2010/wordprocessingShape">
                      <wps:cNvCnPr/>
                      <wps:spPr>
                        <a:xfrm flipH="1">
                          <a:off x="0" y="0"/>
                          <a:ext cx="291465" cy="0"/>
                        </a:xfrm>
                        <a:prstGeom prst="straightConnector1">
                          <a:avLst/>
                        </a:prstGeom>
                        <a:ln w="9525">
                          <a:solidFill>
                            <a:srgbClr val="000000"/>
                          </a:solidFill>
                          <a:headEnd type="arrow"/>
                          <a:tailEnd w="sm" len="sm"/>
                        </a:ln>
                      </wps:spPr>
                      <wps:bodyPr/>
                    </wps:wsp>
                  </a:graphicData>
                </a:graphic>
              </wp:anchor>
            </w:drawing>
          </mc:Choice>
          <mc:Fallback>
            <w:pict>
              <v:shape id="_x0000_s1026" o:spid="_x0000_s1125" type="#_x0000_t32" style="width:22.95pt;height:0;margin-top:6.8pt;margin-left:11.35pt;flip:x;mso-height-relative:page;mso-width-relative:page;position:absolute;z-index:251906048" coordsize="21600,21600" filled="f" stroked="t" strokecolor="black">
                <v:stroke joinstyle="round" startarrow="open"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07072" behindDoc="0" locked="0" layoutInCell="1" allowOverlap="1">
                <wp:simplePos x="0" y="0"/>
                <wp:positionH relativeFrom="column">
                  <wp:posOffset>-385445</wp:posOffset>
                </wp:positionH>
                <wp:positionV relativeFrom="paragraph">
                  <wp:posOffset>5080</wp:posOffset>
                </wp:positionV>
                <wp:extent cx="659130" cy="163195"/>
                <wp:effectExtent l="0" t="0" r="7620" b="8255"/>
                <wp:wrapNone/>
                <wp:docPr id="188" name="文本框 188"/>
                <wp:cNvGraphicFramePr/>
                <a:graphic xmlns:a="http://schemas.openxmlformats.org/drawingml/2006/main">
                  <a:graphicData uri="http://schemas.microsoft.com/office/word/2010/wordprocessingShape">
                    <wps:wsp xmlns:wps="http://schemas.microsoft.com/office/word/2010/wordprocessingShape">
                      <wps:cNvSpPr txBox="1"/>
                      <wps:spPr>
                        <a:xfrm>
                          <a:off x="0" y="0"/>
                          <a:ext cx="659130" cy="163195"/>
                        </a:xfrm>
                        <a:prstGeom prst="rect">
                          <a:avLst/>
                        </a:prstGeom>
                        <a:solidFill>
                          <a:srgbClr val="FFFFFF"/>
                        </a:solid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新鲜空气</w:t>
                            </w:r>
                          </w:p>
                        </w:txbxContent>
                      </wps:txbx>
                      <wps:bodyPr lIns="0" tIns="0" rIns="0" bIns="0" upright="1"/>
                    </wps:wsp>
                  </a:graphicData>
                </a:graphic>
              </wp:anchor>
            </w:drawing>
          </mc:Choice>
          <mc:Fallback>
            <w:pict>
              <v:shape id="_x0000_s1026" o:spid="_x0000_s1126" type="#_x0000_t202" style="width:51.9pt;height:12.85pt;margin-top:0.4pt;margin-left:-30.35pt;mso-height-relative:page;mso-width-relative:page;position:absolute;z-index:251908096" coordsize="21600,21600" filled="t" fillcolor="white" stroked="f">
                <o:lock v:ext="edit" aspectratio="f"/>
                <v:textbox inset="0,0,0,0">
                  <w:txbxContent>
                    <w:p w14:paraId="1DB308E7">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新鲜空气</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84544" behindDoc="0" locked="0" layoutInCell="1" allowOverlap="1">
                <wp:simplePos x="0" y="0"/>
                <wp:positionH relativeFrom="column">
                  <wp:posOffset>-70485</wp:posOffset>
                </wp:positionH>
                <wp:positionV relativeFrom="paragraph">
                  <wp:posOffset>201295</wp:posOffset>
                </wp:positionV>
                <wp:extent cx="453390" cy="171450"/>
                <wp:effectExtent l="0" t="0" r="3810" b="0"/>
                <wp:wrapNone/>
                <wp:docPr id="189" name="文本框 189"/>
                <wp:cNvGraphicFramePr/>
                <a:graphic xmlns:a="http://schemas.openxmlformats.org/drawingml/2006/main">
                  <a:graphicData uri="http://schemas.microsoft.com/office/word/2010/wordprocessingShape">
                    <wps:wsp xmlns:wps="http://schemas.microsoft.com/office/word/2010/wordprocessingShape">
                      <wps:cNvSpPr txBox="1"/>
                      <wps:spPr>
                        <a:xfrm>
                          <a:off x="0" y="0"/>
                          <a:ext cx="453390" cy="171450"/>
                        </a:xfrm>
                        <a:prstGeom prst="rect">
                          <a:avLst/>
                        </a:prstGeom>
                        <a:solidFill>
                          <a:srgbClr val="FFFFFF"/>
                        </a:solid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天然气</w:t>
                            </w:r>
                          </w:p>
                        </w:txbxContent>
                      </wps:txbx>
                      <wps:bodyPr lIns="0" tIns="0" rIns="0" bIns="0" upright="1"/>
                    </wps:wsp>
                  </a:graphicData>
                </a:graphic>
              </wp:anchor>
            </w:drawing>
          </mc:Choice>
          <mc:Fallback>
            <w:pict>
              <v:shape id="_x0000_s1026" o:spid="_x0000_s1127" type="#_x0000_t202" style="width:35.7pt;height:13.5pt;margin-top:15.85pt;margin-left:-5.55pt;mso-height-relative:page;mso-width-relative:page;position:absolute;z-index:251885568" coordsize="21600,21600" filled="t" fillcolor="white" stroked="f">
                <o:lock v:ext="edit" aspectratio="f"/>
                <v:textbox inset="0,0,0,0">
                  <w:txbxContent>
                    <w:p w14:paraId="43EDCA4B">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天然气</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16608" behindDoc="0" locked="0" layoutInCell="1" allowOverlap="1">
                <wp:simplePos x="0" y="0"/>
                <wp:positionH relativeFrom="column">
                  <wp:posOffset>1235710</wp:posOffset>
                </wp:positionH>
                <wp:positionV relativeFrom="paragraph">
                  <wp:posOffset>222250</wp:posOffset>
                </wp:positionV>
                <wp:extent cx="0" cy="252095"/>
                <wp:effectExtent l="25400" t="0" r="31750" b="14605"/>
                <wp:wrapNone/>
                <wp:docPr id="190" name="直接箭头连接符 190"/>
                <wp:cNvGraphicFramePr/>
                <a:graphic xmlns:a="http://schemas.openxmlformats.org/drawingml/2006/main">
                  <a:graphicData uri="http://schemas.microsoft.com/office/word/2010/wordprocessingShape">
                    <wps:wsp xmlns:wps="http://schemas.microsoft.com/office/word/2010/wordprocessingShape">
                      <wps:cNvCnPr/>
                      <wps:spPr>
                        <a:xfrm>
                          <a:off x="0" y="0"/>
                          <a:ext cx="0" cy="25209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128" type="#_x0000_t32" style="width:0;height:19.85pt;margin-top:17.5pt;margin-left:97.3pt;mso-height-relative:page;mso-width-relative:page;position:absolute;z-index:251717632"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18656" behindDoc="0" locked="0" layoutInCell="1" allowOverlap="1">
                <wp:simplePos x="0" y="0"/>
                <wp:positionH relativeFrom="column">
                  <wp:posOffset>1280795</wp:posOffset>
                </wp:positionH>
                <wp:positionV relativeFrom="paragraph">
                  <wp:posOffset>242570</wp:posOffset>
                </wp:positionV>
                <wp:extent cx="330835" cy="193040"/>
                <wp:effectExtent l="0" t="0" r="0" b="0"/>
                <wp:wrapNone/>
                <wp:docPr id="191" name="文本框 19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835" cy="193040"/>
                        </a:xfrm>
                        <a:prstGeom prst="rect">
                          <a:avLst/>
                        </a:prstGeom>
                        <a:noFill/>
                        <a:ln>
                          <a:noFill/>
                        </a:ln>
                      </wps:spPr>
                      <wps:txbx>
                        <w:txbxContent>
                          <w:p>
                            <w:pPr>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干燥</w:t>
                            </w:r>
                          </w:p>
                        </w:txbxContent>
                      </wps:txbx>
                      <wps:bodyPr lIns="0" tIns="0" rIns="0" bIns="0" upright="1"/>
                    </wps:wsp>
                  </a:graphicData>
                </a:graphic>
              </wp:anchor>
            </w:drawing>
          </mc:Choice>
          <mc:Fallback>
            <w:pict>
              <v:shape id="_x0000_s1026" o:spid="_x0000_s1129" type="#_x0000_t202" style="width:26.05pt;height:15.2pt;margin-top:19.1pt;margin-left:100.85pt;mso-height-relative:page;mso-width-relative:page;position:absolute;z-index:251719680" coordsize="21600,21600" filled="f" stroked="f">
                <o:lock v:ext="edit" aspectratio="f"/>
                <v:textbox inset="0,0,0,0">
                  <w:txbxContent>
                    <w:p w14:paraId="588739F0">
                      <w:pPr>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干燥</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80448" behindDoc="0" locked="0" layoutInCell="1" allowOverlap="1">
                <wp:simplePos x="0" y="0"/>
                <wp:positionH relativeFrom="column">
                  <wp:posOffset>448310</wp:posOffset>
                </wp:positionH>
                <wp:positionV relativeFrom="paragraph">
                  <wp:posOffset>78740</wp:posOffset>
                </wp:positionV>
                <wp:extent cx="291465" cy="0"/>
                <wp:effectExtent l="0" t="48895" r="13335" b="65405"/>
                <wp:wrapNone/>
                <wp:docPr id="192" name="直接箭头连接符 192"/>
                <wp:cNvGraphicFramePr/>
                <a:graphic xmlns:a="http://schemas.openxmlformats.org/drawingml/2006/main">
                  <a:graphicData uri="http://schemas.microsoft.com/office/word/2010/wordprocessingShape">
                    <wps:wsp xmlns:wps="http://schemas.microsoft.com/office/word/2010/wordprocessingShape">
                      <wps:cNvCnPr/>
                      <wps:spPr>
                        <a:xfrm flipH="1">
                          <a:off x="0" y="0"/>
                          <a:ext cx="291465" cy="0"/>
                        </a:xfrm>
                        <a:prstGeom prst="straightConnector1">
                          <a:avLst/>
                        </a:prstGeom>
                        <a:ln w="9525">
                          <a:solidFill>
                            <a:srgbClr val="000000"/>
                          </a:solidFill>
                          <a:headEnd type="arrow"/>
                          <a:tailEnd w="sm" len="sm"/>
                        </a:ln>
                      </wps:spPr>
                      <wps:bodyPr/>
                    </wps:wsp>
                  </a:graphicData>
                </a:graphic>
              </wp:anchor>
            </w:drawing>
          </mc:Choice>
          <mc:Fallback>
            <w:pict>
              <v:shape id="_x0000_s1026" o:spid="_x0000_s1130" type="#_x0000_t32" style="width:22.95pt;height:0;margin-top:6.2pt;margin-left:35.3pt;flip:x;mso-height-relative:page;mso-width-relative:page;position:absolute;z-index:251881472" coordsize="21600,21600" filled="f" stroked="t" strokecolor="black">
                <v:stroke joinstyle="round" startarrow="open" endarrowwidth="narrow" endarrowlength="short"/>
                <o:lock v:ext="edit" aspectratio="f"/>
              </v:shape>
            </w:pict>
          </mc:Fallback>
        </mc:AlternateContent>
      </w:r>
      <w:r>
        <w:rPr>
          <w:rFonts w:ascii="Times New Roman" w:eastAsia="宋体" w:hAnsi="Times New Roman" w:cs="Times New Roman"/>
          <w:bCs/>
          <w:kern w:val="2"/>
          <w:sz w:val="24"/>
          <w:szCs w:val="24"/>
          <w:lang w:eastAsia="zh-CN"/>
        </w:rPr>
        <mc:AlternateContent>
          <mc:Choice Requires="wps">
            <w:drawing>
              <wp:anchor distT="0" distB="0" distL="114300" distR="114300" simplePos="0" relativeHeight="251878400" behindDoc="0" locked="0" layoutInCell="1" allowOverlap="1">
                <wp:simplePos x="0" y="0"/>
                <wp:positionH relativeFrom="column">
                  <wp:posOffset>436880</wp:posOffset>
                </wp:positionH>
                <wp:positionV relativeFrom="paragraph">
                  <wp:posOffset>78740</wp:posOffset>
                </wp:positionV>
                <wp:extent cx="0" cy="467995"/>
                <wp:effectExtent l="48895" t="0" r="65405" b="8255"/>
                <wp:wrapNone/>
                <wp:docPr id="193" name="直接箭头连接符 193"/>
                <wp:cNvGraphicFramePr/>
                <a:graphic xmlns:a="http://schemas.openxmlformats.org/drawingml/2006/main">
                  <a:graphicData uri="http://schemas.microsoft.com/office/word/2010/wordprocessingShape">
                    <wps:wsp xmlns:wps="http://schemas.microsoft.com/office/word/2010/wordprocessingShape">
                      <wps:cNvCnPr/>
                      <wps:spPr>
                        <a:xfrm>
                          <a:off x="0" y="0"/>
                          <a:ext cx="0" cy="467995"/>
                        </a:xfrm>
                        <a:prstGeom prst="straightConnector1">
                          <a:avLst/>
                        </a:prstGeom>
                        <a:ln w="9525">
                          <a:solidFill>
                            <a:srgbClr val="000000"/>
                          </a:solidFill>
                          <a:headEnd type="arrow"/>
                          <a:tailEnd w="sm" len="sm"/>
                        </a:ln>
                      </wps:spPr>
                      <wps:bodyPr/>
                    </wps:wsp>
                  </a:graphicData>
                </a:graphic>
              </wp:anchor>
            </w:drawing>
          </mc:Choice>
          <mc:Fallback>
            <w:pict>
              <v:shape id="_x0000_s1026" o:spid="_x0000_s1131" type="#_x0000_t32" style="width:0;height:36.85pt;margin-top:6.2pt;margin-left:34.4pt;mso-height-relative:page;mso-width-relative:page;position:absolute;z-index:251879424" coordsize="21600,21600" filled="f" stroked="t" strokecolor="black">
                <v:stroke joinstyle="round" startarrow="open"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08768" behindDoc="0" locked="0" layoutInCell="1" allowOverlap="1">
                <wp:simplePos x="0" y="0"/>
                <wp:positionH relativeFrom="column">
                  <wp:posOffset>3734435</wp:posOffset>
                </wp:positionH>
                <wp:positionV relativeFrom="paragraph">
                  <wp:posOffset>240030</wp:posOffset>
                </wp:positionV>
                <wp:extent cx="1510030" cy="160020"/>
                <wp:effectExtent l="4445" t="0" r="28575" b="11430"/>
                <wp:wrapNone/>
                <wp:docPr id="194" name="任意多边形 194"/>
                <wp:cNvGraphicFramePr/>
                <a:graphic xmlns:a="http://schemas.openxmlformats.org/drawingml/2006/main">
                  <a:graphicData uri="http://schemas.microsoft.com/office/word/2010/wordprocessingShape">
                    <wps:wsp xmlns:wps="http://schemas.microsoft.com/office/word/2010/wordprocessingShape">
                      <wps:cNvSpPr/>
                      <wps:spPr>
                        <a:xfrm>
                          <a:off x="0" y="0"/>
                          <a:ext cx="1510030" cy="160020"/>
                        </a:xfrm>
                        <a:custGeom>
                          <a:avLst/>
                          <a:gdLst/>
                          <a:pathLst>
                            <a:path fill="norm" h="252" w="2775" stroke="1">
                              <a:moveTo>
                                <a:pt x="0" y="0"/>
                              </a:moveTo>
                              <a:lnTo>
                                <a:pt x="0" y="252"/>
                              </a:lnTo>
                              <a:lnTo>
                                <a:pt x="2775" y="252"/>
                              </a:lnTo>
                              <a:lnTo>
                                <a:pt x="2775" y="0"/>
                              </a:lnTo>
                            </a:path>
                          </a:pathLst>
                        </a:custGeom>
                        <a:noFill/>
                        <a:ln w="9525">
                          <a:solidFill>
                            <a:srgbClr val="000000"/>
                          </a:solidFill>
                          <a:prstDash val="dash"/>
                          <a:headEnd/>
                          <a:tailEnd type="stealth" w="sm" len="sm"/>
                        </a:ln>
                      </wps:spPr>
                      <wps:bodyPr lIns="0" tIns="45720" rIns="0" bIns="0" upright="1"/>
                    </wps:wsp>
                  </a:graphicData>
                </a:graphic>
              </wp:anchor>
            </w:drawing>
          </mc:Choice>
          <mc:Fallback>
            <w:pict>
              <v:shape id="_x0000_s1026" o:spid="_x0000_s1132" style="width:118.9pt;height:12.6pt;margin-top:18.9pt;margin-left:294.05pt;mso-height-relative:page;mso-width-relative:page;position:absolute;z-index:251809792" coordsize="2775,252" o:spt="100" adj="-11796480,,5400" path="m,l,252,2775,252,2775,e"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02624" behindDoc="0" locked="0" layoutInCell="1" allowOverlap="1">
                <wp:simplePos x="0" y="0"/>
                <wp:positionH relativeFrom="column">
                  <wp:posOffset>4342130</wp:posOffset>
                </wp:positionH>
                <wp:positionV relativeFrom="paragraph">
                  <wp:posOffset>228600</wp:posOffset>
                </wp:positionV>
                <wp:extent cx="356235" cy="168910"/>
                <wp:effectExtent l="0" t="0" r="0" b="0"/>
                <wp:wrapNone/>
                <wp:docPr id="195" name="文本框 195"/>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235" cy="168910"/>
                        </a:xfrm>
                        <a:prstGeom prst="rect">
                          <a:avLst/>
                        </a:prstGeom>
                        <a:no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蒸汽</w:t>
                            </w:r>
                          </w:p>
                        </w:txbxContent>
                      </wps:txbx>
                      <wps:bodyPr lIns="0" tIns="0" rIns="0" bIns="0" upright="1"/>
                    </wps:wsp>
                  </a:graphicData>
                </a:graphic>
              </wp:anchor>
            </w:drawing>
          </mc:Choice>
          <mc:Fallback>
            <w:pict>
              <v:shape id="_x0000_s1026" o:spid="_x0000_s1133" type="#_x0000_t202" style="width:28.05pt;height:13.3pt;margin-top:18pt;margin-left:341.9pt;mso-height-relative:page;mso-width-relative:page;position:absolute;z-index:251803648" coordsize="21600,21600" filled="f" stroked="f">
                <o:lock v:ext="edit" aspectratio="f"/>
                <v:textbox inset="0,0,0,0">
                  <w:txbxContent>
                    <w:p w14:paraId="72F8A0F5">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蒸汽</w:t>
                      </w:r>
                    </w:p>
                  </w:txbxContent>
                </v:textbox>
              </v:shape>
            </w:pict>
          </mc:Fallback>
        </mc:AlternateContent>
      </w:r>
    </w:p>
    <w:p w14:paraId="082660B6">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82496" behindDoc="0" locked="0" layoutInCell="1" allowOverlap="1">
                <wp:simplePos x="0" y="0"/>
                <wp:positionH relativeFrom="column">
                  <wp:posOffset>177165</wp:posOffset>
                </wp:positionH>
                <wp:positionV relativeFrom="paragraph">
                  <wp:posOffset>76200</wp:posOffset>
                </wp:positionV>
                <wp:extent cx="0" cy="179705"/>
                <wp:effectExtent l="25400" t="0" r="31750" b="10795"/>
                <wp:wrapNone/>
                <wp:docPr id="196" name="直接箭头连接符 196"/>
                <wp:cNvGraphicFramePr/>
                <a:graphic xmlns:a="http://schemas.openxmlformats.org/drawingml/2006/main">
                  <a:graphicData uri="http://schemas.microsoft.com/office/word/2010/wordprocessingShape">
                    <wps:wsp xmlns:wps="http://schemas.microsoft.com/office/word/2010/wordprocessingShape">
                      <wps:cNvCnPr/>
                      <wps:spPr>
                        <a:xfrm>
                          <a:off x="0" y="0"/>
                          <a:ext cx="0" cy="179705"/>
                        </a:xfrm>
                        <a:prstGeom prst="straightConnector1">
                          <a:avLst/>
                        </a:prstGeom>
                        <a:ln w="9525">
                          <a:solidFill>
                            <a:srgbClr val="000000"/>
                          </a:solidFill>
                          <a:headEnd/>
                          <a:tailEnd type="stealth" w="sm" len="sm"/>
                        </a:ln>
                      </wps:spPr>
                      <wps:bodyPr/>
                    </wps:wsp>
                  </a:graphicData>
                </a:graphic>
              </wp:anchor>
            </w:drawing>
          </mc:Choice>
          <mc:Fallback>
            <w:pict>
              <v:shape id="_x0000_s1026" o:spid="_x0000_s1134" type="#_x0000_t32" style="width:0;height:14.15pt;margin-top:6pt;margin-left:13.95pt;mso-height-relative:page;mso-width-relative:page;position:absolute;z-index:251883520"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89984" behindDoc="0" locked="0" layoutInCell="1" allowOverlap="1">
                <wp:simplePos x="0" y="0"/>
                <wp:positionH relativeFrom="column">
                  <wp:posOffset>779780</wp:posOffset>
                </wp:positionH>
                <wp:positionV relativeFrom="paragraph">
                  <wp:posOffset>236855</wp:posOffset>
                </wp:positionV>
                <wp:extent cx="1075690" cy="311785"/>
                <wp:effectExtent l="0" t="0" r="10160" b="12065"/>
                <wp:wrapNone/>
                <wp:docPr id="197" name="文本框 19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5690" cy="311785"/>
                        </a:xfrm>
                        <a:prstGeom prst="rect">
                          <a:avLst/>
                        </a:prstGeom>
                        <a:solidFill>
                          <a:srgbClr val="FFFFFF"/>
                        </a:solidFill>
                        <a:ln>
                          <a:noFill/>
                        </a:ln>
                      </wps:spPr>
                      <wps:txbx>
                        <w:txbxContent>
                          <w:p>
                            <w:pPr>
                              <w:spacing w:line="240" w:lineRule="exact"/>
                              <w:jc w:val="both"/>
                              <w:rPr>
                                <w:rFonts w:ascii="Times New Roman" w:eastAsia="宋体" w:hAnsi="Times New Roman" w:cs="Times New Roman"/>
                                <w:kern w:val="2"/>
                                <w:sz w:val="23"/>
                                <w:szCs w:val="23"/>
                                <w:highlight w:val="red"/>
                                <w:lang w:eastAsia="zh-CN"/>
                              </w:rPr>
                            </w:pPr>
                            <w:r>
                              <w:rPr>
                                <w:rFonts w:ascii="Times New Roman" w:eastAsia="宋体" w:hAnsi="Times New Roman" w:cs="Times New Roman" w:hint="eastAsia"/>
                                <w:kern w:val="2"/>
                                <w:sz w:val="23"/>
                                <w:szCs w:val="23"/>
                                <w:lang w:eastAsia="zh-CN"/>
                              </w:rPr>
                              <w:t>代森锰锌、代森锌、代森联产品</w:t>
                            </w:r>
                          </w:p>
                        </w:txbxContent>
                      </wps:txbx>
                      <wps:bodyPr lIns="0" tIns="0" rIns="0" bIns="0" upright="1"/>
                    </wps:wsp>
                  </a:graphicData>
                </a:graphic>
              </wp:anchor>
            </w:drawing>
          </mc:Choice>
          <mc:Fallback>
            <w:pict>
              <v:shape id="_x0000_s1026" o:spid="_x0000_s1135" type="#_x0000_t202" style="width:84.7pt;height:24.55pt;margin-top:18.65pt;margin-left:61.4pt;mso-height-relative:page;mso-width-relative:page;position:absolute;z-index:251691008" coordsize="21600,21600" filled="t" fillcolor="white" stroked="f">
                <o:lock v:ext="edit" aspectratio="f"/>
                <v:textbox inset="0,0,0,0">
                  <w:txbxContent>
                    <w:p w14:paraId="4556D7C0">
                      <w:pPr>
                        <w:spacing w:line="240" w:lineRule="exact"/>
                        <w:jc w:val="both"/>
                        <w:rPr>
                          <w:rFonts w:ascii="Times New Roman" w:eastAsia="宋体" w:hAnsi="Times New Roman" w:cs="Times New Roman"/>
                          <w:kern w:val="2"/>
                          <w:sz w:val="23"/>
                          <w:szCs w:val="23"/>
                          <w:highlight w:val="red"/>
                          <w:lang w:eastAsia="zh-CN"/>
                        </w:rPr>
                      </w:pPr>
                      <w:r>
                        <w:rPr>
                          <w:rFonts w:ascii="Times New Roman" w:eastAsia="宋体" w:hAnsi="Times New Roman" w:cs="Times New Roman" w:hint="eastAsia"/>
                          <w:kern w:val="2"/>
                          <w:sz w:val="23"/>
                          <w:szCs w:val="23"/>
                          <w:lang w:eastAsia="zh-CN"/>
                        </w:rPr>
                        <w:t>代森锰锌、代森锌、代森联产品</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70208" behindDoc="0" locked="0" layoutInCell="1" allowOverlap="1">
                <wp:simplePos x="0" y="0"/>
                <wp:positionH relativeFrom="column">
                  <wp:posOffset>31115</wp:posOffset>
                </wp:positionH>
                <wp:positionV relativeFrom="paragraph">
                  <wp:posOffset>270510</wp:posOffset>
                </wp:positionV>
                <wp:extent cx="573405" cy="220980"/>
                <wp:effectExtent l="5080" t="5080" r="12065" b="21590"/>
                <wp:wrapNone/>
                <wp:docPr id="198" name="文本框 198"/>
                <wp:cNvGraphicFramePr/>
                <a:graphic xmlns:a="http://schemas.openxmlformats.org/drawingml/2006/main">
                  <a:graphicData uri="http://schemas.microsoft.com/office/word/2010/wordprocessingShape">
                    <wps:wsp xmlns:wps="http://schemas.microsoft.com/office/word/2010/wordprocessingShape">
                      <wps:cNvSpPr txBox="1"/>
                      <wps:spPr>
                        <a:xfrm>
                          <a:off x="0" y="0"/>
                          <a:ext cx="573405" cy="22098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热风炉</w:t>
                            </w:r>
                          </w:p>
                        </w:txbxContent>
                      </wps:txbx>
                      <wps:bodyPr lIns="0" tIns="0" rIns="0" bIns="0" upright="1"/>
                    </wps:wsp>
                  </a:graphicData>
                </a:graphic>
              </wp:anchor>
            </w:drawing>
          </mc:Choice>
          <mc:Fallback>
            <w:pict>
              <v:shape id="_x0000_s1026" o:spid="_x0000_s1136" type="#_x0000_t202" style="width:45.15pt;height:17.4pt;margin-top:21.3pt;margin-left:2.45pt;mso-height-relative:page;mso-width-relative:page;position:absolute;z-index:251871232" coordsize="21600,21600" filled="t" fillcolor="white" stroked="t" strokecolor="black">
                <v:stroke joinstyle="miter"/>
                <o:lock v:ext="edit" aspectratio="f"/>
                <v:textbox inset="0,0,0,0">
                  <w:txbxContent>
                    <w:p w14:paraId="30631536">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热风炉</w:t>
                      </w:r>
                    </w:p>
                  </w:txbxContent>
                </v:textbox>
              </v:shape>
            </w:pict>
          </mc:Fallback>
        </mc:AlternateContent>
      </w:r>
    </w:p>
    <w:p w14:paraId="1AF948A8">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15264" behindDoc="0" locked="0" layoutInCell="1" allowOverlap="1">
                <wp:simplePos x="0" y="0"/>
                <wp:positionH relativeFrom="column">
                  <wp:posOffset>436880</wp:posOffset>
                </wp:positionH>
                <wp:positionV relativeFrom="paragraph">
                  <wp:posOffset>240665</wp:posOffset>
                </wp:positionV>
                <wp:extent cx="254635" cy="151765"/>
                <wp:effectExtent l="0" t="0" r="0" b="0"/>
                <wp:wrapNone/>
                <wp:docPr id="199" name="文本框 199"/>
                <wp:cNvGraphicFramePr/>
                <a:graphic xmlns:a="http://schemas.openxmlformats.org/drawingml/2006/main">
                  <a:graphicData uri="http://schemas.microsoft.com/office/word/2010/wordprocessingShape">
                    <wps:wsp xmlns:wps="http://schemas.microsoft.com/office/word/2010/wordprocessingShape">
                      <wps:cNvSpPr txBox="1"/>
                      <wps:spPr>
                        <a:xfrm>
                          <a:off x="0" y="0"/>
                          <a:ext cx="254635" cy="151765"/>
                        </a:xfrm>
                        <a:prstGeom prst="rect">
                          <a:avLst/>
                        </a:prstGeom>
                        <a:noFill/>
                        <a:ln>
                          <a:noFill/>
                        </a:ln>
                      </wps:spPr>
                      <wps:txbx>
                        <w:txbxContent>
                          <w:p>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p>
                        </w:txbxContent>
                      </wps:txbx>
                      <wps:bodyPr lIns="0" tIns="0" rIns="0" bIns="0" upright="1"/>
                    </wps:wsp>
                  </a:graphicData>
                </a:graphic>
              </wp:anchor>
            </w:drawing>
          </mc:Choice>
          <mc:Fallback>
            <w:pict>
              <v:shape id="_x0000_s1026" o:spid="_x0000_s1137" type="#_x0000_t202" style="width:20.05pt;height:11.95pt;margin-top:18.95pt;margin-left:34.4pt;mso-height-relative:page;mso-width-relative:page;position:absolute;z-index:251916288" coordsize="21600,21600" filled="f" stroked="f">
                <o:lock v:ext="edit" aspectratio="f"/>
                <v:textbox inset="0,0,0,0">
                  <w:txbxContent>
                    <w:p w14:paraId="37A4B444">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11168" behindDoc="0" locked="0" layoutInCell="1" allowOverlap="1">
                <wp:simplePos x="0" y="0"/>
                <wp:positionH relativeFrom="column">
                  <wp:posOffset>4272280</wp:posOffset>
                </wp:positionH>
                <wp:positionV relativeFrom="paragraph">
                  <wp:posOffset>183515</wp:posOffset>
                </wp:positionV>
                <wp:extent cx="254635" cy="151765"/>
                <wp:effectExtent l="0" t="0" r="0" b="0"/>
                <wp:wrapNone/>
                <wp:docPr id="200" name="文本框 200"/>
                <wp:cNvGraphicFramePr/>
                <a:graphic xmlns:a="http://schemas.openxmlformats.org/drawingml/2006/main">
                  <a:graphicData uri="http://schemas.microsoft.com/office/word/2010/wordprocessingShape">
                    <wps:wsp xmlns:wps="http://schemas.microsoft.com/office/word/2010/wordprocessingShape">
                      <wps:cNvSpPr txBox="1"/>
                      <wps:spPr>
                        <a:xfrm>
                          <a:off x="0" y="0"/>
                          <a:ext cx="254635" cy="151765"/>
                        </a:xfrm>
                        <a:prstGeom prst="rect">
                          <a:avLst/>
                        </a:prstGeom>
                        <a:noFill/>
                        <a:ln>
                          <a:noFill/>
                        </a:ln>
                      </wps:spPr>
                      <wps:txbx>
                        <w:txbxContent>
                          <w:p>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5</w:t>
                            </w:r>
                          </w:p>
                        </w:txbxContent>
                      </wps:txbx>
                      <wps:bodyPr lIns="0" tIns="0" rIns="0" bIns="0" upright="1"/>
                    </wps:wsp>
                  </a:graphicData>
                </a:graphic>
              </wp:anchor>
            </w:drawing>
          </mc:Choice>
          <mc:Fallback>
            <w:pict>
              <v:shape id="_x0000_s1026" o:spid="_x0000_s1138" type="#_x0000_t202" style="width:20.05pt;height:11.95pt;margin-top:14.45pt;margin-left:336.4pt;mso-height-relative:page;mso-width-relative:page;position:absolute;z-index:251912192" coordsize="21600,21600" filled="f" stroked="f">
                <o:lock v:ext="edit" aspectratio="f"/>
                <v:textbox inset="0,0,0,0">
                  <w:txbxContent>
                    <w:p w14:paraId="588E3B47">
                      <w:pPr>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5</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09120" behindDoc="0" locked="0" layoutInCell="1" allowOverlap="1">
                <wp:simplePos x="0" y="0"/>
                <wp:positionH relativeFrom="column">
                  <wp:posOffset>4039870</wp:posOffset>
                </wp:positionH>
                <wp:positionV relativeFrom="paragraph">
                  <wp:posOffset>269240</wp:posOffset>
                </wp:positionV>
                <wp:extent cx="215900" cy="0"/>
                <wp:effectExtent l="0" t="25400" r="12700" b="31750"/>
                <wp:wrapNone/>
                <wp:docPr id="201" name="直接箭头连接符 201"/>
                <wp:cNvGraphicFramePr/>
                <a:graphic xmlns:a="http://schemas.openxmlformats.org/drawingml/2006/main">
                  <a:graphicData uri="http://schemas.microsoft.com/office/word/2010/wordprocessingShape">
                    <wps:wsp xmlns:wps="http://schemas.microsoft.com/office/word/2010/wordprocessingShape">
                      <wps:cNvCnPr/>
                      <wps:spPr>
                        <a:xfrm>
                          <a:off x="0" y="0"/>
                          <a:ext cx="215900" cy="0"/>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139" type="#_x0000_t32" style="width:17pt;height:0;margin-top:21.2pt;margin-left:318.1pt;mso-height-relative:page;mso-width-relative:page;position:absolute;z-index:251910144"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76352" behindDoc="0" locked="0" layoutInCell="1" allowOverlap="1">
                <wp:simplePos x="0" y="0"/>
                <wp:positionH relativeFrom="column">
                  <wp:posOffset>316865</wp:posOffset>
                </wp:positionH>
                <wp:positionV relativeFrom="paragraph">
                  <wp:posOffset>240665</wp:posOffset>
                </wp:positionV>
                <wp:extent cx="0" cy="288290"/>
                <wp:effectExtent l="48895" t="0" r="65405" b="16510"/>
                <wp:wrapNone/>
                <wp:docPr id="202" name="直接箭头连接符 202"/>
                <wp:cNvGraphicFramePr/>
                <a:graphic xmlns:a="http://schemas.openxmlformats.org/drawingml/2006/main">
                  <a:graphicData uri="http://schemas.microsoft.com/office/word/2010/wordprocessingShape">
                    <wps:wsp xmlns:wps="http://schemas.microsoft.com/office/word/2010/wordprocessingShape">
                      <wps:cNvCnPr/>
                      <wps:spPr>
                        <a:xfrm>
                          <a:off x="0" y="0"/>
                          <a:ext cx="0" cy="288290"/>
                        </a:xfrm>
                        <a:prstGeom prst="straightConnector1">
                          <a:avLst/>
                        </a:prstGeom>
                        <a:ln w="9525">
                          <a:solidFill>
                            <a:srgbClr val="000000"/>
                          </a:solidFill>
                          <a:headEnd type="arrow"/>
                          <a:tailEnd w="sm" len="sm"/>
                        </a:ln>
                      </wps:spPr>
                      <wps:bodyPr/>
                    </wps:wsp>
                  </a:graphicData>
                </a:graphic>
              </wp:anchor>
            </w:drawing>
          </mc:Choice>
          <mc:Fallback>
            <w:pict>
              <v:shape id="_x0000_s1026" o:spid="_x0000_s1140" type="#_x0000_t32" style="width:0;height:22.7pt;margin-top:18.95pt;margin-left:24.95pt;mso-height-relative:page;mso-width-relative:page;position:absolute;z-index:251877376" coordsize="21600,21600" filled="f" stroked="t" strokecolor="black">
                <v:stroke joinstyle="round" startarrow="open" endarrowwidth="narrow" endarrowlength="short"/>
                <o:lock v:ext="edit" aspectratio="f"/>
              </v:shape>
            </w:pict>
          </mc:Fallback>
        </mc:AlternateContent>
      </w:r>
    </w:p>
    <w:p w14:paraId="58B0C950">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501015</wp:posOffset>
                </wp:positionH>
                <wp:positionV relativeFrom="paragraph">
                  <wp:posOffset>118745</wp:posOffset>
                </wp:positionV>
                <wp:extent cx="0" cy="144145"/>
                <wp:effectExtent l="25400" t="0" r="31750" b="8255"/>
                <wp:wrapNone/>
                <wp:docPr id="203" name="直接箭头连接符 203"/>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144145"/>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141" type="#_x0000_t32" style="width:0;height:11.35pt;margin-top:9.35pt;margin-left:39.45pt;flip:y;mso-height-relative:page;mso-width-relative:page;position:absolute;z-index:251914240"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37088" behindDoc="0" locked="0" layoutInCell="1" allowOverlap="1">
                <wp:simplePos x="0" y="0"/>
                <wp:positionH relativeFrom="column">
                  <wp:posOffset>2009140</wp:posOffset>
                </wp:positionH>
                <wp:positionV relativeFrom="paragraph">
                  <wp:posOffset>135255</wp:posOffset>
                </wp:positionV>
                <wp:extent cx="615315" cy="505460"/>
                <wp:effectExtent l="0" t="0" r="0" b="0"/>
                <wp:wrapNone/>
                <wp:docPr id="204" name="文本框 204"/>
                <wp:cNvGraphicFramePr/>
                <a:graphic xmlns:a="http://schemas.openxmlformats.org/drawingml/2006/main">
                  <a:graphicData uri="http://schemas.microsoft.com/office/word/2010/wordprocessingShape">
                    <wps:wsp xmlns:wps="http://schemas.microsoft.com/office/word/2010/wordprocessingShape">
                      <wps:cNvSpPr txBox="1"/>
                      <wps:spPr>
                        <a:xfrm>
                          <a:off x="0" y="0"/>
                          <a:ext cx="615315" cy="505460"/>
                        </a:xfrm>
                        <a:prstGeom prst="rect">
                          <a:avLst/>
                        </a:prstGeom>
                        <a:noFill/>
                        <a:ln>
                          <a:noFill/>
                        </a:ln>
                      </wps:spPr>
                      <wps:txbx>
                        <w:txbxContent>
                          <w:p>
                            <w:pPr>
                              <w:spacing w:line="240" w:lineRule="exact"/>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3~7</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2</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9</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S</w:t>
                            </w:r>
                            <w:r>
                              <w:rPr>
                                <w:rFonts w:ascii="Times New Roman" w:eastAsia="宋体" w:hAnsi="Times New Roman" w:cs="Times New Roman" w:hint="eastAsia"/>
                                <w:kern w:val="2"/>
                                <w:sz w:val="23"/>
                                <w:szCs w:val="23"/>
                                <w:vertAlign w:val="subscript"/>
                                <w:lang w:eastAsia="zh-CN"/>
                              </w:rPr>
                              <w:t>2</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S</w:t>
                            </w:r>
                            <w:r>
                              <w:rPr>
                                <w:rFonts w:ascii="Times New Roman" w:eastAsia="宋体" w:hAnsi="Times New Roman" w:cs="Times New Roman" w:hint="eastAsia"/>
                                <w:kern w:val="2"/>
                                <w:sz w:val="23"/>
                                <w:szCs w:val="23"/>
                                <w:vertAlign w:val="subscript"/>
                                <w:lang w:eastAsia="zh-CN"/>
                              </w:rPr>
                              <w:t>8</w:t>
                            </w:r>
                          </w:p>
                        </w:txbxContent>
                      </wps:txbx>
                      <wps:bodyPr lIns="0" tIns="0" rIns="0" bIns="0" upright="1"/>
                    </wps:wsp>
                  </a:graphicData>
                </a:graphic>
              </wp:anchor>
            </w:drawing>
          </mc:Choice>
          <mc:Fallback>
            <w:pict>
              <v:shape id="_x0000_s1026" o:spid="_x0000_s1142" type="#_x0000_t202" style="width:48.45pt;height:39.8pt;margin-top:10.65pt;margin-left:158.2pt;mso-height-relative:page;mso-width-relative:page;position:absolute;z-index:251738112" coordsize="21600,21600" filled="f" stroked="f">
                <o:lock v:ext="edit" aspectratio="f"/>
                <v:textbox inset="0,0,0,0">
                  <w:txbxContent>
                    <w:p w14:paraId="778E2F79">
                      <w:pPr>
                        <w:spacing w:line="240" w:lineRule="exact"/>
                        <w:jc w:val="left"/>
                        <w:rPr>
                          <w:rFonts w:ascii="Times New Roman" w:eastAsia="宋体" w:hAnsi="Times New Roman" w:cs="Times New Roman" w:hint="eastAsia"/>
                          <w:kern w:val="2"/>
                          <w:sz w:val="23"/>
                          <w:szCs w:val="23"/>
                          <w:vertAlign w:val="subscript"/>
                          <w:lang w:eastAsia="zh-CN"/>
                        </w:rPr>
                      </w:pPr>
                      <w:r>
                        <w:rPr>
                          <w:rFonts w:ascii="Times New Roman" w:eastAsia="宋体" w:hAnsi="Times New Roman" w:cs="Times New Roman" w:hint="eastAsia"/>
                          <w:kern w:val="2"/>
                          <w:sz w:val="23"/>
                          <w:szCs w:val="23"/>
                          <w:lang w:eastAsia="zh-CN"/>
                        </w:rPr>
                        <w:t>G</w:t>
                      </w:r>
                      <w:r>
                        <w:rPr>
                          <w:rFonts w:ascii="Times New Roman" w:eastAsia="宋体" w:hAnsi="Times New Roman" w:cs="Times New Roman" w:hint="eastAsia"/>
                          <w:kern w:val="2"/>
                          <w:sz w:val="23"/>
                          <w:szCs w:val="23"/>
                          <w:vertAlign w:val="subscript"/>
                          <w:lang w:eastAsia="zh-CN"/>
                        </w:rPr>
                        <w:t>3~7</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2</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3</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N</w:t>
                      </w:r>
                      <w:r>
                        <w:rPr>
                          <w:rFonts w:ascii="Times New Roman" w:eastAsia="宋体" w:hAnsi="Times New Roman" w:cs="Times New Roman" w:hint="eastAsia"/>
                          <w:kern w:val="2"/>
                          <w:sz w:val="23"/>
                          <w:szCs w:val="23"/>
                          <w:vertAlign w:val="subscript"/>
                          <w:lang w:eastAsia="zh-CN"/>
                        </w:rPr>
                        <w:t>9</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S</w:t>
                      </w:r>
                      <w:r>
                        <w:rPr>
                          <w:rFonts w:ascii="Times New Roman" w:eastAsia="宋体" w:hAnsi="Times New Roman" w:cs="Times New Roman" w:hint="eastAsia"/>
                          <w:kern w:val="2"/>
                          <w:sz w:val="23"/>
                          <w:szCs w:val="23"/>
                          <w:vertAlign w:val="subscript"/>
                          <w:lang w:eastAsia="zh-CN"/>
                        </w:rPr>
                        <w:t>2</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S</w:t>
                      </w:r>
                      <w:r>
                        <w:rPr>
                          <w:rFonts w:ascii="Times New Roman" w:eastAsia="宋体" w:hAnsi="Times New Roman" w:cs="Times New Roman" w:hint="eastAsia"/>
                          <w:kern w:val="2"/>
                          <w:sz w:val="23"/>
                          <w:szCs w:val="23"/>
                          <w:vertAlign w:val="subscript"/>
                          <w:lang w:eastAsia="zh-CN"/>
                        </w:rPr>
                        <w:t>8</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20704" behindDoc="0" locked="0" layoutInCell="1" allowOverlap="1">
                <wp:simplePos x="0" y="0"/>
                <wp:positionH relativeFrom="column">
                  <wp:posOffset>1236980</wp:posOffset>
                </wp:positionH>
                <wp:positionV relativeFrom="paragraph">
                  <wp:posOffset>9525</wp:posOffset>
                </wp:positionV>
                <wp:extent cx="0" cy="215900"/>
                <wp:effectExtent l="25400" t="0" r="31750" b="12700"/>
                <wp:wrapNone/>
                <wp:docPr id="205" name="直接箭头连接符 205"/>
                <wp:cNvGraphicFramePr/>
                <a:graphic xmlns:a="http://schemas.openxmlformats.org/drawingml/2006/main">
                  <a:graphicData uri="http://schemas.microsoft.com/office/word/2010/wordprocessingShape">
                    <wps:wsp xmlns:wps="http://schemas.microsoft.com/office/word/2010/wordprocessingShape">
                      <wps:cNvCnPr/>
                      <wps:spPr>
                        <a:xfrm>
                          <a:off x="0" y="0"/>
                          <a:ext cx="0" cy="215900"/>
                        </a:xfrm>
                        <a:prstGeom prst="straightConnector1">
                          <a:avLst/>
                        </a:prstGeom>
                        <a:ln w="9525">
                          <a:solidFill>
                            <a:srgbClr val="000000"/>
                          </a:solidFill>
                          <a:headEnd/>
                          <a:tailEnd type="stealth" w="sm" len="sm"/>
                        </a:ln>
                      </wps:spPr>
                      <wps:bodyPr/>
                    </wps:wsp>
                  </a:graphicData>
                </a:graphic>
              </wp:anchor>
            </w:drawing>
          </mc:Choice>
          <mc:Fallback>
            <w:pict>
              <v:shape id="_x0000_s1026" o:spid="_x0000_s1143" type="#_x0000_t32" style="width:0;height:17pt;margin-top:0.75pt;margin-left:97.4pt;mso-height-relative:page;mso-width-relative:page;position:absolute;z-index:251721728" coordsize="21600,21600" filled="f" stroked="t" strokecolor="black">
                <v:stroke joinstyle="round"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87936" behindDoc="0" locked="0" layoutInCell="1" allowOverlap="1">
                <wp:simplePos x="0" y="0"/>
                <wp:positionH relativeFrom="column">
                  <wp:posOffset>866775</wp:posOffset>
                </wp:positionH>
                <wp:positionV relativeFrom="paragraph">
                  <wp:posOffset>236220</wp:posOffset>
                </wp:positionV>
                <wp:extent cx="806450" cy="288290"/>
                <wp:effectExtent l="4445" t="4445" r="8255" b="12065"/>
                <wp:wrapNone/>
                <wp:docPr id="206" name="文本框 206"/>
                <wp:cNvGraphicFramePr/>
                <a:graphic xmlns:a="http://schemas.openxmlformats.org/drawingml/2006/main">
                  <a:graphicData uri="http://schemas.microsoft.com/office/word/2010/wordprocessingShape">
                    <wps:wsp xmlns:wps="http://schemas.microsoft.com/office/word/2010/wordprocessingShape">
                      <wps:cNvSpPr txBox="1"/>
                      <wps:spPr>
                        <a:xfrm>
                          <a:off x="0" y="0"/>
                          <a:ext cx="806450" cy="28829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气流</w:t>
                            </w:r>
                            <w:r>
                              <w:rPr>
                                <w:rFonts w:ascii="Times New Roman" w:eastAsia="宋体" w:hAnsi="Times New Roman" w:cs="Times New Roman"/>
                                <w:kern w:val="2"/>
                                <w:sz w:val="23"/>
                                <w:szCs w:val="23"/>
                                <w:lang w:eastAsia="zh-CN"/>
                              </w:rPr>
                              <w:t>粉碎机</w:t>
                            </w:r>
                          </w:p>
                        </w:txbxContent>
                      </wps:txbx>
                      <wps:bodyPr lIns="0" tIns="36000" rIns="0" bIns="0" upright="1"/>
                    </wps:wsp>
                  </a:graphicData>
                </a:graphic>
              </wp:anchor>
            </w:drawing>
          </mc:Choice>
          <mc:Fallback>
            <w:pict>
              <v:shape id="_x0000_s1026" o:spid="_x0000_s1144" type="#_x0000_t202" style="width:63.5pt;height:22.7pt;margin-top:18.6pt;margin-left:68.25pt;mso-height-relative:page;mso-width-relative:page;position:absolute;z-index:251688960" coordsize="21600,21600" filled="t" fillcolor="white" stroked="t" strokecolor="black">
                <v:stroke joinstyle="miter"/>
                <o:lock v:ext="edit" aspectratio="f"/>
                <v:textbox inset="0,2.83pt,0,0">
                  <w:txbxContent>
                    <w:p w14:paraId="1CB10432">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气流</w:t>
                      </w:r>
                      <w:r>
                        <w:rPr>
                          <w:rFonts w:ascii="Times New Roman" w:eastAsia="宋体" w:hAnsi="Times New Roman" w:cs="Times New Roman"/>
                          <w:kern w:val="2"/>
                          <w:sz w:val="23"/>
                          <w:szCs w:val="23"/>
                          <w:lang w:eastAsia="zh-CN"/>
                        </w:rPr>
                        <w:t>粉碎机</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68160" behindDoc="0" locked="0" layoutInCell="1" allowOverlap="1">
                <wp:simplePos x="0" y="0"/>
                <wp:positionH relativeFrom="column">
                  <wp:posOffset>21590</wp:posOffset>
                </wp:positionH>
                <wp:positionV relativeFrom="paragraph">
                  <wp:posOffset>269875</wp:posOffset>
                </wp:positionV>
                <wp:extent cx="573405" cy="220980"/>
                <wp:effectExtent l="5080" t="5080" r="12065" b="21590"/>
                <wp:wrapNone/>
                <wp:docPr id="207" name="文本框 20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3405" cy="220980"/>
                        </a:xfrm>
                        <a:prstGeom prst="rect">
                          <a:avLst/>
                        </a:prstGeom>
                        <a:solidFill>
                          <a:srgbClr val="FFFFFF"/>
                        </a:solidFill>
                        <a:ln w="9525">
                          <a:solidFill>
                            <a:srgbClr val="000000"/>
                          </a:solidFill>
                          <a:miter lim="0"/>
                          <a:headEnd/>
                          <a:tailEnd/>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鼓风机</w:t>
                            </w:r>
                          </w:p>
                        </w:txbxContent>
                      </wps:txbx>
                      <wps:bodyPr lIns="0" tIns="0" rIns="0" bIns="0" upright="1"/>
                    </wps:wsp>
                  </a:graphicData>
                </a:graphic>
              </wp:anchor>
            </w:drawing>
          </mc:Choice>
          <mc:Fallback>
            <w:pict>
              <v:shape id="_x0000_s1026" o:spid="_x0000_s1145" type="#_x0000_t202" style="width:45.15pt;height:17.4pt;margin-top:21.25pt;margin-left:1.7pt;mso-height-relative:page;mso-width-relative:page;position:absolute;z-index:251869184" coordsize="21600,21600" filled="t" fillcolor="white" stroked="t" strokecolor="black">
                <v:stroke joinstyle="miter"/>
                <o:lock v:ext="edit" aspectratio="f"/>
                <v:textbox inset="0,0,0,0">
                  <w:txbxContent>
                    <w:p w14:paraId="059E6F02">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鼓风机</w:t>
                      </w:r>
                    </w:p>
                  </w:txbxContent>
                </v:textbox>
              </v:shape>
            </w:pict>
          </mc:Fallback>
        </mc:AlternateContent>
      </w:r>
    </w:p>
    <w:p w14:paraId="66AF2988">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39136" behindDoc="0" locked="0" layoutInCell="1" allowOverlap="1">
                <wp:simplePos x="0" y="0"/>
                <wp:positionH relativeFrom="column">
                  <wp:posOffset>1691640</wp:posOffset>
                </wp:positionH>
                <wp:positionV relativeFrom="paragraph">
                  <wp:posOffset>113030</wp:posOffset>
                </wp:positionV>
                <wp:extent cx="215900" cy="0"/>
                <wp:effectExtent l="0" t="25400" r="12700" b="31750"/>
                <wp:wrapNone/>
                <wp:docPr id="208" name="直接箭头连接符 208"/>
                <wp:cNvGraphicFramePr/>
                <a:graphic xmlns:a="http://schemas.openxmlformats.org/drawingml/2006/main">
                  <a:graphicData uri="http://schemas.microsoft.com/office/word/2010/wordprocessingShape">
                    <wps:wsp xmlns:wps="http://schemas.microsoft.com/office/word/2010/wordprocessingShape">
                      <wps:cNvCnPr/>
                      <wps:spPr>
                        <a:xfrm>
                          <a:off x="0" y="0"/>
                          <a:ext cx="215900" cy="0"/>
                        </a:xfrm>
                        <a:prstGeom prst="straightConnector1">
                          <a:avLst/>
                        </a:prstGeom>
                        <a:ln w="9525">
                          <a:solidFill>
                            <a:srgbClr val="000000"/>
                          </a:solidFill>
                          <a:prstDash val="dash"/>
                          <a:headEnd/>
                          <a:tailEnd type="stealth" w="sm" len="sm"/>
                        </a:ln>
                      </wps:spPr>
                      <wps:bodyPr/>
                    </wps:wsp>
                  </a:graphicData>
                </a:graphic>
              </wp:anchor>
            </w:drawing>
          </mc:Choice>
          <mc:Fallback>
            <w:pict>
              <v:shape id="_x0000_s1026" o:spid="_x0000_s1146" type="#_x0000_t32" style="width:17pt;height:0;margin-top:8.9pt;margin-left:133.2pt;mso-height-relative:page;mso-width-relative:page;position:absolute;z-index:251740160" coordsize="21600,21600" filled="f" stroked="t" strokecolor="black">
                <v:stroke joinstyle="round" dashstyle="dash" endarrow="classic" endarrowwidth="narrow" endarrowlength="short"/>
                <o:lock v:ext="edit" aspectratio="f"/>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74304" behindDoc="0" locked="0" layoutInCell="1" allowOverlap="1">
                <wp:simplePos x="0" y="0"/>
                <wp:positionH relativeFrom="column">
                  <wp:posOffset>316865</wp:posOffset>
                </wp:positionH>
                <wp:positionV relativeFrom="paragraph">
                  <wp:posOffset>253365</wp:posOffset>
                </wp:positionV>
                <wp:extent cx="0" cy="288290"/>
                <wp:effectExtent l="48895" t="0" r="65405" b="16510"/>
                <wp:wrapNone/>
                <wp:docPr id="209" name="直接箭头连接符 209"/>
                <wp:cNvGraphicFramePr/>
                <a:graphic xmlns:a="http://schemas.openxmlformats.org/drawingml/2006/main">
                  <a:graphicData uri="http://schemas.microsoft.com/office/word/2010/wordprocessingShape">
                    <wps:wsp xmlns:wps="http://schemas.microsoft.com/office/word/2010/wordprocessingShape">
                      <wps:cNvCnPr/>
                      <wps:spPr>
                        <a:xfrm>
                          <a:off x="0" y="0"/>
                          <a:ext cx="0" cy="288290"/>
                        </a:xfrm>
                        <a:prstGeom prst="straightConnector1">
                          <a:avLst/>
                        </a:prstGeom>
                        <a:ln w="9525">
                          <a:solidFill>
                            <a:srgbClr val="000000"/>
                          </a:solidFill>
                          <a:headEnd type="arrow"/>
                          <a:tailEnd w="sm" len="sm"/>
                        </a:ln>
                      </wps:spPr>
                      <wps:bodyPr/>
                    </wps:wsp>
                  </a:graphicData>
                </a:graphic>
              </wp:anchor>
            </w:drawing>
          </mc:Choice>
          <mc:Fallback>
            <w:pict>
              <v:shape id="_x0000_s1026" o:spid="_x0000_s1147" type="#_x0000_t32" style="width:0;height:22.7pt;margin-top:19.95pt;margin-left:24.95pt;mso-height-relative:page;mso-width-relative:page;position:absolute;z-index:251875328" coordsize="21600,21600" filled="f" stroked="t" strokecolor="black">
                <v:stroke joinstyle="round" startarrow="open" endarrowwidth="narrow" endarrowlength="short"/>
                <o:lock v:ext="edit" aspectratio="f"/>
              </v:shape>
            </w:pict>
          </mc:Fallback>
        </mc:AlternateContent>
      </w:r>
    </w:p>
    <w:p w14:paraId="64D75B3E">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794432" behindDoc="0" locked="0" layoutInCell="1" allowOverlap="1">
                <wp:simplePos x="0" y="0"/>
                <wp:positionH relativeFrom="column">
                  <wp:posOffset>2418080</wp:posOffset>
                </wp:positionH>
                <wp:positionV relativeFrom="paragraph">
                  <wp:posOffset>93345</wp:posOffset>
                </wp:positionV>
                <wp:extent cx="1033145" cy="374015"/>
                <wp:effectExtent l="0" t="0" r="14605" b="6985"/>
                <wp:wrapNone/>
                <wp:docPr id="210" name="文本框 2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3145" cy="374015"/>
                        </a:xfrm>
                        <a:prstGeom prst="rect">
                          <a:avLst/>
                        </a:prstGeom>
                        <a:solidFill>
                          <a:srgbClr val="FFFFFF"/>
                        </a:solidFill>
                        <a:ln>
                          <a:noFill/>
                        </a:ln>
                      </wps:spPr>
                      <wps:txbx>
                        <w:txbxContent>
                          <w:p>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硫酸铵、</w:t>
                            </w:r>
                            <w:r>
                              <w:rPr>
                                <w:rFonts w:ascii="Times New Roman" w:eastAsia="宋体" w:hAnsi="Times New Roman" w:cs="Times New Roman"/>
                                <w:kern w:val="2"/>
                                <w:sz w:val="23"/>
                                <w:szCs w:val="23"/>
                                <w:lang w:eastAsia="zh-CN"/>
                              </w:rPr>
                              <w:t>碳酸锰</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碳酸锌外售</w:t>
                            </w:r>
                          </w:p>
                        </w:txbxContent>
                      </wps:txbx>
                      <wps:bodyPr lIns="0" tIns="0" rIns="0" bIns="0" upright="1"/>
                    </wps:wsp>
                  </a:graphicData>
                </a:graphic>
              </wp:anchor>
            </w:drawing>
          </mc:Choice>
          <mc:Fallback>
            <w:pict>
              <v:shape id="_x0000_s1026" o:spid="_x0000_s1148" type="#_x0000_t202" style="width:81.35pt;height:29.45pt;margin-top:7.35pt;margin-left:190.4pt;mso-height-relative:page;mso-width-relative:page;position:absolute;z-index:251795456" coordsize="21600,21600" filled="t" fillcolor="white" stroked="f">
                <o:lock v:ext="edit" aspectratio="f"/>
                <v:textbox inset="0,0,0,0">
                  <w:txbxContent>
                    <w:p w14:paraId="332914D1">
                      <w:pPr>
                        <w:spacing w:line="0" w:lineRule="atLeast"/>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硫酸铵、</w:t>
                      </w:r>
                      <w:r>
                        <w:rPr>
                          <w:rFonts w:ascii="Times New Roman" w:eastAsia="宋体" w:hAnsi="Times New Roman" w:cs="Times New Roman"/>
                          <w:kern w:val="2"/>
                          <w:sz w:val="23"/>
                          <w:szCs w:val="23"/>
                          <w:lang w:eastAsia="zh-CN"/>
                        </w:rPr>
                        <w:t>碳酸锰</w:t>
                      </w:r>
                      <w:r>
                        <w:rPr>
                          <w:rFonts w:ascii="Times New Roman" w:eastAsia="宋体" w:hAnsi="Times New Roman" w:cs="Times New Roman" w:hint="eastAsia"/>
                          <w:kern w:val="2"/>
                          <w:sz w:val="23"/>
                          <w:szCs w:val="23"/>
                          <w:lang w:eastAsia="zh-CN"/>
                        </w:rPr>
                        <w:t>、</w:t>
                      </w:r>
                      <w:r>
                        <w:rPr>
                          <w:rFonts w:ascii="Times New Roman" w:eastAsia="宋体" w:hAnsi="Times New Roman" w:cs="Times New Roman"/>
                          <w:kern w:val="2"/>
                          <w:sz w:val="23"/>
                          <w:szCs w:val="23"/>
                          <w:lang w:eastAsia="zh-CN"/>
                        </w:rPr>
                        <w:t>碳酸锌外售</w:t>
                      </w:r>
                    </w:p>
                  </w:txbxContent>
                </v:textbox>
              </v:shape>
            </w:pict>
          </mc:Fallback>
        </mc:AlternateContent>
      </w: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827200" behindDoc="0" locked="0" layoutInCell="1" allowOverlap="1">
                <wp:simplePos x="0" y="0"/>
                <wp:positionH relativeFrom="column">
                  <wp:posOffset>3659505</wp:posOffset>
                </wp:positionH>
                <wp:positionV relativeFrom="paragraph">
                  <wp:posOffset>81915</wp:posOffset>
                </wp:positionV>
                <wp:extent cx="949325" cy="385445"/>
                <wp:effectExtent l="0" t="0" r="0" b="0"/>
                <wp:wrapNone/>
                <wp:docPr id="211" name="文本框 211"/>
                <wp:cNvGraphicFramePr/>
                <a:graphic xmlns:a="http://schemas.openxmlformats.org/drawingml/2006/main">
                  <a:graphicData uri="http://schemas.microsoft.com/office/word/2010/wordprocessingShape">
                    <wps:wsp xmlns:wps="http://schemas.microsoft.com/office/word/2010/wordprocessingShape">
                      <wps:cNvSpPr txBox="1"/>
                      <wps:spPr>
                        <a:xfrm>
                          <a:off x="0" y="0"/>
                          <a:ext cx="949325" cy="385445"/>
                        </a:xfrm>
                        <a:prstGeom prst="rect">
                          <a:avLst/>
                        </a:prstGeom>
                        <a:noFill/>
                        <a:ln>
                          <a:noFill/>
                        </a:ln>
                      </wps:spPr>
                      <wps:txbx>
                        <w:txbxContent>
                          <w:p>
                            <w:pPr>
                              <w:spacing w:line="0" w:lineRule="atLeast"/>
                              <w:jc w:val="both"/>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离心</w:t>
                            </w:r>
                            <w:r>
                              <w:rPr>
                                <w:rFonts w:ascii="Times New Roman" w:eastAsia="宋体" w:hAnsi="Times New Roman" w:cs="Times New Roman"/>
                                <w:kern w:val="2"/>
                                <w:sz w:val="23"/>
                                <w:szCs w:val="23"/>
                                <w:lang w:eastAsia="zh-CN"/>
                              </w:rPr>
                              <w:t>母液</w:t>
                            </w:r>
                            <w:r>
                              <w:rPr>
                                <w:rFonts w:ascii="Times New Roman" w:eastAsia="宋体" w:hAnsi="Times New Roman" w:cs="Times New Roman" w:hint="eastAsia"/>
                                <w:kern w:val="2"/>
                                <w:sz w:val="23"/>
                                <w:szCs w:val="23"/>
                                <w:lang w:eastAsia="zh-CN"/>
                              </w:rPr>
                              <w:t>返回</w:t>
                            </w:r>
                          </w:p>
                          <w:p>
                            <w:pPr>
                              <w:spacing w:line="0" w:lineRule="atLeas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过滤废水</w:t>
                            </w:r>
                            <w:r>
                              <w:rPr>
                                <w:rFonts w:ascii="Times New Roman" w:eastAsia="宋体" w:hAnsi="Times New Roman" w:cs="Times New Roman"/>
                                <w:kern w:val="2"/>
                                <w:sz w:val="23"/>
                                <w:szCs w:val="23"/>
                                <w:lang w:eastAsia="zh-CN"/>
                              </w:rPr>
                              <w:t>储罐</w:t>
                            </w:r>
                          </w:p>
                        </w:txbxContent>
                      </wps:txbx>
                      <wps:bodyPr lIns="0" tIns="0" rIns="0" bIns="0" upright="1"/>
                    </wps:wsp>
                  </a:graphicData>
                </a:graphic>
              </wp:anchor>
            </w:drawing>
          </mc:Choice>
          <mc:Fallback>
            <w:pict>
              <v:shape id="_x0000_s1026" o:spid="_x0000_s1149" type="#_x0000_t202" style="width:74.75pt;height:30.35pt;margin-top:6.45pt;margin-left:288.15pt;mso-height-relative:page;mso-width-relative:page;position:absolute;z-index:251828224" coordsize="21600,21600" filled="f" stroked="f">
                <o:lock v:ext="edit" aspectratio="f"/>
                <v:textbox inset="0,0,0,0">
                  <w:txbxContent>
                    <w:p w14:paraId="756B7CCF">
                      <w:pPr>
                        <w:spacing w:line="0" w:lineRule="atLeast"/>
                        <w:jc w:val="both"/>
                        <w:rPr>
                          <w:rFonts w:ascii="Times New Roman" w:eastAsia="宋体" w:hAnsi="Times New Roman" w:cs="Times New Roman"/>
                          <w:kern w:val="2"/>
                          <w:sz w:val="23"/>
                          <w:szCs w:val="23"/>
                          <w:lang w:eastAsia="zh-CN"/>
                        </w:rPr>
                      </w:pPr>
                      <w:r>
                        <w:rPr>
                          <w:rFonts w:ascii="Times New Roman" w:eastAsia="宋体" w:hAnsi="Times New Roman" w:cs="Times New Roman" w:hint="eastAsia"/>
                          <w:kern w:val="2"/>
                          <w:sz w:val="23"/>
                          <w:szCs w:val="23"/>
                          <w:lang w:eastAsia="zh-CN"/>
                        </w:rPr>
                        <w:t>离心</w:t>
                      </w:r>
                      <w:r>
                        <w:rPr>
                          <w:rFonts w:ascii="Times New Roman" w:eastAsia="宋体" w:hAnsi="Times New Roman" w:cs="Times New Roman"/>
                          <w:kern w:val="2"/>
                          <w:sz w:val="23"/>
                          <w:szCs w:val="23"/>
                          <w:lang w:eastAsia="zh-CN"/>
                        </w:rPr>
                        <w:t>母液</w:t>
                      </w:r>
                      <w:r>
                        <w:rPr>
                          <w:rFonts w:ascii="Times New Roman" w:eastAsia="宋体" w:hAnsi="Times New Roman" w:cs="Times New Roman" w:hint="eastAsia"/>
                          <w:kern w:val="2"/>
                          <w:sz w:val="23"/>
                          <w:szCs w:val="23"/>
                          <w:lang w:eastAsia="zh-CN"/>
                        </w:rPr>
                        <w:t>返回</w:t>
                      </w:r>
                    </w:p>
                    <w:p w14:paraId="7F696F23">
                      <w:pPr>
                        <w:spacing w:line="0" w:lineRule="atLeast"/>
                        <w:jc w:val="both"/>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过滤废水</w:t>
                      </w:r>
                      <w:r>
                        <w:rPr>
                          <w:rFonts w:ascii="Times New Roman" w:eastAsia="宋体" w:hAnsi="Times New Roman" w:cs="Times New Roman"/>
                          <w:kern w:val="2"/>
                          <w:sz w:val="23"/>
                          <w:szCs w:val="23"/>
                          <w:lang w:eastAsia="zh-CN"/>
                        </w:rPr>
                        <w:t>储罐</w:t>
                      </w:r>
                    </w:p>
                  </w:txbxContent>
                </v:textbox>
              </v:shape>
            </w:pict>
          </mc:Fallback>
        </mc:AlternateContent>
      </w:r>
      <w:r>
        <w:rPr>
          <w:rFonts w:ascii="Times New Roman" w:eastAsia="宋体" w:hAnsi="Times New Roman" w:cs="Times New Roman"/>
          <w:bCs/>
          <w:kern w:val="2"/>
          <w:sz w:val="24"/>
          <w:szCs w:val="24"/>
          <w:lang w:eastAsia="zh-CN"/>
        </w:rPr>
        <mc:AlternateContent>
          <mc:Choice Requires="wps">
            <w:drawing>
              <wp:anchor distT="0" distB="0" distL="114300" distR="114300" simplePos="0" relativeHeight="251872256" behindDoc="0" locked="0" layoutInCell="1" allowOverlap="1">
                <wp:simplePos x="0" y="0"/>
                <wp:positionH relativeFrom="column">
                  <wp:posOffset>21590</wp:posOffset>
                </wp:positionH>
                <wp:positionV relativeFrom="paragraph">
                  <wp:posOffset>274320</wp:posOffset>
                </wp:positionV>
                <wp:extent cx="659130" cy="163195"/>
                <wp:effectExtent l="0" t="0" r="7620" b="8255"/>
                <wp:wrapNone/>
                <wp:docPr id="212" name="文本框 212"/>
                <wp:cNvGraphicFramePr/>
                <a:graphic xmlns:a="http://schemas.openxmlformats.org/drawingml/2006/main">
                  <a:graphicData uri="http://schemas.microsoft.com/office/word/2010/wordprocessingShape">
                    <wps:wsp xmlns:wps="http://schemas.microsoft.com/office/word/2010/wordprocessingShape">
                      <wps:cNvSpPr txBox="1"/>
                      <wps:spPr>
                        <a:xfrm>
                          <a:off x="0" y="0"/>
                          <a:ext cx="659130" cy="163195"/>
                        </a:xfrm>
                        <a:prstGeom prst="rect">
                          <a:avLst/>
                        </a:prstGeom>
                        <a:solidFill>
                          <a:srgbClr val="FFFFFF"/>
                        </a:solid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新鲜空气</w:t>
                            </w:r>
                          </w:p>
                        </w:txbxContent>
                      </wps:txbx>
                      <wps:bodyPr lIns="0" tIns="0" rIns="0" bIns="0" upright="1"/>
                    </wps:wsp>
                  </a:graphicData>
                </a:graphic>
              </wp:anchor>
            </w:drawing>
          </mc:Choice>
          <mc:Fallback>
            <w:pict>
              <v:shape id="_x0000_s1026" o:spid="_x0000_s1150" type="#_x0000_t202" style="width:51.9pt;height:12.85pt;margin-top:21.6pt;margin-left:1.7pt;mso-height-relative:page;mso-width-relative:page;position:absolute;z-index:251873280" coordsize="21600,21600" filled="t" fillcolor="white" stroked="f">
                <o:lock v:ext="edit" aspectratio="f"/>
                <v:textbox inset="0,0,0,0">
                  <w:txbxContent>
                    <w:p w14:paraId="552DF887">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新鲜空气</w:t>
                      </w:r>
                    </w:p>
                  </w:txbxContent>
                </v:textbox>
              </v:shape>
            </w:pict>
          </mc:Fallback>
        </mc:AlternateContent>
      </w:r>
    </w:p>
    <w:p w14:paraId="6FAD5E20">
      <w:pPr>
        <w:spacing w:line="440" w:lineRule="exact"/>
        <w:ind w:firstLine="480" w:firstLineChars="200"/>
        <w:jc w:val="both"/>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904875</wp:posOffset>
                </wp:positionH>
                <wp:positionV relativeFrom="paragraph">
                  <wp:posOffset>5715</wp:posOffset>
                </wp:positionV>
                <wp:extent cx="659130" cy="163195"/>
                <wp:effectExtent l="0" t="0" r="7620" b="8255"/>
                <wp:wrapNone/>
                <wp:docPr id="213" name="文本框 2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59130" cy="163195"/>
                        </a:xfrm>
                        <a:prstGeom prst="rect">
                          <a:avLst/>
                        </a:prstGeom>
                        <a:solidFill>
                          <a:srgbClr val="FFFFFF"/>
                        </a:solidFill>
                        <a:ln>
                          <a:noFill/>
                        </a:ln>
                      </wps:spPr>
                      <wps:txbx>
                        <w:txbxContent>
                          <w:p>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包装</w:t>
                            </w:r>
                            <w:r>
                              <w:rPr>
                                <w:rFonts w:ascii="Times New Roman" w:eastAsia="宋体" w:hAnsi="Times New Roman" w:cs="Times New Roman"/>
                                <w:kern w:val="2"/>
                                <w:sz w:val="23"/>
                                <w:szCs w:val="23"/>
                                <w:lang w:eastAsia="zh-CN"/>
                              </w:rPr>
                              <w:t>外售</w:t>
                            </w:r>
                          </w:p>
                        </w:txbxContent>
                      </wps:txbx>
                      <wps:bodyPr lIns="0" tIns="0" rIns="0" bIns="0" upright="1"/>
                    </wps:wsp>
                  </a:graphicData>
                </a:graphic>
              </wp:anchor>
            </w:drawing>
          </mc:Choice>
          <mc:Fallback>
            <w:pict>
              <v:shape id="_x0000_s1026" o:spid="_x0000_s1151" type="#_x0000_t202" style="width:51.9pt;height:12.85pt;margin-top:0.45pt;margin-left:71.25pt;mso-height-relative:page;mso-width-relative:page;position:absolute;z-index:251664384" coordsize="21600,21600" filled="t" fillcolor="white" stroked="f">
                <o:lock v:ext="edit" aspectratio="f"/>
                <v:textbox inset="0,0,0,0">
                  <w:txbxContent>
                    <w:p w14:paraId="56291BF5">
                      <w:pPr>
                        <w:jc w:val="center"/>
                        <w:rPr>
                          <w:rFonts w:ascii="Times New Roman" w:eastAsia="宋体" w:hAnsi="Times New Roman" w:cs="Times New Roman" w:hint="eastAsia"/>
                          <w:kern w:val="2"/>
                          <w:sz w:val="23"/>
                          <w:szCs w:val="23"/>
                          <w:lang w:eastAsia="zh-CN"/>
                        </w:rPr>
                      </w:pPr>
                      <w:r>
                        <w:rPr>
                          <w:rFonts w:ascii="Times New Roman" w:eastAsia="宋体" w:hAnsi="Times New Roman" w:cs="Times New Roman" w:hint="eastAsia"/>
                          <w:kern w:val="2"/>
                          <w:sz w:val="23"/>
                          <w:szCs w:val="23"/>
                          <w:lang w:eastAsia="zh-CN"/>
                        </w:rPr>
                        <w:t>包装</w:t>
                      </w:r>
                      <w:r>
                        <w:rPr>
                          <w:rFonts w:ascii="Times New Roman" w:eastAsia="宋体" w:hAnsi="Times New Roman" w:cs="Times New Roman"/>
                          <w:kern w:val="2"/>
                          <w:sz w:val="23"/>
                          <w:szCs w:val="23"/>
                          <w:lang w:eastAsia="zh-CN"/>
                        </w:rPr>
                        <w:t>外售</w:t>
                      </w:r>
                    </w:p>
                  </w:txbxContent>
                </v:textbox>
              </v:shape>
            </w:pict>
          </mc:Fallback>
        </mc:AlternateContent>
      </w:r>
    </w:p>
    <w:p w14:paraId="63A4902D">
      <w:pPr>
        <w:spacing w:line="460" w:lineRule="exact"/>
        <w:ind w:firstLine="560" w:firstLineChars="200"/>
        <w:jc w:val="both"/>
        <w:rPr>
          <w:rFonts w:ascii="Times New Roman" w:eastAsia="宋体" w:hAnsi="Times New Roman" w:cs="Times New Roman"/>
          <w:b/>
          <w:bCs w:val="0"/>
          <w:kern w:val="2"/>
          <w:sz w:val="28"/>
          <w:szCs w:val="28"/>
          <w:lang w:eastAsia="zh-CN"/>
        </w:rPr>
      </w:pPr>
    </w:p>
    <w:p w14:paraId="204F3E2E">
      <w:pPr>
        <w:pStyle w:val="NormalIndent"/>
        <w:jc w:val="center"/>
        <w:rPr>
          <w:rFonts w:ascii="Times New Roman" w:hAnsi="Times New Roman" w:cs="Times New Roman" w:hint="default"/>
          <w:b/>
          <w:bCs w:val="0"/>
          <w:sz w:val="24"/>
          <w:szCs w:val="24"/>
          <w:lang w:val="en-US" w:eastAsia="zh-CN"/>
        </w:rPr>
      </w:pPr>
      <w:r>
        <w:rPr>
          <w:rFonts w:ascii="Times New Roman" w:hAnsi="Times New Roman" w:cs="Times New Roman" w:hint="default"/>
          <w:b/>
          <w:bCs/>
          <w:sz w:val="24"/>
          <w:szCs w:val="24"/>
          <w:lang w:val="en-US" w:eastAsia="zh-CN"/>
        </w:rPr>
        <w:t>图1.7-2</w:t>
      </w:r>
      <w:r>
        <w:rPr>
          <w:rFonts w:ascii="Times New Roman" w:hAnsi="Times New Roman" w:cs="Times New Roman" w:hint="eastAsia"/>
          <w:b/>
          <w:bCs/>
          <w:sz w:val="24"/>
          <w:szCs w:val="24"/>
          <w:lang w:val="en-US" w:eastAsia="zh-CN"/>
        </w:rPr>
        <w:t>3</w:t>
      </w:r>
      <w:r>
        <w:rPr>
          <w:rFonts w:ascii="Times New Roman" w:hAnsi="Times New Roman" w:cs="Times New Roman" w:hint="default"/>
          <w:b/>
          <w:bCs w:val="0"/>
          <w:sz w:val="24"/>
          <w:szCs w:val="24"/>
          <w:lang w:val="en-US" w:eastAsia="zh-CN"/>
        </w:rPr>
        <w:t xml:space="preserve">   生产工艺流程及排污节点图</w:t>
      </w:r>
    </w:p>
    <w:p w14:paraId="2F684D39">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8" w:name="bookmark19"/>
      <w:bookmarkEnd w:id="18"/>
      <w:bookmarkStart w:id="19" w:name="_Toc24974"/>
    </w:p>
    <w:p w14:paraId="015CAEFF">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8</w:t>
      </w:r>
      <w:r>
        <w:rPr>
          <w:rFonts w:ascii="Times New Roman" w:eastAsia="Times New Roman" w:hAnsi="Times New Roman" w:cs="Times New Roman" w:hint="default"/>
          <w:b/>
          <w:bCs/>
          <w:spacing w:val="1"/>
          <w:sz w:val="28"/>
          <w:szCs w:val="28"/>
        </w:rPr>
        <w:t>.重点区域筛选结果</w:t>
      </w:r>
      <w:bookmarkEnd w:id="19"/>
    </w:p>
    <w:p w14:paraId="00955025">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2"/>
          <w:sz w:val="25"/>
          <w:szCs w:val="25"/>
        </w:rPr>
        <w:t>1.</w:t>
      </w:r>
      <w:r>
        <w:rPr>
          <w:rFonts w:ascii="Times New Roman" w:hAnsi="Times New Roman" w:cs="Times New Roman" w:hint="default"/>
          <w:b/>
          <w:bCs/>
          <w:spacing w:val="2"/>
          <w:sz w:val="25"/>
          <w:szCs w:val="25"/>
          <w:lang w:val="en-US" w:eastAsia="zh-CN"/>
        </w:rPr>
        <w:t>8</w:t>
      </w:r>
      <w:r>
        <w:rPr>
          <w:rFonts w:ascii="Times New Roman" w:eastAsia="Times New Roman" w:hAnsi="Times New Roman" w:cs="Times New Roman" w:hint="default"/>
          <w:b/>
          <w:bCs/>
          <w:spacing w:val="2"/>
          <w:sz w:val="25"/>
          <w:szCs w:val="25"/>
        </w:rPr>
        <w:t xml:space="preserve">.1 </w:t>
      </w:r>
      <w:r>
        <w:rPr>
          <w:rFonts w:ascii="Times New Roman" w:hAnsi="Times New Roman" w:cs="Times New Roman" w:hint="default"/>
          <w:b/>
          <w:bCs/>
          <w:spacing w:val="2"/>
          <w:sz w:val="25"/>
          <w:szCs w:val="25"/>
        </w:rPr>
        <w:t>识别依据</w:t>
      </w:r>
    </w:p>
    <w:p w14:paraId="50AD67E6">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根据《河北省土壤污染重点监管单位土壤及地下水自行监测技术指行》（河北省生态环境厅，2021年6月发布）</w:t>
      </w:r>
      <w:r>
        <w:rPr>
          <w:rFonts w:ascii="Times New Roman" w:hAnsi="Times New Roman" w:eastAsiaTheme="minorEastAsia" w:cs="Times New Roman" w:hint="default"/>
          <w:sz w:val="24"/>
          <w:szCs w:val="24"/>
          <w:lang w:val="en-US" w:eastAsia="zh-CN"/>
        </w:rPr>
        <w:t>，</w:t>
      </w:r>
      <w:r>
        <w:rPr>
          <w:rFonts w:ascii="Times New Roman" w:hAnsi="Times New Roman" w:eastAsiaTheme="minorEastAsia" w:cs="Times New Roman" w:hint="default"/>
          <w:sz w:val="24"/>
          <w:szCs w:val="24"/>
          <w:lang w:val="en-US" w:eastAsia="en-US"/>
        </w:rPr>
        <w:t>重点监测区域识别原则如下。</w:t>
      </w:r>
    </w:p>
    <w:p w14:paraId="1FDA015A">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基于企业基础信息和现场踏勘，结合重点设施、污染源分布、污染于迁移途径和土壤污染隐患排查结果，综合识别重点监测区域，可参考下并结合企业实际情况开展识别工作，并按照附录A填写重点监测区域识：同时提供平面布置图。</w:t>
      </w:r>
    </w:p>
    <w:p w14:paraId="1FA0EF1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bookmarkStart w:id="20" w:name="_Toc7690"/>
      <w:r>
        <w:rPr>
          <w:rFonts w:ascii="Times New Roman" w:hAnsi="Times New Roman" w:eastAsiaTheme="minorEastAsia" w:cs="Times New Roman" w:hint="default"/>
          <w:sz w:val="24"/>
          <w:szCs w:val="24"/>
          <w:lang w:val="en-US" w:eastAsia="en-US"/>
        </w:rPr>
        <w:t>（1）涉及有毒有害物质的生产区或生产设施；</w:t>
      </w:r>
      <w:bookmarkEnd w:id="20"/>
    </w:p>
    <w:p w14:paraId="775876D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（2）涉及有毒有害物质的原辅材料、产品、固体废物等的贮存或堆放区：</w:t>
      </w:r>
    </w:p>
    <w:p w14:paraId="47656F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（3）涉及有毒有害物质的原辅材料、产品、固体废物等的转运、传送或装 卸区；</w:t>
      </w:r>
    </w:p>
    <w:p w14:paraId="0B381A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（4）贮存或运输有毒有害物质的各类罐槽或管线；</w:t>
      </w:r>
    </w:p>
    <w:p w14:paraId="05D9873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（5）三废（废气、废水、固体废物）处理处置或排放区。</w:t>
      </w:r>
    </w:p>
    <w:p w14:paraId="45A3B349">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2"/>
          <w:sz w:val="25"/>
          <w:szCs w:val="25"/>
        </w:rPr>
        <w:t>1.</w:t>
      </w:r>
      <w:r>
        <w:rPr>
          <w:rFonts w:ascii="Times New Roman" w:hAnsi="Times New Roman" w:cs="Times New Roman" w:hint="default"/>
          <w:b/>
          <w:bCs/>
          <w:spacing w:val="2"/>
          <w:sz w:val="25"/>
          <w:szCs w:val="25"/>
          <w:lang w:val="en-US" w:eastAsia="zh-CN"/>
        </w:rPr>
        <w:t>8</w:t>
      </w:r>
      <w:r>
        <w:rPr>
          <w:rFonts w:ascii="Times New Roman" w:eastAsia="Times New Roman" w:hAnsi="Times New Roman" w:cs="Times New Roman" w:hint="default"/>
          <w:b/>
          <w:bCs/>
          <w:spacing w:val="2"/>
          <w:sz w:val="25"/>
          <w:szCs w:val="25"/>
        </w:rPr>
        <w:t xml:space="preserve">.2 </w:t>
      </w:r>
      <w:r>
        <w:rPr>
          <w:rFonts w:ascii="Times New Roman" w:hAnsi="Times New Roman" w:cs="Times New Roman" w:hint="default"/>
          <w:b/>
          <w:bCs/>
          <w:spacing w:val="2"/>
          <w:sz w:val="25"/>
          <w:szCs w:val="25"/>
        </w:rPr>
        <w:t>筛选结果</w:t>
      </w:r>
    </w:p>
    <w:p w14:paraId="137BD27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由于本项目地块历史上没有发生过环境污染事件，根据企业原辅材料，工艺流程、生产设施布局、污染物排放点、污染防治设施等前期收集到的信息和现场踏勘所了解的情况，识别出</w:t>
      </w:r>
      <w:r>
        <w:rPr>
          <w:rFonts w:ascii="Times New Roman" w:hAnsi="Times New Roman" w:eastAsiaTheme="minorEastAsia" w:cs="Times New Roman" w:hint="eastAsia"/>
          <w:sz w:val="24"/>
          <w:szCs w:val="24"/>
          <w:lang w:val="en-US" w:eastAsia="zh-CN"/>
        </w:rPr>
        <w:t>该</w:t>
      </w:r>
      <w:r>
        <w:rPr>
          <w:rFonts w:ascii="Times New Roman" w:hAnsi="Times New Roman" w:eastAsiaTheme="minorEastAsia" w:cs="Times New Roman" w:hint="default"/>
          <w:sz w:val="24"/>
          <w:szCs w:val="24"/>
          <w:lang w:val="en-US" w:eastAsia="en-US"/>
        </w:rPr>
        <w:t>企业的重点</w:t>
      </w:r>
      <w:r>
        <w:rPr>
          <w:rFonts w:ascii="Times New Roman" w:hAnsi="Times New Roman" w:eastAsiaTheme="minorEastAsia" w:cs="Times New Roman" w:hint="default"/>
          <w:sz w:val="24"/>
          <w:szCs w:val="24"/>
          <w:lang w:val="en-US" w:eastAsia="zh-CN"/>
        </w:rPr>
        <w:t>区域</w:t>
      </w:r>
      <w:r>
        <w:rPr>
          <w:rFonts w:ascii="Times New Roman" w:hAnsi="Times New Roman" w:eastAsiaTheme="minorEastAsia" w:cs="Times New Roman" w:hint="default"/>
          <w:sz w:val="24"/>
          <w:szCs w:val="24"/>
          <w:lang w:val="en-US" w:eastAsia="en-US"/>
        </w:rPr>
        <w:t>为</w:t>
      </w:r>
      <w:r>
        <w:rPr>
          <w:rFonts w:ascii="Times New Roman" w:hAnsi="Times New Roman" w:eastAsiaTheme="minorEastAsia" w:cs="Times New Roman" w:hint="eastAsia"/>
          <w:sz w:val="24"/>
          <w:szCs w:val="24"/>
          <w:lang w:val="en-US" w:eastAsia="zh-CN"/>
        </w:rPr>
        <w:t>储罐、池体、</w:t>
      </w:r>
      <w:r>
        <w:rPr>
          <w:rFonts w:ascii="Times New Roman" w:hAnsi="Times New Roman" w:eastAsiaTheme="minorEastAsia" w:cs="Times New Roman" w:hint="default"/>
          <w:sz w:val="24"/>
          <w:szCs w:val="24"/>
          <w:lang w:val="en-US" w:eastAsia="en-US"/>
        </w:rPr>
        <w:t>生产区域</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危废间</w:t>
      </w:r>
      <w:r>
        <w:rPr>
          <w:rFonts w:ascii="Times New Roman" w:hAnsi="Times New Roman" w:eastAsiaTheme="minorEastAsia" w:cs="Times New Roman" w:hint="eastAsia"/>
          <w:sz w:val="24"/>
          <w:szCs w:val="24"/>
          <w:lang w:val="en-US" w:eastAsia="zh-CN"/>
        </w:rPr>
        <w:t>等</w:t>
      </w:r>
      <w:r>
        <w:rPr>
          <w:rFonts w:ascii="Times New Roman" w:hAnsi="Times New Roman" w:eastAsiaTheme="minorEastAsia" w:cs="Times New Roman" w:hint="default"/>
          <w:sz w:val="24"/>
          <w:szCs w:val="24"/>
          <w:lang w:val="en-US" w:eastAsia="en-US"/>
        </w:rPr>
        <w:t>。</w:t>
      </w:r>
    </w:p>
    <w:p w14:paraId="2A4E1C42">
      <w:pPr>
        <w:pStyle w:val="BodyText"/>
        <w:keepNext w:val="0"/>
        <w:keepLines w:val="0"/>
        <w:pageBreakBefore w:val="0"/>
        <w:kinsoku/>
        <w:wordWrap/>
        <w:overflowPunct w:val="0"/>
        <w:topLinePunct/>
        <w:autoSpaceDE/>
        <w:bidi w:val="0"/>
        <w:spacing w:before="33" w:line="221" w:lineRule="auto"/>
        <w:ind w:left="2677"/>
        <w:rPr>
          <w:rFonts w:ascii="Times New Roman" w:hAnsi="Times New Roman" w:cs="Times New Roman" w:hint="default"/>
        </w:rPr>
      </w:pPr>
      <w:r>
        <w:rPr>
          <w:rFonts w:ascii="Times New Roman" w:hAnsi="Times New Roman" w:cs="Times New Roman" w:hint="default"/>
          <w:b/>
          <w:bCs/>
          <w:spacing w:val="-4"/>
        </w:rPr>
        <w:t>表1.</w:t>
      </w:r>
      <w:r>
        <w:rPr>
          <w:rFonts w:ascii="Times New Roman" w:hAnsi="Times New Roman" w:cs="Times New Roman" w:hint="default"/>
          <w:b/>
          <w:bCs/>
          <w:spacing w:val="-4"/>
          <w:lang w:val="en-US" w:eastAsia="zh-CN"/>
        </w:rPr>
        <w:t>8</w:t>
      </w:r>
      <w:r>
        <w:rPr>
          <w:rFonts w:ascii="Times New Roman" w:hAnsi="Times New Roman" w:cs="Times New Roman" w:hint="default"/>
          <w:b/>
          <w:bCs/>
          <w:spacing w:val="-4"/>
        </w:rPr>
        <w:t>-1</w:t>
      </w:r>
      <w:r>
        <w:rPr>
          <w:rFonts w:ascii="Times New Roman" w:hAnsi="Times New Roman" w:cs="Times New Roman" w:hint="default"/>
          <w:spacing w:val="-4"/>
        </w:rPr>
        <w:t xml:space="preserve"> </w:t>
      </w:r>
      <w:r>
        <w:rPr>
          <w:rFonts w:ascii="Times New Roman" w:hAnsi="Times New Roman" w:cs="Times New Roman" w:hint="default"/>
          <w:spacing w:val="-4"/>
          <w:lang w:val="en-US" w:eastAsia="zh-CN"/>
        </w:rPr>
        <w:t xml:space="preserve"> </w:t>
      </w:r>
      <w:r>
        <w:rPr>
          <w:rFonts w:ascii="Times New Roman" w:hAnsi="Times New Roman" w:cs="Times New Roman" w:hint="default"/>
          <w:b/>
          <w:bCs/>
          <w:spacing w:val="-4"/>
        </w:rPr>
        <w:t>重点区域和设施识别情况</w:t>
      </w:r>
    </w:p>
    <w:tbl>
      <w:tblPr>
        <w:tblStyle w:val="TableNormal0"/>
        <w:tblW w:w="5083"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575"/>
        <w:gridCol w:w="721"/>
        <w:gridCol w:w="1457"/>
        <w:gridCol w:w="3943"/>
        <w:gridCol w:w="1984"/>
      </w:tblGrid>
      <w:tr w14:paraId="10D9AF4B">
        <w:tblPrEx>
          <w:tblW w:w="5083"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331" w:type="pct"/>
            <w:tcBorders>
              <w:tl2br w:val="nil"/>
              <w:tr2bl w:val="nil"/>
            </w:tcBorders>
            <w:vAlign w:val="center"/>
          </w:tcPr>
          <w:p w14:paraId="37F605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outlineLvl w:val="3"/>
              <w:rPr>
                <w:rFonts w:ascii="Times New Roman" w:hAnsi="Times New Roman" w:cs="Times New Roman" w:hint="default"/>
                <w:sz w:val="21"/>
                <w:szCs w:val="21"/>
              </w:rPr>
            </w:pPr>
            <w:r>
              <w:rPr>
                <w:rFonts w:ascii="Times New Roman" w:hAnsi="Times New Roman" w:cs="Times New Roman" w:hint="default"/>
                <w:spacing w:val="5"/>
                <w:sz w:val="21"/>
                <w:szCs w:val="21"/>
              </w:rPr>
              <w:t>序号</w:t>
            </w:r>
          </w:p>
        </w:tc>
        <w:tc>
          <w:tcPr>
            <w:tcW w:w="415" w:type="pct"/>
            <w:tcBorders>
              <w:tl2br w:val="nil"/>
              <w:tr2bl w:val="nil"/>
            </w:tcBorders>
            <w:vAlign w:val="center"/>
          </w:tcPr>
          <w:p w14:paraId="2BD392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outlineLvl w:val="3"/>
              <w:rPr>
                <w:rFonts w:ascii="Times New Roman" w:hAnsi="Times New Roman" w:cs="Times New Roman" w:hint="default"/>
                <w:sz w:val="21"/>
                <w:szCs w:val="21"/>
              </w:rPr>
            </w:pPr>
            <w:r>
              <w:rPr>
                <w:rFonts w:ascii="Times New Roman" w:hAnsi="Times New Roman" w:cs="Times New Roman" w:hint="default"/>
                <w:spacing w:val="-3"/>
                <w:sz w:val="21"/>
                <w:szCs w:val="21"/>
              </w:rPr>
              <w:t>区域</w:t>
            </w:r>
          </w:p>
        </w:tc>
        <w:tc>
          <w:tcPr>
            <w:tcW w:w="839" w:type="pct"/>
            <w:tcBorders>
              <w:tl2br w:val="nil"/>
              <w:tr2bl w:val="nil"/>
            </w:tcBorders>
            <w:vAlign w:val="center"/>
          </w:tcPr>
          <w:p w14:paraId="73E1D3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outlineLvl w:val="3"/>
              <w:rPr>
                <w:rFonts w:ascii="Times New Roman" w:hAnsi="Times New Roman" w:cs="Times New Roman" w:hint="default"/>
                <w:sz w:val="21"/>
                <w:szCs w:val="21"/>
              </w:rPr>
            </w:pPr>
            <w:r>
              <w:rPr>
                <w:rFonts w:ascii="Times New Roman" w:hAnsi="Times New Roman" w:cs="Times New Roman" w:hint="default"/>
                <w:spacing w:val="8"/>
                <w:sz w:val="21"/>
                <w:szCs w:val="21"/>
              </w:rPr>
              <w:t>重点区域范围</w:t>
            </w:r>
          </w:p>
        </w:tc>
        <w:tc>
          <w:tcPr>
            <w:tcW w:w="2270" w:type="pct"/>
            <w:tcBorders>
              <w:tl2br w:val="nil"/>
              <w:tr2bl w:val="nil"/>
            </w:tcBorders>
            <w:vAlign w:val="center"/>
          </w:tcPr>
          <w:p w14:paraId="4BFB885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outlineLvl w:val="3"/>
              <w:rPr>
                <w:rFonts w:ascii="Times New Roman" w:hAnsi="Times New Roman" w:cs="Times New Roman" w:hint="default"/>
                <w:sz w:val="21"/>
                <w:szCs w:val="21"/>
              </w:rPr>
            </w:pPr>
            <w:r>
              <w:rPr>
                <w:rFonts w:ascii="Times New Roman" w:hAnsi="Times New Roman" w:cs="Times New Roman" w:hint="default"/>
                <w:spacing w:val="6"/>
                <w:sz w:val="21"/>
                <w:szCs w:val="21"/>
              </w:rPr>
              <w:t>识别依据</w:t>
            </w:r>
          </w:p>
        </w:tc>
        <w:tc>
          <w:tcPr>
            <w:tcW w:w="1142" w:type="pct"/>
            <w:tcBorders>
              <w:tl2br w:val="nil"/>
              <w:tr2bl w:val="nil"/>
            </w:tcBorders>
            <w:vAlign w:val="center"/>
          </w:tcPr>
          <w:p w14:paraId="559DD4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outlineLvl w:val="3"/>
              <w:rPr>
                <w:rFonts w:ascii="Times New Roman" w:hAnsi="Times New Roman" w:cs="Times New Roman" w:hint="default"/>
                <w:sz w:val="21"/>
                <w:szCs w:val="21"/>
              </w:rPr>
            </w:pPr>
            <w:r>
              <w:rPr>
                <w:rFonts w:ascii="Times New Roman" w:hAnsi="Times New Roman" w:cs="Times New Roman" w:hint="default"/>
                <w:spacing w:val="8"/>
                <w:sz w:val="21"/>
                <w:szCs w:val="21"/>
              </w:rPr>
              <w:t>潜在污染物</w:t>
            </w:r>
          </w:p>
        </w:tc>
      </w:tr>
      <w:tr w14:paraId="7F56B315">
        <w:tblPrEx>
          <w:tblW w:w="5083" w:type="pct"/>
          <w:tblInd w:w="0" w:type="dxa"/>
          <w:tblCellMar>
            <w:top w:w="0" w:type="dxa"/>
            <w:left w:w="0" w:type="dxa"/>
            <w:bottom w:w="0" w:type="dxa"/>
            <w:right w:w="0" w:type="dxa"/>
          </w:tblCellMar>
        </w:tblPrEx>
        <w:trPr>
          <w:trHeight w:val="340"/>
        </w:trPr>
        <w:tc>
          <w:tcPr>
            <w:tcW w:w="331" w:type="pct"/>
            <w:tcBorders>
              <w:tl2br w:val="nil"/>
              <w:tr2bl w:val="nil"/>
            </w:tcBorders>
            <w:vAlign w:val="center"/>
          </w:tcPr>
          <w:p w14:paraId="74112FB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c>
          <w:tcPr>
            <w:tcW w:w="415" w:type="pct"/>
            <w:vMerge w:val="restart"/>
            <w:tcBorders>
              <w:tl2br w:val="nil"/>
              <w:tr2bl w:val="nil"/>
            </w:tcBorders>
            <w:vAlign w:val="center"/>
          </w:tcPr>
          <w:p w14:paraId="67357F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液体储存区</w:t>
            </w:r>
          </w:p>
        </w:tc>
        <w:tc>
          <w:tcPr>
            <w:tcW w:w="839" w:type="pct"/>
            <w:tcBorders>
              <w:tl2br w:val="nil"/>
              <w:tr2bl w:val="nil"/>
            </w:tcBorders>
            <w:shd w:val="clear" w:color="auto" w:fill="auto"/>
            <w:vAlign w:val="center"/>
          </w:tcPr>
          <w:p w14:paraId="695546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储罐（二硫化碳）</w:t>
            </w:r>
          </w:p>
        </w:tc>
        <w:tc>
          <w:tcPr>
            <w:tcW w:w="2270" w:type="pct"/>
            <w:tcBorders>
              <w:tl2br w:val="nil"/>
              <w:tr2bl w:val="nil"/>
            </w:tcBorders>
            <w:shd w:val="clear" w:color="auto" w:fill="auto"/>
            <w:vAlign w:val="center"/>
          </w:tcPr>
          <w:p w14:paraId="0CB49E2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default"/>
                <w:sz w:val="21"/>
                <w:szCs w:val="21"/>
                <w:lang w:val="en-US" w:eastAsia="en-US"/>
              </w:rPr>
              <w:t>罐体有发生溢流的可能性，可能会透过防渗层进入土壤中</w:t>
            </w:r>
          </w:p>
        </w:tc>
        <w:tc>
          <w:tcPr>
            <w:tcW w:w="1142" w:type="pct"/>
            <w:tcBorders>
              <w:tl2br w:val="nil"/>
              <w:tr2bl w:val="nil"/>
            </w:tcBorders>
            <w:vAlign w:val="center"/>
          </w:tcPr>
          <w:p w14:paraId="3E017A36">
            <w:pPr>
              <w:keepNext w:val="0"/>
              <w:keepLines w:val="0"/>
              <w:pageBreakBefore w:val="0"/>
              <w:widowControl w:val="0"/>
              <w:kinsoku/>
              <w:wordWrap/>
              <w:overflowPunct/>
              <w:topLinePunct w:val="0"/>
              <w:autoSpaceDE/>
              <w:autoSpaceDN/>
              <w:bidi w:val="0"/>
              <w:adjustRightInd/>
              <w:snapToGrid/>
              <w:spacing w:before="48" w:beforeLines="20" w:after="48" w:afterLines="20" w:line="240" w:lineRule="auto"/>
              <w:jc w:val="center"/>
              <w:textAlignment w:val="auto"/>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p</w:t>
            </w:r>
            <w:r>
              <w:rPr>
                <w:rFonts w:ascii="Times New Roman" w:eastAsia="宋体" w:hAnsi="Times New Roman" w:cs="Times New Roman" w:hint="default"/>
                <w:snapToGrid w:val="0"/>
                <w:color w:val="000000"/>
                <w:kern w:val="0"/>
                <w:sz w:val="21"/>
                <w:szCs w:val="21"/>
                <w:lang w:val="en-US" w:eastAsia="zh-CN" w:bidi="ar-SA"/>
              </w:rPr>
              <w:t>H、锌</w:t>
            </w:r>
          </w:p>
        </w:tc>
      </w:tr>
      <w:tr w14:paraId="6D5D7983">
        <w:tblPrEx>
          <w:tblW w:w="5083" w:type="pct"/>
          <w:tblInd w:w="0" w:type="dxa"/>
          <w:tblCellMar>
            <w:top w:w="0" w:type="dxa"/>
            <w:left w:w="0" w:type="dxa"/>
            <w:bottom w:w="0" w:type="dxa"/>
            <w:right w:w="0" w:type="dxa"/>
          </w:tblCellMar>
        </w:tblPrEx>
        <w:trPr>
          <w:trHeight w:val="340"/>
        </w:trPr>
        <w:tc>
          <w:tcPr>
            <w:tcW w:w="331" w:type="pct"/>
            <w:tcBorders>
              <w:tl2br w:val="nil"/>
              <w:tr2bl w:val="nil"/>
            </w:tcBorders>
            <w:vAlign w:val="center"/>
          </w:tcPr>
          <w:p w14:paraId="6109021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2</w:t>
            </w:r>
          </w:p>
        </w:tc>
        <w:tc>
          <w:tcPr>
            <w:tcW w:w="415" w:type="pct"/>
            <w:vMerge/>
            <w:tcBorders>
              <w:tl2br w:val="nil"/>
              <w:tr2bl w:val="nil"/>
            </w:tcBorders>
            <w:vAlign w:val="center"/>
          </w:tcPr>
          <w:p w14:paraId="628FE1E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839" w:type="pct"/>
            <w:tcBorders>
              <w:tl2br w:val="nil"/>
              <w:tr2bl w:val="nil"/>
            </w:tcBorders>
            <w:shd w:val="clear" w:color="auto" w:fill="auto"/>
            <w:vAlign w:val="center"/>
          </w:tcPr>
          <w:p w14:paraId="1E3ECFD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池体（废水处理、沉淀池、生化池）</w:t>
            </w:r>
          </w:p>
        </w:tc>
        <w:tc>
          <w:tcPr>
            <w:tcW w:w="2270" w:type="pct"/>
            <w:tcBorders>
              <w:tl2br w:val="nil"/>
              <w:tr2bl w:val="nil"/>
            </w:tcBorders>
            <w:shd w:val="clear" w:color="auto" w:fill="auto"/>
            <w:vAlign w:val="center"/>
          </w:tcPr>
          <w:p w14:paraId="36EAD78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eastAsia"/>
                <w:sz w:val="21"/>
                <w:szCs w:val="21"/>
                <w:lang w:val="en-US" w:eastAsia="zh-CN"/>
              </w:rPr>
              <w:t>半</w:t>
            </w:r>
            <w:r>
              <w:rPr>
                <w:rFonts w:ascii="Times New Roman" w:hAnsi="Times New Roman" w:cs="Times New Roman" w:hint="default"/>
                <w:sz w:val="21"/>
                <w:szCs w:val="21"/>
                <w:lang w:val="en-US" w:eastAsia="zh-CN"/>
              </w:rPr>
              <w:t>地下池体，有发生溢流的可能性，有地面硬化，可能会透过防渗层进入土壤中</w:t>
            </w:r>
          </w:p>
        </w:tc>
        <w:tc>
          <w:tcPr>
            <w:tcW w:w="1142" w:type="pct"/>
            <w:tcBorders>
              <w:tl2br w:val="nil"/>
              <w:tr2bl w:val="nil"/>
            </w:tcBorders>
            <w:vAlign w:val="center"/>
          </w:tcPr>
          <w:p w14:paraId="74757117">
            <w:pPr>
              <w:keepNext w:val="0"/>
              <w:keepLines w:val="0"/>
              <w:pageBreakBefore w:val="0"/>
              <w:widowControl w:val="0"/>
              <w:kinsoku/>
              <w:wordWrap/>
              <w:overflowPunct/>
              <w:topLinePunct w:val="0"/>
              <w:autoSpaceDE/>
              <w:autoSpaceDN/>
              <w:bidi w:val="0"/>
              <w:adjustRightInd/>
              <w:snapToGrid/>
              <w:spacing w:before="48" w:beforeLines="20" w:after="48" w:afterLines="20" w:line="240" w:lineRule="auto"/>
              <w:jc w:val="center"/>
              <w:textAlignment w:val="auto"/>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p</w:t>
            </w:r>
            <w:r>
              <w:rPr>
                <w:rFonts w:ascii="Times New Roman" w:eastAsia="宋体" w:hAnsi="Times New Roman" w:cs="Times New Roman" w:hint="default"/>
                <w:snapToGrid w:val="0"/>
                <w:color w:val="000000"/>
                <w:kern w:val="0"/>
                <w:sz w:val="21"/>
                <w:szCs w:val="21"/>
                <w:lang w:val="en-US" w:eastAsia="zh-CN" w:bidi="ar-SA"/>
              </w:rPr>
              <w:t>H、锌</w:t>
            </w:r>
          </w:p>
        </w:tc>
      </w:tr>
      <w:tr w14:paraId="0239B1BF">
        <w:tblPrEx>
          <w:tblW w:w="5083" w:type="pct"/>
          <w:tblInd w:w="0" w:type="dxa"/>
          <w:tblCellMar>
            <w:top w:w="0" w:type="dxa"/>
            <w:left w:w="0" w:type="dxa"/>
            <w:bottom w:w="0" w:type="dxa"/>
            <w:right w:w="0" w:type="dxa"/>
          </w:tblCellMar>
        </w:tblPrEx>
        <w:trPr>
          <w:trHeight w:val="340"/>
        </w:trPr>
        <w:tc>
          <w:tcPr>
            <w:tcW w:w="331" w:type="pct"/>
            <w:tcBorders>
              <w:tl2br w:val="nil"/>
              <w:tr2bl w:val="nil"/>
            </w:tcBorders>
            <w:vAlign w:val="center"/>
          </w:tcPr>
          <w:p w14:paraId="36C06A7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3</w:t>
            </w:r>
          </w:p>
        </w:tc>
        <w:tc>
          <w:tcPr>
            <w:tcW w:w="415" w:type="pct"/>
            <w:tcBorders>
              <w:tl2br w:val="nil"/>
              <w:tr2bl w:val="nil"/>
            </w:tcBorders>
            <w:vAlign w:val="center"/>
          </w:tcPr>
          <w:p w14:paraId="42133BF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生产区</w:t>
            </w:r>
          </w:p>
        </w:tc>
        <w:tc>
          <w:tcPr>
            <w:tcW w:w="839" w:type="pct"/>
            <w:tcBorders>
              <w:tl2br w:val="nil"/>
              <w:tr2bl w:val="nil"/>
            </w:tcBorders>
            <w:shd w:val="clear" w:color="auto" w:fill="auto"/>
            <w:vAlign w:val="center"/>
          </w:tcPr>
          <w:p w14:paraId="57126D8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代森工段、硫酸锰锌工段</w:t>
            </w:r>
            <w:r>
              <w:rPr>
                <w:rFonts w:ascii="Times New Roman" w:hAnsi="Times New Roman" w:cs="Times New Roman" w:hint="eastAsia"/>
                <w:snapToGrid w:val="0"/>
                <w:color w:val="000000"/>
                <w:kern w:val="0"/>
                <w:sz w:val="21"/>
                <w:szCs w:val="21"/>
                <w:lang w:val="en-US" w:eastAsia="zh-CN" w:bidi="ar-SA"/>
              </w:rPr>
              <w:t>（生产装置）</w:t>
            </w:r>
          </w:p>
        </w:tc>
        <w:tc>
          <w:tcPr>
            <w:tcW w:w="2270" w:type="pct"/>
            <w:tcBorders>
              <w:tl2br w:val="nil"/>
              <w:tr2bl w:val="nil"/>
            </w:tcBorders>
            <w:shd w:val="clear" w:color="auto" w:fill="auto"/>
            <w:vAlign w:val="center"/>
          </w:tcPr>
          <w:p w14:paraId="1CAE10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区域整体上地面硬化良好，生产车间涉及原料输送、生产工艺等，长期生产过程中设备、管线的“跑冒滴漏”存在污染可能性</w:t>
            </w:r>
          </w:p>
        </w:tc>
        <w:tc>
          <w:tcPr>
            <w:tcW w:w="1142" w:type="pct"/>
            <w:tcBorders>
              <w:tl2br w:val="nil"/>
              <w:tr2bl w:val="nil"/>
            </w:tcBorders>
            <w:vAlign w:val="center"/>
          </w:tcPr>
          <w:p w14:paraId="0A1D140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rPr>
            </w:pPr>
            <w:r>
              <w:rPr>
                <w:rFonts w:ascii="Times New Roman" w:hAnsi="Times New Roman" w:cs="Times New Roman" w:hint="default"/>
                <w:sz w:val="21"/>
                <w:szCs w:val="21"/>
                <w:lang w:val="en-US" w:eastAsia="zh-CN"/>
              </w:rPr>
              <w:t>非甲烷总烃、臭气浓度、颗粒物等</w:t>
            </w:r>
          </w:p>
        </w:tc>
      </w:tr>
      <w:tr w14:paraId="60E75B80">
        <w:tblPrEx>
          <w:tblW w:w="5083" w:type="pct"/>
          <w:tblInd w:w="0" w:type="dxa"/>
          <w:tblCellMar>
            <w:top w:w="0" w:type="dxa"/>
            <w:left w:w="0" w:type="dxa"/>
            <w:bottom w:w="0" w:type="dxa"/>
            <w:right w:w="0" w:type="dxa"/>
          </w:tblCellMar>
        </w:tblPrEx>
        <w:trPr>
          <w:trHeight w:val="340"/>
        </w:trPr>
        <w:tc>
          <w:tcPr>
            <w:tcW w:w="331" w:type="pct"/>
            <w:tcBorders>
              <w:tl2br w:val="nil"/>
              <w:tr2bl w:val="nil"/>
            </w:tcBorders>
            <w:vAlign w:val="center"/>
          </w:tcPr>
          <w:p w14:paraId="460F096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4</w:t>
            </w:r>
          </w:p>
        </w:tc>
        <w:tc>
          <w:tcPr>
            <w:tcW w:w="415" w:type="pct"/>
            <w:tcBorders>
              <w:tl2br w:val="nil"/>
              <w:tr2bl w:val="nil"/>
            </w:tcBorders>
            <w:vAlign w:val="center"/>
          </w:tcPr>
          <w:p w14:paraId="6A23BB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其他</w:t>
            </w:r>
          </w:p>
        </w:tc>
        <w:tc>
          <w:tcPr>
            <w:tcW w:w="839" w:type="pct"/>
            <w:tcBorders>
              <w:tl2br w:val="nil"/>
              <w:tr2bl w:val="nil"/>
            </w:tcBorders>
            <w:shd w:val="clear" w:color="auto" w:fill="auto"/>
            <w:vAlign w:val="center"/>
          </w:tcPr>
          <w:p w14:paraId="46357D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危废间</w:t>
            </w:r>
          </w:p>
        </w:tc>
        <w:tc>
          <w:tcPr>
            <w:tcW w:w="2270" w:type="pct"/>
            <w:tcBorders>
              <w:tl2br w:val="nil"/>
              <w:tr2bl w:val="nil"/>
            </w:tcBorders>
            <w:shd w:val="clear" w:color="auto" w:fill="auto"/>
            <w:vAlign w:val="center"/>
          </w:tcPr>
          <w:p w14:paraId="5B2973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该区域涉及危险废物贮存流转，有对环境造成污染的潜在污染风险。</w:t>
            </w:r>
          </w:p>
        </w:tc>
        <w:tc>
          <w:tcPr>
            <w:tcW w:w="1142" w:type="pct"/>
            <w:tcBorders>
              <w:tl2br w:val="nil"/>
              <w:tr2bl w:val="nil"/>
            </w:tcBorders>
            <w:vAlign w:val="center"/>
          </w:tcPr>
          <w:p w14:paraId="46418C8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7"/>
                <w:sz w:val="21"/>
                <w:szCs w:val="21"/>
                <w:lang w:val="en-US" w:eastAsia="zh-CN"/>
              </w:rPr>
            </w:pPr>
            <w:r>
              <w:rPr>
                <w:rFonts w:ascii="Times New Roman" w:eastAsia="宋体" w:hAnsi="Times New Roman" w:cs="Times New Roman" w:hint="eastAsia"/>
                <w:spacing w:val="7"/>
                <w:sz w:val="21"/>
                <w:szCs w:val="21"/>
                <w:lang w:val="en-US" w:eastAsia="zh-CN"/>
              </w:rPr>
              <w:t>危险废物</w:t>
            </w:r>
          </w:p>
        </w:tc>
      </w:tr>
    </w:tbl>
    <w:p w14:paraId="702644D6">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21" w:name="bookmark21"/>
      <w:bookmarkEnd w:id="21"/>
      <w:bookmarkStart w:id="22" w:name="_Toc21926"/>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9</w:t>
      </w:r>
      <w:r>
        <w:rPr>
          <w:rFonts w:ascii="Times New Roman" w:eastAsia="Times New Roman" w:hAnsi="Times New Roman" w:cs="Times New Roman" w:hint="default"/>
          <w:b/>
          <w:bCs/>
          <w:spacing w:val="1"/>
          <w:sz w:val="28"/>
          <w:szCs w:val="28"/>
        </w:rPr>
        <w:t>.监测点位数量及布置情况</w:t>
      </w:r>
      <w:bookmarkEnd w:id="22"/>
    </w:p>
    <w:p w14:paraId="20F505F2">
      <w:pPr>
        <w:pStyle w:val="BodyText"/>
        <w:keepNext w:val="0"/>
        <w:keepLines w:val="0"/>
        <w:pageBreakBefore w:val="0"/>
        <w:widowControl/>
        <w:kinsoku/>
        <w:wordWrap/>
        <w:overflowPunct w:val="0"/>
        <w:topLinePunct/>
        <w:autoSpaceDE/>
        <w:autoSpaceDN w:val="0"/>
        <w:bidi w:val="0"/>
        <w:adjustRightInd w:val="0"/>
        <w:snapToGrid w:val="0"/>
        <w:spacing w:line="360" w:lineRule="auto"/>
        <w:ind w:left="129"/>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3"/>
          <w:sz w:val="25"/>
          <w:szCs w:val="25"/>
        </w:rPr>
        <w:t>1.</w:t>
      </w:r>
      <w:r>
        <w:rPr>
          <w:rFonts w:ascii="Times New Roman" w:hAnsi="Times New Roman" w:cs="Times New Roman" w:hint="default"/>
          <w:b/>
          <w:bCs/>
          <w:spacing w:val="3"/>
          <w:sz w:val="25"/>
          <w:szCs w:val="25"/>
          <w:lang w:val="en-US" w:eastAsia="zh-CN"/>
        </w:rPr>
        <w:t>9</w:t>
      </w:r>
      <w:r>
        <w:rPr>
          <w:rFonts w:ascii="Times New Roman" w:eastAsia="Times New Roman" w:hAnsi="Times New Roman" w:cs="Times New Roman" w:hint="default"/>
          <w:b/>
          <w:bCs/>
          <w:spacing w:val="3"/>
          <w:sz w:val="25"/>
          <w:szCs w:val="25"/>
        </w:rPr>
        <w:t xml:space="preserve">.1 </w:t>
      </w:r>
      <w:r>
        <w:rPr>
          <w:rFonts w:ascii="Times New Roman" w:hAnsi="Times New Roman" w:cs="Times New Roman" w:hint="default"/>
          <w:b/>
          <w:bCs/>
          <w:spacing w:val="3"/>
          <w:sz w:val="25"/>
          <w:szCs w:val="25"/>
        </w:rPr>
        <w:t>方案编制阶段</w:t>
      </w:r>
    </w:p>
    <w:p w14:paraId="29BC55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方案阶段，监测点位的布设应遵循不影响企业正常生产且不造成安全隐患与二次污染的原则</w:t>
      </w:r>
      <w:r>
        <w:rPr>
          <w:rFonts w:ascii="Times New Roman" w:hAnsi="Times New Roman" w:eastAsiaTheme="minorEastAsia" w:cs="Times New Roman" w:hint="default"/>
          <w:sz w:val="24"/>
          <w:szCs w:val="24"/>
          <w:lang w:val="en-US" w:eastAsia="zh-CN"/>
        </w:rPr>
        <w:t>；</w:t>
      </w:r>
      <w:r>
        <w:rPr>
          <w:rFonts w:ascii="Times New Roman" w:hAnsi="Times New Roman" w:eastAsiaTheme="minorEastAsia" w:cs="Times New Roman" w:hint="default"/>
          <w:sz w:val="24"/>
          <w:szCs w:val="24"/>
          <w:lang w:val="en-US" w:eastAsia="en-US"/>
        </w:rPr>
        <w:t>点位应尽量接近重点单元内存在土壤污染隐患的重点场所或重点设施设备，重点场所或重点设施设备占地面积较大时，应尽量接近该场所或设施设备内最有可能受到污染物渗漏、流失、扬散等途径影响的隐患点</w:t>
      </w:r>
      <w:r>
        <w:rPr>
          <w:rFonts w:ascii="Times New Roman" w:hAnsi="Times New Roman" w:eastAsiaTheme="minorEastAsia" w:cs="Times New Roman" w:hint="default"/>
          <w:sz w:val="24"/>
          <w:szCs w:val="24"/>
          <w:lang w:val="en-US" w:eastAsia="zh-CN"/>
        </w:rPr>
        <w:t>；</w:t>
      </w:r>
      <w:r>
        <w:rPr>
          <w:rFonts w:ascii="Times New Roman" w:hAnsi="Times New Roman" w:eastAsiaTheme="minorEastAsia" w:cs="Times New Roman" w:hint="default"/>
          <w:sz w:val="24"/>
          <w:szCs w:val="24"/>
          <w:lang w:val="en-US" w:eastAsia="en-US"/>
        </w:rPr>
        <w:t>根据地勘资料，目标采样层无土壤可采或地下水埋藏条件不适宜采样的区域，可不进行相应监测，但应在监测报告中提供地勘资料并予以说明。企业所有重点设施和生产</w:t>
      </w:r>
      <w:r>
        <w:drawing>
          <wp:anchor distT="0" distB="0" distL="114300" distR="114300" simplePos="0" relativeHeight="251918336" behindDoc="1" locked="0" layoutInCell="1" allowOverlap="1">
            <wp:simplePos x="0" y="0"/>
            <wp:positionH relativeFrom="column">
              <wp:posOffset>-140970</wp:posOffset>
            </wp:positionH>
            <wp:positionV relativeFrom="paragraph">
              <wp:posOffset>2044700</wp:posOffset>
            </wp:positionV>
            <wp:extent cx="5844540" cy="4085590"/>
            <wp:effectExtent l="0" t="0" r="3810" b="10160"/>
            <wp:wrapNone/>
            <wp:docPr id="2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10837" name="图片 2"/>
                    <pic:cNvPicPr>
                      <a:picLocks noChangeAspect="1"/>
                    </pic:cNvPicPr>
                  </pic:nvPicPr>
                  <pic:blipFill>
                    <a:blip xmlns:r="http://schemas.openxmlformats.org/officeDocument/2006/relationships" r:embed="rId14"/>
                    <a:stretch>
                      <a:fillRect/>
                    </a:stretch>
                  </pic:blipFill>
                  <pic:spPr>
                    <a:xfrm>
                      <a:off x="0" y="0"/>
                      <a:ext cx="5844540" cy="4085590"/>
                    </a:xfrm>
                    <a:prstGeom prst="rect">
                      <a:avLst/>
                    </a:prstGeom>
                    <a:noFill/>
                    <a:ln>
                      <a:noFill/>
                    </a:ln>
                  </pic:spPr>
                </pic:pic>
              </a:graphicData>
            </a:graphic>
          </wp:anchor>
        </w:drawing>
      </w:r>
      <w:r>
        <w:rPr>
          <w:rFonts w:ascii="Times New Roman" w:hAnsi="Times New Roman" w:eastAsiaTheme="minorEastAsia" w:cs="Times New Roman" w:hint="default"/>
          <w:sz w:val="24"/>
          <w:szCs w:val="24"/>
          <w:lang w:val="en-US" w:eastAsia="en-US"/>
        </w:rPr>
        <w:t>车间周边地面均进行严格防渗处理，企业也未发生过生产事故和池体泄漏等污染行为。最终确定主厂区地块内共布设</w:t>
      </w:r>
      <w:r>
        <w:rPr>
          <w:rFonts w:ascii="Times New Roman" w:hAnsi="Times New Roman" w:eastAsiaTheme="minorEastAsia" w:cs="Times New Roman" w:hint="default"/>
          <w:sz w:val="24"/>
          <w:szCs w:val="24"/>
          <w:lang w:val="en-US" w:eastAsia="zh-CN"/>
        </w:rPr>
        <w:t>8个浅层监测点，1个背景点。污水处理区（生化处理、沉淀池、废水处理）1个监测点</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废水处理1个监测点</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罐区（二硫化碳储罐区地下）1个监测点</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生产区（代森工段）1个监测点</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罐区（乙二胺罐区（地上））布设1个监测点</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罐区（液氨、乙二胺罐区（地上））1个监测点</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危废库南侧</w:t>
      </w:r>
      <w:r>
        <w:rPr>
          <w:rFonts w:ascii="Times New Roman" w:hAnsi="Times New Roman" w:eastAsiaTheme="minorEastAsia" w:cs="Times New Roman" w:hint="eastAsia"/>
          <w:sz w:val="24"/>
          <w:szCs w:val="24"/>
          <w:lang w:val="en-US" w:eastAsia="zh-CN"/>
        </w:rPr>
        <w:t>及</w:t>
      </w:r>
      <w:r>
        <w:rPr>
          <w:rFonts w:ascii="Times New Roman" w:hAnsi="Times New Roman" w:eastAsiaTheme="minorEastAsia" w:cs="Times New Roman" w:hint="default"/>
          <w:sz w:val="24"/>
          <w:szCs w:val="24"/>
          <w:lang w:val="en-US" w:eastAsia="zh-CN"/>
        </w:rPr>
        <w:t>成品库北侧1个监测点</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zh-CN"/>
        </w:rPr>
        <w:t>罐区（液氨（地上））1个监测点。</w:t>
      </w:r>
      <w:r>
        <w:rPr>
          <w:rFonts w:ascii="Times New Roman" w:hAnsi="Times New Roman" w:eastAsiaTheme="minorEastAsia" w:cs="Times New Roman" w:hint="default"/>
          <w:sz w:val="24"/>
          <w:szCs w:val="24"/>
          <w:lang w:val="en-US" w:eastAsia="en-US"/>
        </w:rPr>
        <w:t>各布点区域土壤点位位置示意见下图。</w:t>
      </w:r>
    </w:p>
    <w:p w14:paraId="32FF7C1B">
      <w:pPr>
        <w:keepNext w:val="0"/>
        <w:keepLines w:val="0"/>
        <w:pageBreakBefore w:val="0"/>
        <w:kinsoku/>
        <w:wordWrap/>
        <w:overflowPunct w:val="0"/>
        <w:topLinePunct/>
        <w:autoSpaceDE/>
        <w:bidi w:val="0"/>
        <w:spacing w:line="5647" w:lineRule="exact"/>
        <w:rPr>
          <w:rFonts w:ascii="Times New Roman" w:hAnsi="Times New Roman" w:cs="Times New Roman" w:hint="default"/>
        </w:rPr>
      </w:pPr>
    </w:p>
    <w:p w14:paraId="52A7D0A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spacing w:val="-44"/>
          <w:sz w:val="24"/>
          <w:szCs w:val="24"/>
        </w:rPr>
      </w:pPr>
    </w:p>
    <w:p w14:paraId="1995A9C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spacing w:val="-44"/>
          <w:sz w:val="24"/>
          <w:szCs w:val="24"/>
        </w:rPr>
      </w:pPr>
    </w:p>
    <w:p w14:paraId="3E85D0E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sz w:val="24"/>
          <w:szCs w:val="24"/>
        </w:rPr>
      </w:pPr>
      <w:r>
        <w:rPr>
          <w:rFonts w:ascii="Times New Roman" w:eastAsia="宋体" w:hAnsi="Times New Roman" w:cs="Times New Roman" w:hint="eastAsia"/>
          <w:b/>
          <w:bCs/>
          <w:spacing w:val="-5"/>
          <w:sz w:val="24"/>
          <w:szCs w:val="24"/>
          <w:lang w:val="en-US" w:eastAsia="zh-CN"/>
        </w:rPr>
        <w:t>图</w:t>
      </w:r>
      <w:r>
        <w:rPr>
          <w:rFonts w:ascii="Times New Roman" w:eastAsia="Times New Roman" w:hAnsi="Times New Roman" w:cs="Times New Roman" w:hint="default"/>
          <w:b/>
          <w:bCs/>
          <w:spacing w:val="-5"/>
          <w:sz w:val="24"/>
          <w:szCs w:val="24"/>
        </w:rPr>
        <w:t>1.</w:t>
      </w:r>
      <w:r>
        <w:rPr>
          <w:rFonts w:ascii="Times New Roman" w:eastAsia="宋体" w:hAnsi="Times New Roman" w:cs="Times New Roman" w:hint="default"/>
          <w:b/>
          <w:bCs/>
          <w:spacing w:val="-5"/>
          <w:sz w:val="24"/>
          <w:szCs w:val="24"/>
          <w:lang w:val="en-US" w:eastAsia="zh-CN"/>
        </w:rPr>
        <w:t>9</w:t>
      </w:r>
      <w:r>
        <w:rPr>
          <w:rFonts w:ascii="Times New Roman" w:eastAsia="Times New Roman" w:hAnsi="Times New Roman" w:cs="Times New Roman" w:hint="default"/>
          <w:b/>
          <w:bCs/>
          <w:spacing w:val="-5"/>
          <w:sz w:val="24"/>
          <w:szCs w:val="24"/>
        </w:rPr>
        <w:t xml:space="preserve">-1  </w:t>
      </w:r>
      <w:r>
        <w:rPr>
          <w:rFonts w:ascii="Times New Roman" w:hAnsi="Times New Roman" w:cs="Times New Roman" w:hint="default"/>
          <w:b/>
          <w:bCs/>
          <w:spacing w:val="-5"/>
          <w:sz w:val="24"/>
          <w:szCs w:val="24"/>
        </w:rPr>
        <w:t>点位布设示意图</w:t>
      </w:r>
    </w:p>
    <w:p w14:paraId="6CD4F99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firstLine="480" w:firstLineChars="200"/>
        <w:textAlignment w:val="baseline"/>
        <w:rPr>
          <w:rFonts w:ascii="Times New Roman" w:hAnsi="Times New Roman" w:cs="Times New Roman" w:hint="default"/>
        </w:rPr>
      </w:pPr>
      <w:r>
        <w:rPr>
          <w:rFonts w:ascii="Times New Roman" w:hAnsi="Times New Roman" w:cs="Times New Roman" w:hint="default"/>
          <w:spacing w:val="-3"/>
        </w:rPr>
        <w:t>点位布设位置及布点依据如表</w:t>
      </w:r>
      <w:r>
        <w:rPr>
          <w:rFonts w:ascii="Times New Roman" w:eastAsia="Times New Roman" w:hAnsi="Times New Roman" w:cs="Times New Roman" w:hint="default"/>
          <w:spacing w:val="-3"/>
        </w:rPr>
        <w:t>1.</w:t>
      </w:r>
      <w:r>
        <w:rPr>
          <w:rFonts w:ascii="Times New Roman" w:eastAsia="宋体" w:hAnsi="Times New Roman" w:cs="Times New Roman" w:hint="default"/>
          <w:spacing w:val="-3"/>
          <w:lang w:val="en-US" w:eastAsia="zh-CN"/>
        </w:rPr>
        <w:t>9</w:t>
      </w:r>
      <w:r>
        <w:rPr>
          <w:rFonts w:ascii="Times New Roman" w:eastAsia="Times New Roman" w:hAnsi="Times New Roman" w:cs="Times New Roman" w:hint="default"/>
          <w:spacing w:val="-3"/>
        </w:rPr>
        <w:t>-1</w:t>
      </w:r>
      <w:r>
        <w:rPr>
          <w:rFonts w:ascii="Times New Roman" w:hAnsi="Times New Roman" w:cs="Times New Roman" w:hint="default"/>
          <w:spacing w:val="-3"/>
        </w:rPr>
        <w:t>所示。</w:t>
      </w:r>
    </w:p>
    <w:p w14:paraId="4D0A636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w:t>
      </w:r>
      <w:r>
        <w:rPr>
          <w:rFonts w:ascii="Times New Roman" w:eastAsia="宋体" w:hAnsi="Times New Roman" w:cs="Times New Roman" w:hint="default"/>
          <w:b/>
          <w:bCs/>
          <w:spacing w:val="-3"/>
          <w:lang w:val="en-US" w:eastAsia="zh-CN"/>
        </w:rPr>
        <w:t>9</w:t>
      </w:r>
      <w:r>
        <w:rPr>
          <w:rFonts w:ascii="Times New Roman" w:eastAsia="Times New Roman" w:hAnsi="Times New Roman" w:cs="Times New Roman" w:hint="default"/>
          <w:b/>
          <w:bCs/>
          <w:spacing w:val="-3"/>
        </w:rPr>
        <w:t>-1</w:t>
      </w:r>
      <w:r>
        <w:rPr>
          <w:rFonts w:ascii="Times New Roman" w:eastAsia="宋体" w:hAnsi="Times New Roman" w:cs="Times New Roman" w:hint="default"/>
          <w:b/>
          <w:bCs/>
          <w:spacing w:val="-3"/>
          <w:lang w:val="en-US" w:eastAsia="zh-CN"/>
        </w:rPr>
        <w:t xml:space="preserve">  </w:t>
      </w:r>
      <w:r>
        <w:rPr>
          <w:rFonts w:ascii="Times New Roman" w:hAnsi="Times New Roman" w:cs="Times New Roman" w:hint="default"/>
          <w:b/>
          <w:bCs/>
          <w:spacing w:val="-3"/>
        </w:rPr>
        <w:t>点位布设位置及布点依据</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45"/>
        <w:gridCol w:w="749"/>
        <w:gridCol w:w="2372"/>
        <w:gridCol w:w="3529"/>
        <w:gridCol w:w="1353"/>
      </w:tblGrid>
      <w:tr w14:paraId="7E95B09C">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40"/>
        </w:trPr>
        <w:tc>
          <w:tcPr>
            <w:tcW w:w="426" w:type="pct"/>
            <w:vAlign w:val="center"/>
          </w:tcPr>
          <w:p w14:paraId="4B70C507">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布点区域</w:t>
            </w:r>
          </w:p>
        </w:tc>
        <w:tc>
          <w:tcPr>
            <w:tcW w:w="428" w:type="pct"/>
            <w:vAlign w:val="center"/>
          </w:tcPr>
          <w:p w14:paraId="573860A4">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点位编号</w:t>
            </w:r>
          </w:p>
        </w:tc>
        <w:tc>
          <w:tcPr>
            <w:tcW w:w="1355" w:type="pct"/>
            <w:vAlign w:val="center"/>
          </w:tcPr>
          <w:p w14:paraId="6FFC8B8F">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点位位置</w:t>
            </w:r>
          </w:p>
        </w:tc>
        <w:tc>
          <w:tcPr>
            <w:tcW w:w="2016" w:type="pct"/>
            <w:vAlign w:val="center"/>
          </w:tcPr>
          <w:p w14:paraId="42396312">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布点位置确定理由</w:t>
            </w:r>
          </w:p>
        </w:tc>
        <w:tc>
          <w:tcPr>
            <w:tcW w:w="773" w:type="pct"/>
            <w:vAlign w:val="center"/>
          </w:tcPr>
          <w:p w14:paraId="07BCA527">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both"/>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布点区域点 位布设数量</w:t>
            </w:r>
          </w:p>
        </w:tc>
      </w:tr>
      <w:tr w14:paraId="17771965">
        <w:tblPrEx>
          <w:tblW w:w="5000" w:type="pct"/>
          <w:tblInd w:w="0" w:type="dxa"/>
          <w:tblCellMar>
            <w:top w:w="0" w:type="dxa"/>
            <w:left w:w="108" w:type="dxa"/>
            <w:bottom w:w="0" w:type="dxa"/>
            <w:right w:w="108" w:type="dxa"/>
          </w:tblCellMar>
        </w:tblPrEx>
        <w:trPr>
          <w:trHeight w:val="340"/>
        </w:trPr>
        <w:tc>
          <w:tcPr>
            <w:tcW w:w="426" w:type="pct"/>
            <w:vMerge w:val="restart"/>
            <w:vAlign w:val="center"/>
          </w:tcPr>
          <w:p w14:paraId="4FBFE7E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厂区</w:t>
            </w:r>
          </w:p>
        </w:tc>
        <w:tc>
          <w:tcPr>
            <w:tcW w:w="428" w:type="pct"/>
            <w:vAlign w:val="center"/>
          </w:tcPr>
          <w:p w14:paraId="0ACDDB25">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S1#</w:t>
            </w:r>
          </w:p>
        </w:tc>
        <w:tc>
          <w:tcPr>
            <w:tcW w:w="1355" w:type="pct"/>
            <w:vAlign w:val="center"/>
          </w:tcPr>
          <w:p w14:paraId="4995B58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硫酸铵蒸发器东北侧、废水收集池西北侧</w:t>
            </w:r>
          </w:p>
        </w:tc>
        <w:tc>
          <w:tcPr>
            <w:tcW w:w="2016" w:type="pct"/>
            <w:vAlign w:val="center"/>
          </w:tcPr>
          <w:p w14:paraId="241EF214">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03C4B0B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1</w:t>
            </w:r>
          </w:p>
        </w:tc>
      </w:tr>
      <w:tr w14:paraId="7CF930AE">
        <w:tblPrEx>
          <w:tblW w:w="5000" w:type="pct"/>
          <w:tblInd w:w="0" w:type="dxa"/>
          <w:tblCellMar>
            <w:top w:w="0" w:type="dxa"/>
            <w:left w:w="108" w:type="dxa"/>
            <w:bottom w:w="0" w:type="dxa"/>
            <w:right w:w="108" w:type="dxa"/>
          </w:tblCellMar>
        </w:tblPrEx>
        <w:trPr>
          <w:trHeight w:val="340"/>
        </w:trPr>
        <w:tc>
          <w:tcPr>
            <w:tcW w:w="426" w:type="pct"/>
            <w:vMerge/>
            <w:vAlign w:val="center"/>
          </w:tcPr>
          <w:p w14:paraId="2FBE44D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p>
        </w:tc>
        <w:tc>
          <w:tcPr>
            <w:tcW w:w="428" w:type="pct"/>
            <w:vAlign w:val="center"/>
          </w:tcPr>
          <w:p w14:paraId="4015DE2E">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S2#</w:t>
            </w:r>
          </w:p>
        </w:tc>
        <w:tc>
          <w:tcPr>
            <w:tcW w:w="1355" w:type="pct"/>
            <w:vAlign w:val="center"/>
          </w:tcPr>
          <w:p w14:paraId="5D771CA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氨水制备南侧、氨水储罐西南侧</w:t>
            </w:r>
          </w:p>
        </w:tc>
        <w:tc>
          <w:tcPr>
            <w:tcW w:w="2016" w:type="pct"/>
            <w:vAlign w:val="center"/>
          </w:tcPr>
          <w:p w14:paraId="001FA99A">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777C1C88">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1</w:t>
            </w:r>
          </w:p>
        </w:tc>
      </w:tr>
      <w:tr w14:paraId="67260641">
        <w:tblPrEx>
          <w:tblW w:w="5000" w:type="pct"/>
          <w:tblInd w:w="0" w:type="dxa"/>
          <w:tblCellMar>
            <w:top w:w="0" w:type="dxa"/>
            <w:left w:w="108" w:type="dxa"/>
            <w:bottom w:w="0" w:type="dxa"/>
            <w:right w:w="108" w:type="dxa"/>
          </w:tblCellMar>
        </w:tblPrEx>
        <w:trPr>
          <w:trHeight w:val="340"/>
        </w:trPr>
        <w:tc>
          <w:tcPr>
            <w:tcW w:w="426" w:type="pct"/>
            <w:vMerge/>
            <w:vAlign w:val="center"/>
          </w:tcPr>
          <w:p w14:paraId="4565B2D4">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p>
        </w:tc>
        <w:tc>
          <w:tcPr>
            <w:tcW w:w="428" w:type="pct"/>
            <w:vAlign w:val="center"/>
          </w:tcPr>
          <w:p w14:paraId="116A994B">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S3#</w:t>
            </w:r>
          </w:p>
        </w:tc>
        <w:tc>
          <w:tcPr>
            <w:tcW w:w="1355" w:type="pct"/>
            <w:vAlign w:val="center"/>
          </w:tcPr>
          <w:p w14:paraId="0A1EF900">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液氨罐区西北侧、浓硫酸罐区西北侧、</w:t>
            </w:r>
            <w:r>
              <w:rPr>
                <w:rFonts w:ascii="Times New Roman" w:eastAsia="宋体" w:hAnsi="Times New Roman" w:cs="Times New Roman" w:hint="eastAsia"/>
                <w:snapToGrid w:val="0"/>
                <w:color w:val="000000"/>
                <w:spacing w:val="0"/>
                <w:kern w:val="0"/>
                <w:sz w:val="21"/>
                <w:szCs w:val="21"/>
                <w:lang w:val="en-US" w:eastAsia="zh-CN" w:bidi="ar-SA"/>
              </w:rPr>
              <w:t>双氧</w:t>
            </w:r>
            <w:r>
              <w:rPr>
                <w:rFonts w:ascii="Times New Roman" w:eastAsia="宋体" w:hAnsi="Times New Roman" w:cs="Times New Roman" w:hint="default"/>
                <w:snapToGrid w:val="0"/>
                <w:color w:val="000000"/>
                <w:spacing w:val="0"/>
                <w:kern w:val="0"/>
                <w:sz w:val="21"/>
                <w:szCs w:val="21"/>
                <w:lang w:val="en-US" w:eastAsia="zh-CN" w:bidi="ar-SA"/>
              </w:rPr>
              <w:t>水罐区西北侧</w:t>
            </w:r>
          </w:p>
        </w:tc>
        <w:tc>
          <w:tcPr>
            <w:tcW w:w="2016" w:type="pct"/>
            <w:vAlign w:val="center"/>
          </w:tcPr>
          <w:p w14:paraId="62E92014">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4CDDB372">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1</w:t>
            </w:r>
          </w:p>
        </w:tc>
      </w:tr>
      <w:tr w14:paraId="6251B9D1">
        <w:tblPrEx>
          <w:tblW w:w="5000" w:type="pct"/>
          <w:tblInd w:w="0" w:type="dxa"/>
          <w:tblCellMar>
            <w:top w:w="0" w:type="dxa"/>
            <w:left w:w="108" w:type="dxa"/>
            <w:bottom w:w="0" w:type="dxa"/>
            <w:right w:w="108" w:type="dxa"/>
          </w:tblCellMar>
        </w:tblPrEx>
        <w:trPr>
          <w:trHeight w:val="340"/>
        </w:trPr>
        <w:tc>
          <w:tcPr>
            <w:tcW w:w="426" w:type="pct"/>
            <w:vMerge/>
            <w:vAlign w:val="center"/>
          </w:tcPr>
          <w:p w14:paraId="4E3B93ED">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p>
        </w:tc>
        <w:tc>
          <w:tcPr>
            <w:tcW w:w="428" w:type="pct"/>
            <w:vAlign w:val="center"/>
          </w:tcPr>
          <w:p w14:paraId="45D14B87">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S4#</w:t>
            </w:r>
          </w:p>
        </w:tc>
        <w:tc>
          <w:tcPr>
            <w:tcW w:w="1355" w:type="pct"/>
            <w:vAlign w:val="center"/>
          </w:tcPr>
          <w:p w14:paraId="71B17B7B">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二硫化碳罐区东南侧、乙二胺罐区西南侧</w:t>
            </w:r>
          </w:p>
        </w:tc>
        <w:tc>
          <w:tcPr>
            <w:tcW w:w="2016" w:type="pct"/>
            <w:vAlign w:val="center"/>
          </w:tcPr>
          <w:p w14:paraId="0A442C4D">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4893AE90">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1</w:t>
            </w:r>
          </w:p>
        </w:tc>
      </w:tr>
      <w:tr w14:paraId="7B3C3ED1">
        <w:tblPrEx>
          <w:tblW w:w="5000" w:type="pct"/>
          <w:tblInd w:w="0" w:type="dxa"/>
          <w:tblCellMar>
            <w:top w:w="0" w:type="dxa"/>
            <w:left w:w="108" w:type="dxa"/>
            <w:bottom w:w="0" w:type="dxa"/>
            <w:right w:w="108" w:type="dxa"/>
          </w:tblCellMar>
        </w:tblPrEx>
        <w:trPr>
          <w:trHeight w:val="340"/>
        </w:trPr>
        <w:tc>
          <w:tcPr>
            <w:tcW w:w="426" w:type="pct"/>
            <w:vMerge/>
            <w:vAlign w:val="center"/>
          </w:tcPr>
          <w:p w14:paraId="27156436">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p>
        </w:tc>
        <w:tc>
          <w:tcPr>
            <w:tcW w:w="428" w:type="pct"/>
            <w:vAlign w:val="center"/>
          </w:tcPr>
          <w:p w14:paraId="2366BFC8">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S5#</w:t>
            </w:r>
          </w:p>
        </w:tc>
        <w:tc>
          <w:tcPr>
            <w:tcW w:w="1355" w:type="pct"/>
            <w:vAlign w:val="center"/>
          </w:tcPr>
          <w:p w14:paraId="01E5170B">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成品仓库二、三北侧、固废库南侧</w:t>
            </w:r>
          </w:p>
        </w:tc>
        <w:tc>
          <w:tcPr>
            <w:tcW w:w="2016" w:type="pct"/>
            <w:vAlign w:val="center"/>
          </w:tcPr>
          <w:p w14:paraId="1369745E">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0E7C2FC5">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1</w:t>
            </w:r>
          </w:p>
        </w:tc>
      </w:tr>
      <w:tr w14:paraId="3942A1B7">
        <w:tblPrEx>
          <w:tblW w:w="5000" w:type="pct"/>
          <w:tblInd w:w="0" w:type="dxa"/>
          <w:tblCellMar>
            <w:top w:w="0" w:type="dxa"/>
            <w:left w:w="108" w:type="dxa"/>
            <w:bottom w:w="0" w:type="dxa"/>
            <w:right w:w="108" w:type="dxa"/>
          </w:tblCellMar>
        </w:tblPrEx>
        <w:trPr>
          <w:trHeight w:val="340"/>
        </w:trPr>
        <w:tc>
          <w:tcPr>
            <w:tcW w:w="426" w:type="pct"/>
            <w:vMerge/>
            <w:vAlign w:val="center"/>
          </w:tcPr>
          <w:p w14:paraId="415332E6">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p>
        </w:tc>
        <w:tc>
          <w:tcPr>
            <w:tcW w:w="428" w:type="pct"/>
            <w:vAlign w:val="center"/>
          </w:tcPr>
          <w:p w14:paraId="415B362E">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S6#</w:t>
            </w:r>
          </w:p>
        </w:tc>
        <w:tc>
          <w:tcPr>
            <w:tcW w:w="1355" w:type="pct"/>
            <w:vAlign w:val="center"/>
          </w:tcPr>
          <w:p w14:paraId="1866CDAF">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代森干燥工段一、二、代森粉碎工段西侧、代森浆料工段东侧、代森合成工段东北侧</w:t>
            </w:r>
          </w:p>
        </w:tc>
        <w:tc>
          <w:tcPr>
            <w:tcW w:w="2016" w:type="pct"/>
            <w:vAlign w:val="center"/>
          </w:tcPr>
          <w:p w14:paraId="24CFEDC5">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62E4EB2E">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1</w:t>
            </w:r>
          </w:p>
        </w:tc>
      </w:tr>
      <w:tr w14:paraId="29958823">
        <w:tblPrEx>
          <w:tblW w:w="5000" w:type="pct"/>
          <w:tblInd w:w="0" w:type="dxa"/>
          <w:tblCellMar>
            <w:top w:w="0" w:type="dxa"/>
            <w:left w:w="108" w:type="dxa"/>
            <w:bottom w:w="0" w:type="dxa"/>
            <w:right w:w="108" w:type="dxa"/>
          </w:tblCellMar>
        </w:tblPrEx>
        <w:trPr>
          <w:trHeight w:val="340"/>
        </w:trPr>
        <w:tc>
          <w:tcPr>
            <w:tcW w:w="426" w:type="pct"/>
            <w:vMerge/>
            <w:vAlign w:val="center"/>
          </w:tcPr>
          <w:p w14:paraId="3088B082">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p>
        </w:tc>
        <w:tc>
          <w:tcPr>
            <w:tcW w:w="428" w:type="pct"/>
            <w:vAlign w:val="center"/>
          </w:tcPr>
          <w:p w14:paraId="7661A01D">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S7#</w:t>
            </w:r>
          </w:p>
        </w:tc>
        <w:tc>
          <w:tcPr>
            <w:tcW w:w="1355" w:type="pct"/>
            <w:vAlign w:val="center"/>
          </w:tcPr>
          <w:p w14:paraId="64F0A6F0">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硫酸锰、锌溶解工段/包材库西南侧、原料仓库/辅料仓库西北侧</w:t>
            </w:r>
          </w:p>
        </w:tc>
        <w:tc>
          <w:tcPr>
            <w:tcW w:w="2016" w:type="pct"/>
            <w:vAlign w:val="center"/>
          </w:tcPr>
          <w:p w14:paraId="66B25EA4">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74D14DCB">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eastAsia"/>
                <w:snapToGrid w:val="0"/>
                <w:color w:val="000000"/>
                <w:spacing w:val="0"/>
                <w:kern w:val="0"/>
                <w:sz w:val="21"/>
                <w:szCs w:val="21"/>
                <w:lang w:val="en-US" w:eastAsia="zh-CN" w:bidi="ar-SA"/>
              </w:rPr>
              <w:t>1</w:t>
            </w:r>
          </w:p>
        </w:tc>
      </w:tr>
      <w:tr w14:paraId="70C6B144">
        <w:tblPrEx>
          <w:tblW w:w="5000" w:type="pct"/>
          <w:tblInd w:w="0" w:type="dxa"/>
          <w:tblCellMar>
            <w:top w:w="0" w:type="dxa"/>
            <w:left w:w="108" w:type="dxa"/>
            <w:bottom w:w="0" w:type="dxa"/>
            <w:right w:w="108" w:type="dxa"/>
          </w:tblCellMar>
        </w:tblPrEx>
        <w:trPr>
          <w:trHeight w:val="340"/>
        </w:trPr>
        <w:tc>
          <w:tcPr>
            <w:tcW w:w="426" w:type="pct"/>
            <w:vMerge/>
            <w:vAlign w:val="center"/>
          </w:tcPr>
          <w:p w14:paraId="4CD2F33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p>
        </w:tc>
        <w:tc>
          <w:tcPr>
            <w:tcW w:w="428" w:type="pct"/>
            <w:vAlign w:val="center"/>
          </w:tcPr>
          <w:p w14:paraId="412B36A0">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S8#</w:t>
            </w:r>
          </w:p>
        </w:tc>
        <w:tc>
          <w:tcPr>
            <w:tcW w:w="1355" w:type="pct"/>
            <w:vAlign w:val="center"/>
          </w:tcPr>
          <w:p w14:paraId="78F513C2">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生化处理东南侧，</w:t>
            </w:r>
            <w:r>
              <w:rPr>
                <w:rFonts w:ascii="Times New Roman" w:eastAsia="宋体" w:hAnsi="Times New Roman" w:cs="Times New Roman" w:hint="eastAsia"/>
                <w:snapToGrid w:val="0"/>
                <w:color w:val="000000"/>
                <w:spacing w:val="0"/>
                <w:kern w:val="0"/>
                <w:sz w:val="21"/>
                <w:szCs w:val="21"/>
                <w:lang w:val="en-US" w:eastAsia="zh-CN" w:bidi="ar-SA"/>
              </w:rPr>
              <w:t>污泥</w:t>
            </w:r>
            <w:r>
              <w:rPr>
                <w:rFonts w:ascii="Times New Roman" w:eastAsia="宋体" w:hAnsi="Times New Roman" w:cs="Times New Roman" w:hint="default"/>
                <w:snapToGrid w:val="0"/>
                <w:color w:val="000000"/>
                <w:spacing w:val="0"/>
                <w:kern w:val="0"/>
                <w:sz w:val="21"/>
                <w:szCs w:val="21"/>
                <w:lang w:val="en-US" w:eastAsia="zh-CN" w:bidi="ar-SA"/>
              </w:rPr>
              <w:t>沉淀池西南侧</w:t>
            </w:r>
          </w:p>
        </w:tc>
        <w:tc>
          <w:tcPr>
            <w:tcW w:w="2016" w:type="pct"/>
            <w:vAlign w:val="center"/>
          </w:tcPr>
          <w:p w14:paraId="27A166E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该点位位于该厂区，可以监测该厂区地下土壤环境状况，具有代表性</w:t>
            </w:r>
          </w:p>
        </w:tc>
        <w:tc>
          <w:tcPr>
            <w:tcW w:w="773" w:type="pct"/>
            <w:vAlign w:val="center"/>
          </w:tcPr>
          <w:p w14:paraId="3BB4688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eastAsia"/>
                <w:snapToGrid w:val="0"/>
                <w:color w:val="000000"/>
                <w:spacing w:val="0"/>
                <w:kern w:val="0"/>
                <w:sz w:val="21"/>
                <w:szCs w:val="21"/>
                <w:lang w:val="en-US" w:eastAsia="zh-CN" w:bidi="ar-SA"/>
              </w:rPr>
              <w:t>1</w:t>
            </w:r>
          </w:p>
        </w:tc>
      </w:tr>
      <w:tr w14:paraId="1D8AF347">
        <w:tblPrEx>
          <w:tblW w:w="5000" w:type="pct"/>
          <w:tblInd w:w="0" w:type="dxa"/>
          <w:tblCellMar>
            <w:top w:w="0" w:type="dxa"/>
            <w:left w:w="108" w:type="dxa"/>
            <w:bottom w:w="0" w:type="dxa"/>
            <w:right w:w="108" w:type="dxa"/>
          </w:tblCellMar>
        </w:tblPrEx>
        <w:trPr>
          <w:trHeight w:val="340"/>
        </w:trPr>
        <w:tc>
          <w:tcPr>
            <w:tcW w:w="426" w:type="pct"/>
            <w:vAlign w:val="center"/>
          </w:tcPr>
          <w:p w14:paraId="7FD4602F">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背景</w:t>
            </w:r>
            <w:r>
              <w:rPr>
                <w:rFonts w:ascii="Times New Roman" w:eastAsia="宋体" w:hAnsi="Times New Roman" w:cs="Times New Roman" w:hint="eastAsia"/>
                <w:snapToGrid w:val="0"/>
                <w:color w:val="000000"/>
                <w:spacing w:val="0"/>
                <w:kern w:val="0"/>
                <w:sz w:val="21"/>
                <w:szCs w:val="21"/>
                <w:lang w:val="en-US" w:eastAsia="zh-CN" w:bidi="ar-SA"/>
              </w:rPr>
              <w:t>点</w:t>
            </w:r>
          </w:p>
        </w:tc>
        <w:tc>
          <w:tcPr>
            <w:tcW w:w="428" w:type="pct"/>
            <w:vAlign w:val="center"/>
          </w:tcPr>
          <w:p w14:paraId="49EB195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S9#</w:t>
            </w:r>
          </w:p>
        </w:tc>
        <w:tc>
          <w:tcPr>
            <w:tcW w:w="1355" w:type="pct"/>
            <w:vAlign w:val="center"/>
          </w:tcPr>
          <w:p w14:paraId="5EA81BA2">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厂界北侧</w:t>
            </w:r>
          </w:p>
        </w:tc>
        <w:tc>
          <w:tcPr>
            <w:tcW w:w="2016" w:type="pct"/>
            <w:vAlign w:val="center"/>
          </w:tcPr>
          <w:p w14:paraId="7547DCB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default"/>
                <w:snapToGrid w:val="0"/>
                <w:color w:val="000000"/>
                <w:spacing w:val="0"/>
                <w:kern w:val="0"/>
                <w:sz w:val="21"/>
                <w:szCs w:val="21"/>
                <w:lang w:val="en-US" w:eastAsia="zh-CN" w:bidi="ar-SA"/>
              </w:rPr>
              <w:t>该点为背景值点，且在厂界外西侧，与本地块处于同一水平线</w:t>
            </w:r>
          </w:p>
        </w:tc>
        <w:tc>
          <w:tcPr>
            <w:tcW w:w="773" w:type="pct"/>
            <w:vAlign w:val="center"/>
          </w:tcPr>
          <w:p w14:paraId="1A3A5B5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0"/>
                <w:kern w:val="0"/>
                <w:sz w:val="21"/>
                <w:szCs w:val="21"/>
                <w:lang w:val="en-US" w:eastAsia="zh-CN" w:bidi="ar-SA"/>
              </w:rPr>
            </w:pPr>
            <w:r>
              <w:rPr>
                <w:rFonts w:ascii="Times New Roman" w:eastAsia="宋体" w:hAnsi="Times New Roman" w:cs="Times New Roman" w:hint="eastAsia"/>
                <w:snapToGrid w:val="0"/>
                <w:color w:val="000000"/>
                <w:spacing w:val="0"/>
                <w:kern w:val="0"/>
                <w:sz w:val="21"/>
                <w:szCs w:val="21"/>
                <w:lang w:val="en-US" w:eastAsia="zh-CN" w:bidi="ar-SA"/>
              </w:rPr>
              <w:t>1</w:t>
            </w:r>
          </w:p>
        </w:tc>
      </w:tr>
    </w:tbl>
    <w:p w14:paraId="055C05FB">
      <w:pPr>
        <w:pStyle w:val="BodyText"/>
        <w:keepNext w:val="0"/>
        <w:keepLines w:val="0"/>
        <w:pageBreakBefore w:val="0"/>
        <w:kinsoku/>
        <w:wordWrap/>
        <w:overflowPunct w:val="0"/>
        <w:topLinePunct/>
        <w:autoSpaceDE/>
        <w:bidi w:val="0"/>
        <w:spacing w:before="210" w:line="227" w:lineRule="auto"/>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4"/>
          <w:sz w:val="25"/>
          <w:szCs w:val="25"/>
        </w:rPr>
        <w:t>1.</w:t>
      </w:r>
      <w:r>
        <w:rPr>
          <w:rFonts w:ascii="Times New Roman" w:hAnsi="Times New Roman" w:cs="Times New Roman" w:hint="default"/>
          <w:b/>
          <w:bCs/>
          <w:spacing w:val="4"/>
          <w:sz w:val="25"/>
          <w:szCs w:val="25"/>
          <w:lang w:val="en-US" w:eastAsia="zh-CN"/>
        </w:rPr>
        <w:t>9</w:t>
      </w:r>
      <w:r>
        <w:rPr>
          <w:rFonts w:ascii="Times New Roman" w:eastAsia="Times New Roman" w:hAnsi="Times New Roman" w:cs="Times New Roman" w:hint="default"/>
          <w:b/>
          <w:bCs/>
          <w:spacing w:val="4"/>
          <w:sz w:val="25"/>
          <w:szCs w:val="25"/>
        </w:rPr>
        <w:t>.2.</w:t>
      </w:r>
      <w:r>
        <w:rPr>
          <w:rFonts w:ascii="Times New Roman" w:hAnsi="Times New Roman" w:cs="Times New Roman" w:hint="default"/>
          <w:b/>
          <w:bCs/>
          <w:spacing w:val="4"/>
          <w:sz w:val="25"/>
          <w:szCs w:val="25"/>
        </w:rPr>
        <w:t>现场实际釆样阶段</w:t>
      </w:r>
    </w:p>
    <w:p w14:paraId="2C9ED919">
      <w:pPr>
        <w:pStyle w:val="BodyText"/>
        <w:keepNext w:val="0"/>
        <w:keepLines w:val="0"/>
        <w:pageBreakBefore w:val="0"/>
        <w:kinsoku/>
        <w:wordWrap/>
        <w:overflowPunct w:val="0"/>
        <w:topLinePunct/>
        <w:autoSpaceDE/>
        <w:bidi w:val="0"/>
        <w:spacing w:before="289" w:line="402" w:lineRule="auto"/>
        <w:ind w:left="30" w:right="13" w:firstLine="474"/>
        <w:rPr>
          <w:rFonts w:ascii="Times New Roman" w:hAnsi="Times New Roman" w:cs="Times New Roman" w:hint="default"/>
          <w:spacing w:val="-2"/>
          <w:lang w:eastAsia="zh-CN"/>
        </w:rPr>
      </w:pPr>
      <w:r>
        <w:rPr>
          <w:rFonts w:ascii="Times New Roman" w:hAnsi="Times New Roman" w:cs="Times New Roman" w:hint="default"/>
          <w:spacing w:val="-3"/>
        </w:rPr>
        <w:t>经现场定点后，将采样点位置、数量、钻探深度、采样深度</w:t>
      </w:r>
      <w:r>
        <w:rPr>
          <w:rFonts w:ascii="Times New Roman" w:hAnsi="Times New Roman" w:cs="Times New Roman" w:hint="default"/>
          <w:spacing w:val="-4"/>
        </w:rPr>
        <w:t>、测试项目等信</w:t>
      </w:r>
      <w:r>
        <w:rPr>
          <w:rFonts w:ascii="Times New Roman" w:hAnsi="Times New Roman" w:cs="Times New Roman" w:hint="default"/>
          <w:spacing w:val="-2"/>
        </w:rPr>
        <w:t>息采</w:t>
      </w:r>
      <w:r>
        <w:rPr>
          <w:rFonts w:ascii="Times New Roman" w:hAnsi="Times New Roman" w:cs="Times New Roman" w:hint="default"/>
          <w:spacing w:val="-50"/>
        </w:rPr>
        <w:t xml:space="preserve"> </w:t>
      </w:r>
      <w:r>
        <w:rPr>
          <w:rFonts w:ascii="Times New Roman" w:hAnsi="Times New Roman" w:cs="Times New Roman" w:hint="default"/>
          <w:spacing w:val="-2"/>
        </w:rPr>
        <w:t>样点布设信息汇总至下表</w:t>
      </w:r>
      <w:r>
        <w:rPr>
          <w:rFonts w:ascii="Times New Roman" w:hAnsi="Times New Roman" w:cs="Times New Roman" w:hint="default"/>
          <w:spacing w:val="-2"/>
          <w:lang w:eastAsia="zh-CN"/>
        </w:rPr>
        <w:t>。</w:t>
      </w:r>
    </w:p>
    <w:p w14:paraId="54E27159">
      <w:pPr>
        <w:pStyle w:val="BodyText"/>
        <w:keepNext w:val="0"/>
        <w:keepLines w:val="0"/>
        <w:pageBreakBefore w:val="0"/>
        <w:kinsoku/>
        <w:wordWrap/>
        <w:overflowPunct w:val="0"/>
        <w:topLinePunct/>
        <w:autoSpaceDE/>
        <w:bidi w:val="0"/>
        <w:spacing w:before="78" w:line="220" w:lineRule="auto"/>
        <w:jc w:val="center"/>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w:t>
      </w:r>
      <w:r>
        <w:rPr>
          <w:rFonts w:ascii="Times New Roman" w:eastAsia="宋体" w:hAnsi="Times New Roman" w:cs="Times New Roman" w:hint="default"/>
          <w:b/>
          <w:bCs/>
          <w:spacing w:val="-3"/>
          <w:lang w:val="en-US" w:eastAsia="zh-CN"/>
        </w:rPr>
        <w:t>9</w:t>
      </w:r>
      <w:r>
        <w:rPr>
          <w:rFonts w:ascii="Times New Roman" w:eastAsia="Times New Roman" w:hAnsi="Times New Roman" w:cs="Times New Roman" w:hint="default"/>
          <w:b/>
          <w:bCs/>
          <w:spacing w:val="-3"/>
        </w:rPr>
        <w:t xml:space="preserve">-2 </w:t>
      </w:r>
      <w:r>
        <w:rPr>
          <w:rFonts w:ascii="Times New Roman" w:eastAsia="宋体" w:hAnsi="Times New Roman" w:cs="Times New Roman" w:hint="default"/>
          <w:b/>
          <w:bCs/>
          <w:spacing w:val="-3"/>
          <w:lang w:val="en-US" w:eastAsia="zh-CN"/>
        </w:rPr>
        <w:t xml:space="preserve"> </w:t>
      </w:r>
      <w:r>
        <w:rPr>
          <w:rFonts w:ascii="Times New Roman" w:hAnsi="Times New Roman" w:cs="Times New Roman" w:hint="default"/>
          <w:b/>
          <w:bCs/>
          <w:spacing w:val="-3"/>
        </w:rPr>
        <w:t>现场实际釆样点位信息</w:t>
      </w:r>
    </w:p>
    <w:tbl>
      <w:tblPr>
        <w:tblStyle w:val="TableNormal0"/>
        <w:tblW w:w="503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101"/>
        <w:gridCol w:w="966"/>
        <w:gridCol w:w="3160"/>
        <w:gridCol w:w="2152"/>
        <w:gridCol w:w="1222"/>
      </w:tblGrid>
      <w:tr w14:paraId="119194BA">
        <w:tblPrEx>
          <w:tblW w:w="503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640" w:type="pct"/>
            <w:vAlign w:val="center"/>
          </w:tcPr>
          <w:p w14:paraId="05ED5CD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布点区域</w:t>
            </w:r>
          </w:p>
        </w:tc>
        <w:tc>
          <w:tcPr>
            <w:tcW w:w="561" w:type="pct"/>
            <w:vAlign w:val="center"/>
          </w:tcPr>
          <w:p w14:paraId="070E4D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点位编号</w:t>
            </w:r>
          </w:p>
        </w:tc>
        <w:tc>
          <w:tcPr>
            <w:tcW w:w="1836" w:type="pct"/>
            <w:vAlign w:val="center"/>
          </w:tcPr>
          <w:p w14:paraId="1A9F55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布点位置</w:t>
            </w:r>
          </w:p>
        </w:tc>
        <w:tc>
          <w:tcPr>
            <w:tcW w:w="1250" w:type="pct"/>
            <w:vAlign w:val="center"/>
          </w:tcPr>
          <w:p w14:paraId="59BB9B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实际点位经纬度</w:t>
            </w:r>
          </w:p>
        </w:tc>
        <w:tc>
          <w:tcPr>
            <w:tcW w:w="710" w:type="pct"/>
            <w:vAlign w:val="center"/>
          </w:tcPr>
          <w:p w14:paraId="472735E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布点区域点位布设数量</w:t>
            </w:r>
          </w:p>
        </w:tc>
      </w:tr>
      <w:tr w14:paraId="48B3BEEF">
        <w:tblPrEx>
          <w:tblW w:w="5037" w:type="pct"/>
          <w:tblInd w:w="0" w:type="dxa"/>
          <w:tblCellMar>
            <w:top w:w="0" w:type="dxa"/>
            <w:left w:w="0" w:type="dxa"/>
            <w:bottom w:w="0" w:type="dxa"/>
            <w:right w:w="0" w:type="dxa"/>
          </w:tblCellMar>
        </w:tblPrEx>
        <w:trPr>
          <w:trHeight w:val="340"/>
        </w:trPr>
        <w:tc>
          <w:tcPr>
            <w:tcW w:w="640" w:type="pct"/>
            <w:vMerge w:val="restart"/>
            <w:vAlign w:val="center"/>
          </w:tcPr>
          <w:p w14:paraId="6CEE3F5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3"/>
                <w:sz w:val="21"/>
                <w:szCs w:val="21"/>
              </w:rPr>
              <w:t>厂区</w:t>
            </w:r>
          </w:p>
        </w:tc>
        <w:tc>
          <w:tcPr>
            <w:tcW w:w="561" w:type="pct"/>
            <w:vAlign w:val="center"/>
          </w:tcPr>
          <w:p w14:paraId="727BB9DE">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S1#</w:t>
            </w:r>
          </w:p>
        </w:tc>
        <w:tc>
          <w:tcPr>
            <w:tcW w:w="1836" w:type="pct"/>
            <w:vAlign w:val="center"/>
          </w:tcPr>
          <w:p w14:paraId="40FCA22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硫酸铵蒸发器东北侧、废水收集池西北侧</w:t>
            </w:r>
          </w:p>
        </w:tc>
        <w:tc>
          <w:tcPr>
            <w:tcW w:w="1250" w:type="pct"/>
            <w:vAlign w:val="center"/>
          </w:tcPr>
          <w:p w14:paraId="60105E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N:37°52′08.32576″</w:t>
            </w:r>
          </w:p>
          <w:p w14:paraId="270810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E:115°19′29.72886″</w:t>
            </w:r>
          </w:p>
        </w:tc>
        <w:tc>
          <w:tcPr>
            <w:tcW w:w="710" w:type="pct"/>
            <w:vAlign w:val="center"/>
          </w:tcPr>
          <w:p w14:paraId="57A430B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r>
      <w:tr w14:paraId="390CB3F9">
        <w:tblPrEx>
          <w:tblW w:w="5037" w:type="pct"/>
          <w:tblInd w:w="0" w:type="dxa"/>
          <w:tblCellMar>
            <w:top w:w="0" w:type="dxa"/>
            <w:left w:w="0" w:type="dxa"/>
            <w:bottom w:w="0" w:type="dxa"/>
            <w:right w:w="0" w:type="dxa"/>
          </w:tblCellMar>
        </w:tblPrEx>
        <w:trPr>
          <w:trHeight w:val="340"/>
        </w:trPr>
        <w:tc>
          <w:tcPr>
            <w:tcW w:w="640" w:type="pct"/>
            <w:vMerge/>
            <w:vAlign w:val="center"/>
          </w:tcPr>
          <w:p w14:paraId="448FCF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61" w:type="pct"/>
            <w:vAlign w:val="center"/>
          </w:tcPr>
          <w:p w14:paraId="401C8037">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S2#</w:t>
            </w:r>
          </w:p>
        </w:tc>
        <w:tc>
          <w:tcPr>
            <w:tcW w:w="1836" w:type="pct"/>
            <w:vAlign w:val="center"/>
          </w:tcPr>
          <w:p w14:paraId="77D5668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氨水制备南侧、氨水储罐西南侧</w:t>
            </w:r>
          </w:p>
        </w:tc>
        <w:tc>
          <w:tcPr>
            <w:tcW w:w="1250" w:type="pct"/>
            <w:vAlign w:val="center"/>
          </w:tcPr>
          <w:p w14:paraId="44A3643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N:37°52′08.32576″</w:t>
            </w:r>
          </w:p>
          <w:p w14:paraId="3226E5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E:115°19′29.72886″</w:t>
            </w:r>
          </w:p>
        </w:tc>
        <w:tc>
          <w:tcPr>
            <w:tcW w:w="710" w:type="pct"/>
            <w:vAlign w:val="center"/>
          </w:tcPr>
          <w:p w14:paraId="2309F02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p w14:paraId="5D5C6EF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r>
      <w:tr w14:paraId="148E7DC6">
        <w:tblPrEx>
          <w:tblW w:w="5037" w:type="pct"/>
          <w:tblInd w:w="0" w:type="dxa"/>
          <w:tblCellMar>
            <w:top w:w="0" w:type="dxa"/>
            <w:left w:w="0" w:type="dxa"/>
            <w:bottom w:w="0" w:type="dxa"/>
            <w:right w:w="0" w:type="dxa"/>
          </w:tblCellMar>
        </w:tblPrEx>
        <w:trPr>
          <w:trHeight w:val="340"/>
        </w:trPr>
        <w:tc>
          <w:tcPr>
            <w:tcW w:w="640" w:type="pct"/>
            <w:vMerge/>
            <w:vAlign w:val="center"/>
          </w:tcPr>
          <w:p w14:paraId="5FC2ED7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61" w:type="pct"/>
            <w:vAlign w:val="center"/>
          </w:tcPr>
          <w:p w14:paraId="7FFB2D0C">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S3#</w:t>
            </w:r>
          </w:p>
        </w:tc>
        <w:tc>
          <w:tcPr>
            <w:tcW w:w="1836" w:type="pct"/>
            <w:vAlign w:val="center"/>
          </w:tcPr>
          <w:p w14:paraId="6E7C69D1">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液氨罐区西北侧、浓硫酸罐区西北侧、双</w:t>
            </w:r>
            <w:r>
              <w:rPr>
                <w:rFonts w:ascii="Times New Roman" w:eastAsia="宋体" w:hAnsi="Times New Roman" w:cs="Times New Roman" w:hint="eastAsia"/>
                <w:snapToGrid w:val="0"/>
                <w:color w:val="000000"/>
                <w:spacing w:val="0"/>
                <w:kern w:val="0"/>
                <w:sz w:val="21"/>
                <w:szCs w:val="21"/>
                <w:lang w:val="en-US" w:eastAsia="zh-CN" w:bidi="ar-SA"/>
              </w:rPr>
              <w:t>氧</w:t>
            </w:r>
            <w:r>
              <w:rPr>
                <w:rFonts w:ascii="Times New Roman" w:eastAsia="宋体" w:hAnsi="Times New Roman" w:cs="Times New Roman" w:hint="default"/>
                <w:snapToGrid w:val="0"/>
                <w:color w:val="000000"/>
                <w:spacing w:val="0"/>
                <w:kern w:val="0"/>
                <w:sz w:val="21"/>
                <w:szCs w:val="21"/>
                <w:lang w:val="en-US" w:eastAsia="zh-CN" w:bidi="ar-SA"/>
              </w:rPr>
              <w:t>水罐区西北侧</w:t>
            </w:r>
          </w:p>
        </w:tc>
        <w:tc>
          <w:tcPr>
            <w:tcW w:w="1250" w:type="pct"/>
            <w:vAlign w:val="center"/>
          </w:tcPr>
          <w:p w14:paraId="3148E2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N:37°52′09.24536″</w:t>
            </w:r>
          </w:p>
          <w:p w14:paraId="2C08B93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E:115°19′19.69022″</w:t>
            </w:r>
          </w:p>
        </w:tc>
        <w:tc>
          <w:tcPr>
            <w:tcW w:w="710" w:type="pct"/>
            <w:vAlign w:val="center"/>
          </w:tcPr>
          <w:p w14:paraId="206C813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p w14:paraId="7CDF85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r>
      <w:tr w14:paraId="5CC733C5">
        <w:tblPrEx>
          <w:tblW w:w="5037" w:type="pct"/>
          <w:tblInd w:w="0" w:type="dxa"/>
          <w:tblCellMar>
            <w:top w:w="0" w:type="dxa"/>
            <w:left w:w="0" w:type="dxa"/>
            <w:bottom w:w="0" w:type="dxa"/>
            <w:right w:w="0" w:type="dxa"/>
          </w:tblCellMar>
        </w:tblPrEx>
        <w:trPr>
          <w:trHeight w:val="340"/>
        </w:trPr>
        <w:tc>
          <w:tcPr>
            <w:tcW w:w="640" w:type="pct"/>
            <w:vMerge/>
            <w:vAlign w:val="center"/>
          </w:tcPr>
          <w:p w14:paraId="5C0013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61" w:type="pct"/>
            <w:vAlign w:val="center"/>
          </w:tcPr>
          <w:p w14:paraId="57ACFDCE">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S4#</w:t>
            </w:r>
          </w:p>
        </w:tc>
        <w:tc>
          <w:tcPr>
            <w:tcW w:w="1836" w:type="pct"/>
            <w:vAlign w:val="center"/>
          </w:tcPr>
          <w:p w14:paraId="1E1068B8">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二硫化碳罐区东南侧、乙二胺罐区西南侧</w:t>
            </w:r>
          </w:p>
        </w:tc>
        <w:tc>
          <w:tcPr>
            <w:tcW w:w="1250" w:type="pct"/>
            <w:vAlign w:val="center"/>
          </w:tcPr>
          <w:p w14:paraId="47EC54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N:37°52′07.32343″</w:t>
            </w:r>
          </w:p>
          <w:p w14:paraId="09E7D57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E:115°19′20.59887″</w:t>
            </w:r>
          </w:p>
        </w:tc>
        <w:tc>
          <w:tcPr>
            <w:tcW w:w="710" w:type="pct"/>
            <w:vAlign w:val="center"/>
          </w:tcPr>
          <w:p w14:paraId="1F63E74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r>
      <w:tr w14:paraId="6392239F">
        <w:tblPrEx>
          <w:tblW w:w="5037" w:type="pct"/>
          <w:tblInd w:w="0" w:type="dxa"/>
          <w:tblCellMar>
            <w:top w:w="0" w:type="dxa"/>
            <w:left w:w="0" w:type="dxa"/>
            <w:bottom w:w="0" w:type="dxa"/>
            <w:right w:w="0" w:type="dxa"/>
          </w:tblCellMar>
        </w:tblPrEx>
        <w:trPr>
          <w:trHeight w:val="340"/>
        </w:trPr>
        <w:tc>
          <w:tcPr>
            <w:tcW w:w="640" w:type="pct"/>
            <w:vMerge/>
            <w:vAlign w:val="center"/>
          </w:tcPr>
          <w:p w14:paraId="644AFB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61" w:type="pct"/>
            <w:vAlign w:val="center"/>
          </w:tcPr>
          <w:p w14:paraId="2BA3517D">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S5#</w:t>
            </w:r>
          </w:p>
        </w:tc>
        <w:tc>
          <w:tcPr>
            <w:tcW w:w="1836" w:type="pct"/>
            <w:vAlign w:val="center"/>
          </w:tcPr>
          <w:p w14:paraId="5A08C82A">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成品仓库二、三北侧、固废库南侧</w:t>
            </w:r>
          </w:p>
        </w:tc>
        <w:tc>
          <w:tcPr>
            <w:tcW w:w="1250" w:type="pct"/>
            <w:vAlign w:val="center"/>
          </w:tcPr>
          <w:p w14:paraId="74537A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N:37°52′05.68626″</w:t>
            </w:r>
          </w:p>
          <w:p w14:paraId="464640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E:115°19′21.06602″</w:t>
            </w:r>
          </w:p>
        </w:tc>
        <w:tc>
          <w:tcPr>
            <w:tcW w:w="710" w:type="pct"/>
            <w:vAlign w:val="center"/>
          </w:tcPr>
          <w:p w14:paraId="7DCEA1D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r>
      <w:tr w14:paraId="527FB36B">
        <w:tblPrEx>
          <w:tblW w:w="5037" w:type="pct"/>
          <w:tblInd w:w="0" w:type="dxa"/>
          <w:tblCellMar>
            <w:top w:w="0" w:type="dxa"/>
            <w:left w:w="0" w:type="dxa"/>
            <w:bottom w:w="0" w:type="dxa"/>
            <w:right w:w="0" w:type="dxa"/>
          </w:tblCellMar>
        </w:tblPrEx>
        <w:trPr>
          <w:trHeight w:val="340"/>
        </w:trPr>
        <w:tc>
          <w:tcPr>
            <w:tcW w:w="640" w:type="pct"/>
            <w:vMerge/>
            <w:vAlign w:val="center"/>
          </w:tcPr>
          <w:p w14:paraId="0259718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61" w:type="pct"/>
            <w:vAlign w:val="center"/>
          </w:tcPr>
          <w:p w14:paraId="5EC5A7B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S6#</w:t>
            </w:r>
          </w:p>
        </w:tc>
        <w:tc>
          <w:tcPr>
            <w:tcW w:w="1836" w:type="pct"/>
            <w:vAlign w:val="center"/>
          </w:tcPr>
          <w:p w14:paraId="14708020">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代森干燥工段一、二、代森粉碎工段西侧、代森浆料工段东侧、代森合成工段东北侧</w:t>
            </w:r>
          </w:p>
        </w:tc>
        <w:tc>
          <w:tcPr>
            <w:tcW w:w="1250" w:type="pct"/>
            <w:vAlign w:val="center"/>
          </w:tcPr>
          <w:p w14:paraId="3562A1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N:37°52′08.31879″</w:t>
            </w:r>
          </w:p>
          <w:p w14:paraId="64D8EAE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E:115°19′28.08366″</w:t>
            </w:r>
          </w:p>
        </w:tc>
        <w:tc>
          <w:tcPr>
            <w:tcW w:w="710" w:type="pct"/>
            <w:vAlign w:val="center"/>
          </w:tcPr>
          <w:p w14:paraId="7FEE407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1</w:t>
            </w:r>
          </w:p>
        </w:tc>
      </w:tr>
      <w:tr w14:paraId="71952726">
        <w:tblPrEx>
          <w:tblW w:w="5037" w:type="pct"/>
          <w:tblInd w:w="0" w:type="dxa"/>
          <w:tblCellMar>
            <w:top w:w="0" w:type="dxa"/>
            <w:left w:w="0" w:type="dxa"/>
            <w:bottom w:w="0" w:type="dxa"/>
            <w:right w:w="0" w:type="dxa"/>
          </w:tblCellMar>
        </w:tblPrEx>
        <w:trPr>
          <w:trHeight w:val="340"/>
        </w:trPr>
        <w:tc>
          <w:tcPr>
            <w:tcW w:w="640" w:type="pct"/>
            <w:vMerge/>
            <w:vAlign w:val="center"/>
          </w:tcPr>
          <w:p w14:paraId="4ADEB8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61" w:type="pct"/>
            <w:vAlign w:val="center"/>
          </w:tcPr>
          <w:p w14:paraId="5DC089A4">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S7#</w:t>
            </w:r>
          </w:p>
        </w:tc>
        <w:tc>
          <w:tcPr>
            <w:tcW w:w="1836" w:type="pct"/>
            <w:vAlign w:val="center"/>
          </w:tcPr>
          <w:p w14:paraId="152D8E07">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硫酸锰、锌溶解工段/包材库西南侧、原料仓库/辅料仓库西北侧</w:t>
            </w:r>
          </w:p>
        </w:tc>
        <w:tc>
          <w:tcPr>
            <w:tcW w:w="1250" w:type="pct"/>
            <w:vAlign w:val="center"/>
          </w:tcPr>
          <w:p w14:paraId="691526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3"/>
                <w:sz w:val="21"/>
                <w:szCs w:val="21"/>
              </w:rPr>
            </w:pPr>
            <w:r>
              <w:rPr>
                <w:rFonts w:ascii="Times New Roman" w:eastAsia="Times New Roman" w:hAnsi="Times New Roman" w:cs="Times New Roman" w:hint="default"/>
                <w:spacing w:val="3"/>
                <w:sz w:val="21"/>
                <w:szCs w:val="21"/>
              </w:rPr>
              <w:t>N:37°52′04.35309″</w:t>
            </w:r>
          </w:p>
          <w:p w14:paraId="0700D8A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eastAsia="Times New Roman" w:hAnsi="Times New Roman" w:cs="Times New Roman" w:hint="default"/>
                <w:spacing w:val="3"/>
                <w:sz w:val="21"/>
                <w:szCs w:val="21"/>
              </w:rPr>
              <w:t>E:115°19′30.30049″</w:t>
            </w:r>
          </w:p>
        </w:tc>
        <w:tc>
          <w:tcPr>
            <w:tcW w:w="710" w:type="pct"/>
            <w:vAlign w:val="center"/>
          </w:tcPr>
          <w:p w14:paraId="6D01C3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1</w:t>
            </w:r>
          </w:p>
        </w:tc>
      </w:tr>
      <w:tr w14:paraId="2074B3CD">
        <w:tblPrEx>
          <w:tblW w:w="5037" w:type="pct"/>
          <w:tblInd w:w="0" w:type="dxa"/>
          <w:tblCellMar>
            <w:top w:w="0" w:type="dxa"/>
            <w:left w:w="0" w:type="dxa"/>
            <w:bottom w:w="0" w:type="dxa"/>
            <w:right w:w="0" w:type="dxa"/>
          </w:tblCellMar>
        </w:tblPrEx>
        <w:trPr>
          <w:trHeight w:val="340"/>
        </w:trPr>
        <w:tc>
          <w:tcPr>
            <w:tcW w:w="640" w:type="pct"/>
            <w:vMerge/>
            <w:vAlign w:val="center"/>
          </w:tcPr>
          <w:p w14:paraId="45BDCE0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61" w:type="pct"/>
            <w:vAlign w:val="center"/>
          </w:tcPr>
          <w:p w14:paraId="625313AB">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S8#</w:t>
            </w:r>
          </w:p>
        </w:tc>
        <w:tc>
          <w:tcPr>
            <w:tcW w:w="1836" w:type="pct"/>
            <w:vAlign w:val="center"/>
          </w:tcPr>
          <w:p w14:paraId="16E7A9BF">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生化处理东南侧，</w:t>
            </w:r>
            <w:r>
              <w:rPr>
                <w:rFonts w:ascii="Times New Roman" w:eastAsia="宋体" w:hAnsi="Times New Roman" w:cs="Times New Roman" w:hint="eastAsia"/>
                <w:snapToGrid w:val="0"/>
                <w:color w:val="000000"/>
                <w:spacing w:val="0"/>
                <w:kern w:val="0"/>
                <w:sz w:val="21"/>
                <w:szCs w:val="21"/>
                <w:lang w:val="en-US" w:eastAsia="zh-CN" w:bidi="ar-SA"/>
              </w:rPr>
              <w:t>污泥</w:t>
            </w:r>
            <w:r>
              <w:rPr>
                <w:rFonts w:ascii="Times New Roman" w:eastAsia="宋体" w:hAnsi="Times New Roman" w:cs="Times New Roman" w:hint="default"/>
                <w:snapToGrid w:val="0"/>
                <w:color w:val="000000"/>
                <w:spacing w:val="0"/>
                <w:kern w:val="0"/>
                <w:sz w:val="21"/>
                <w:szCs w:val="21"/>
                <w:lang w:val="en-US" w:eastAsia="zh-CN" w:bidi="ar-SA"/>
              </w:rPr>
              <w:t>沉淀池西南侧</w:t>
            </w:r>
          </w:p>
        </w:tc>
        <w:tc>
          <w:tcPr>
            <w:tcW w:w="1250" w:type="pct"/>
            <w:vAlign w:val="center"/>
          </w:tcPr>
          <w:p w14:paraId="5A0365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N:37°52′01.17306″</w:t>
            </w:r>
          </w:p>
          <w:p w14:paraId="6F8E98E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E:115°19′30.31740″</w:t>
            </w:r>
          </w:p>
        </w:tc>
        <w:tc>
          <w:tcPr>
            <w:tcW w:w="710" w:type="pct"/>
            <w:vAlign w:val="center"/>
          </w:tcPr>
          <w:p w14:paraId="3E5300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1</w:t>
            </w:r>
          </w:p>
        </w:tc>
      </w:tr>
      <w:tr w14:paraId="75CC1B7F">
        <w:tblPrEx>
          <w:tblW w:w="5037" w:type="pct"/>
          <w:tblInd w:w="0" w:type="dxa"/>
          <w:tblCellMar>
            <w:top w:w="0" w:type="dxa"/>
            <w:left w:w="0" w:type="dxa"/>
            <w:bottom w:w="0" w:type="dxa"/>
            <w:right w:w="0" w:type="dxa"/>
          </w:tblCellMar>
        </w:tblPrEx>
        <w:trPr>
          <w:trHeight w:val="340"/>
        </w:trPr>
        <w:tc>
          <w:tcPr>
            <w:tcW w:w="640" w:type="pct"/>
            <w:vAlign w:val="center"/>
          </w:tcPr>
          <w:p w14:paraId="469F537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背景点</w:t>
            </w:r>
          </w:p>
        </w:tc>
        <w:tc>
          <w:tcPr>
            <w:tcW w:w="561" w:type="pct"/>
            <w:vAlign w:val="center"/>
          </w:tcPr>
          <w:p w14:paraId="54F157BC">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S9#</w:t>
            </w:r>
          </w:p>
        </w:tc>
        <w:tc>
          <w:tcPr>
            <w:tcW w:w="1836" w:type="pct"/>
            <w:vAlign w:val="center"/>
          </w:tcPr>
          <w:p w14:paraId="70D19669">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hAnsi="Times New Roman" w:cs="Times New Roman" w:hint="default"/>
                <w:sz w:val="21"/>
                <w:szCs w:val="21"/>
              </w:rPr>
            </w:pPr>
            <w:r>
              <w:rPr>
                <w:rFonts w:ascii="Times New Roman" w:eastAsia="宋体" w:hAnsi="Times New Roman" w:cs="Times New Roman" w:hint="default"/>
                <w:snapToGrid w:val="0"/>
                <w:color w:val="000000"/>
                <w:spacing w:val="0"/>
                <w:kern w:val="0"/>
                <w:sz w:val="21"/>
                <w:szCs w:val="21"/>
                <w:lang w:val="en-US" w:eastAsia="zh-CN" w:bidi="ar-SA"/>
              </w:rPr>
              <w:t>厂界北侧</w:t>
            </w:r>
          </w:p>
        </w:tc>
        <w:tc>
          <w:tcPr>
            <w:tcW w:w="1250" w:type="pct"/>
            <w:vAlign w:val="center"/>
          </w:tcPr>
          <w:p w14:paraId="36EDFF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N:37°52′00.97861′</w:t>
            </w:r>
          </w:p>
          <w:p w14:paraId="6F1AD32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E:115°19′32.49778″</w:t>
            </w:r>
          </w:p>
        </w:tc>
        <w:tc>
          <w:tcPr>
            <w:tcW w:w="710" w:type="pct"/>
            <w:vAlign w:val="center"/>
          </w:tcPr>
          <w:p w14:paraId="714C745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1</w:t>
            </w:r>
          </w:p>
        </w:tc>
      </w:tr>
    </w:tbl>
    <w:p w14:paraId="3F88763F">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23" w:name="bookmark23"/>
      <w:bookmarkEnd w:id="23"/>
      <w:bookmarkStart w:id="24" w:name="_Toc12336"/>
      <w:r>
        <w:rPr>
          <w:rFonts w:ascii="Times New Roman" w:eastAsia="Times New Roman" w:hAnsi="Times New Roman" w:cs="Times New Roman" w:hint="default"/>
          <w:b/>
          <w:bCs/>
          <w:spacing w:val="1"/>
          <w:sz w:val="28"/>
          <w:szCs w:val="28"/>
        </w:rPr>
        <w:t>1.1</w:t>
      </w:r>
      <w:r>
        <w:rPr>
          <w:rFonts w:ascii="Times New Roman" w:eastAsia="Times New Roman" w:hAnsi="Times New Roman" w:cs="Times New Roman" w:hint="default"/>
          <w:b/>
          <w:bCs/>
          <w:spacing w:val="1"/>
          <w:sz w:val="28"/>
          <w:szCs w:val="28"/>
          <w:lang w:val="en-US" w:eastAsia="zh-CN"/>
        </w:rPr>
        <w:t>0</w:t>
      </w:r>
      <w:r>
        <w:rPr>
          <w:rFonts w:ascii="Times New Roman" w:eastAsia="Times New Roman" w:hAnsi="Times New Roman" w:cs="Times New Roman" w:hint="default"/>
          <w:b/>
          <w:bCs/>
          <w:spacing w:val="1"/>
          <w:sz w:val="28"/>
          <w:szCs w:val="28"/>
        </w:rPr>
        <w:t>.测试因子</w:t>
      </w:r>
      <w:bookmarkEnd w:id="24"/>
    </w:p>
    <w:p w14:paraId="4AF29FFA">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4"/>
          <w:sz w:val="25"/>
          <w:szCs w:val="25"/>
        </w:rPr>
        <w:t>1.1</w:t>
      </w:r>
      <w:r>
        <w:rPr>
          <w:rFonts w:ascii="Times New Roman" w:hAnsi="Times New Roman" w:cs="Times New Roman" w:hint="default"/>
          <w:b/>
          <w:bCs/>
          <w:spacing w:val="4"/>
          <w:sz w:val="25"/>
          <w:szCs w:val="25"/>
          <w:lang w:val="en-US" w:eastAsia="zh-CN"/>
        </w:rPr>
        <w:t>0</w:t>
      </w:r>
      <w:r>
        <w:rPr>
          <w:rFonts w:ascii="Times New Roman" w:eastAsia="Times New Roman" w:hAnsi="Times New Roman" w:cs="Times New Roman" w:hint="default"/>
          <w:b/>
          <w:bCs/>
          <w:spacing w:val="4"/>
          <w:sz w:val="25"/>
          <w:szCs w:val="25"/>
        </w:rPr>
        <w:t xml:space="preserve">.1. </w:t>
      </w:r>
      <w:r>
        <w:rPr>
          <w:rFonts w:ascii="Times New Roman" w:hAnsi="Times New Roman" w:cs="Times New Roman" w:hint="default"/>
          <w:b/>
          <w:bCs/>
          <w:spacing w:val="4"/>
          <w:sz w:val="25"/>
          <w:szCs w:val="25"/>
        </w:rPr>
        <w:t>土壤测试因子</w:t>
      </w:r>
    </w:p>
    <w:p w14:paraId="32913FDF">
      <w:pPr>
        <w:pStyle w:val="BodyText"/>
        <w:keepNext w:val="0"/>
        <w:keepLines w:val="0"/>
        <w:pageBreakBefore w:val="0"/>
        <w:widowControl/>
        <w:kinsoku/>
        <w:wordWrap/>
        <w:overflowPunct w:val="0"/>
        <w:topLinePunct/>
        <w:autoSpaceDE/>
        <w:autoSpaceDN w:val="0"/>
        <w:bidi w:val="0"/>
        <w:adjustRightInd w:val="0"/>
        <w:snapToGrid w:val="0"/>
        <w:spacing w:line="360" w:lineRule="auto"/>
        <w:ind w:left="127" w:right="608" w:firstLine="474"/>
        <w:textAlignment w:val="baseline"/>
        <w:rPr>
          <w:rFonts w:ascii="Times New Roman" w:hAnsi="Times New Roman" w:cs="Times New Roman" w:hint="default"/>
        </w:rPr>
      </w:pPr>
      <w:r>
        <w:rPr>
          <w:rFonts w:ascii="Times New Roman" w:hAnsi="Times New Roman" w:cs="Times New Roman" w:hint="default"/>
          <w:spacing w:val="-3"/>
        </w:rPr>
        <w:t>根据企业原辅材料使用情况、排污许可证报告、环评报告等资料</w:t>
      </w:r>
      <w:r>
        <w:rPr>
          <w:rFonts w:ascii="Times New Roman" w:hAnsi="Times New Roman" w:cs="Times New Roman" w:hint="default"/>
          <w:spacing w:val="-4"/>
        </w:rPr>
        <w:t>，结合企业</w:t>
      </w:r>
      <w:r>
        <w:rPr>
          <w:rFonts w:ascii="Times New Roman" w:hAnsi="Times New Roman" w:cs="Times New Roman" w:hint="default"/>
          <w:spacing w:val="-1"/>
        </w:rPr>
        <w:t>实际运营情况，本项目地块特征污染物</w:t>
      </w:r>
      <w:r>
        <w:rPr>
          <w:rFonts w:ascii="Times New Roman" w:hAnsi="Times New Roman" w:cs="Times New Roman" w:hint="default"/>
          <w:spacing w:val="-1"/>
          <w:lang w:val="en-US" w:eastAsia="zh-CN"/>
        </w:rPr>
        <w:t>为</w:t>
      </w:r>
      <w:r>
        <w:rPr>
          <w:rFonts w:ascii="Times New Roman" w:hAnsi="Times New Roman" w:cs="Times New Roman" w:hint="default"/>
          <w:spacing w:val="-1"/>
        </w:rPr>
        <w:t>pH值</w:t>
      </w: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锌</w:t>
      </w:r>
      <w:r>
        <w:rPr>
          <w:rFonts w:ascii="Times New Roman" w:hAnsi="Times New Roman" w:cs="Times New Roman" w:hint="default"/>
          <w:spacing w:val="-2"/>
        </w:rPr>
        <w:t>。本地块土壤样品检测项目如下表所示。</w:t>
      </w:r>
    </w:p>
    <w:p w14:paraId="233DB922">
      <w:pPr>
        <w:pStyle w:val="BodyText"/>
        <w:keepNext w:val="0"/>
        <w:keepLines w:val="0"/>
        <w:pageBreakBefore w:val="0"/>
        <w:kinsoku/>
        <w:wordWrap/>
        <w:overflowPunct w:val="0"/>
        <w:topLinePunct/>
        <w:autoSpaceDE/>
        <w:bidi w:val="0"/>
        <w:spacing w:before="35" w:line="220" w:lineRule="auto"/>
        <w:ind w:left="2698"/>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1.1</w:t>
      </w:r>
      <w:r>
        <w:rPr>
          <w:rFonts w:ascii="Times New Roman" w:eastAsia="宋体" w:hAnsi="Times New Roman" w:cs="Times New Roman" w:hint="default"/>
          <w:b/>
          <w:bCs/>
          <w:spacing w:val="-3"/>
          <w:lang w:val="en-US" w:eastAsia="zh-CN"/>
        </w:rPr>
        <w:t>0</w:t>
      </w:r>
      <w:r>
        <w:rPr>
          <w:rFonts w:ascii="Times New Roman" w:eastAsia="Times New Roman" w:hAnsi="Times New Roman" w:cs="Times New Roman" w:hint="default"/>
          <w:b/>
          <w:bCs/>
          <w:spacing w:val="-3"/>
        </w:rPr>
        <w:t xml:space="preserve">-1 </w:t>
      </w:r>
      <w:r>
        <w:rPr>
          <w:rFonts w:ascii="Times New Roman" w:eastAsia="宋体" w:hAnsi="Times New Roman" w:cs="Times New Roman" w:hint="default"/>
          <w:b/>
          <w:bCs/>
          <w:spacing w:val="-3"/>
          <w:lang w:val="en-US" w:eastAsia="zh-CN"/>
        </w:rPr>
        <w:t xml:space="preserve"> </w:t>
      </w:r>
      <w:r>
        <w:rPr>
          <w:rFonts w:ascii="Times New Roman" w:hAnsi="Times New Roman" w:cs="Times New Roman" w:hint="default"/>
          <w:b/>
          <w:bCs/>
          <w:spacing w:val="-3"/>
        </w:rPr>
        <w:t>土壤样品测试项目确定表</w:t>
      </w:r>
    </w:p>
    <w:tbl>
      <w:tblPr>
        <w:tblStyle w:val="TableNormal0"/>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528"/>
        <w:gridCol w:w="5545"/>
        <w:gridCol w:w="1462"/>
      </w:tblGrid>
      <w:tr w14:paraId="5DCBDE7D">
        <w:tblPrEx>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895" w:type="pct"/>
            <w:vAlign w:val="center"/>
          </w:tcPr>
          <w:p w14:paraId="771C60C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因子类别</w:t>
            </w:r>
          </w:p>
        </w:tc>
        <w:tc>
          <w:tcPr>
            <w:tcW w:w="3247" w:type="pct"/>
            <w:vAlign w:val="center"/>
          </w:tcPr>
          <w:p w14:paraId="7D9DBA0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具体因子</w:t>
            </w:r>
          </w:p>
        </w:tc>
        <w:tc>
          <w:tcPr>
            <w:tcW w:w="856" w:type="pct"/>
            <w:vAlign w:val="center"/>
          </w:tcPr>
          <w:p w14:paraId="79B894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5"/>
                <w:sz w:val="21"/>
                <w:szCs w:val="21"/>
              </w:rPr>
              <w:t>合计（项）</w:t>
            </w:r>
          </w:p>
        </w:tc>
      </w:tr>
      <w:tr w14:paraId="4AB6D195">
        <w:tblPrEx>
          <w:tblW w:w="4998" w:type="pct"/>
          <w:tblInd w:w="0" w:type="dxa"/>
          <w:tblCellMar>
            <w:top w:w="0" w:type="dxa"/>
            <w:left w:w="0" w:type="dxa"/>
            <w:bottom w:w="0" w:type="dxa"/>
            <w:right w:w="0" w:type="dxa"/>
          </w:tblCellMar>
        </w:tblPrEx>
        <w:trPr>
          <w:trHeight w:val="340"/>
        </w:trPr>
        <w:tc>
          <w:tcPr>
            <w:tcW w:w="895" w:type="pct"/>
            <w:vAlign w:val="center"/>
          </w:tcPr>
          <w:p w14:paraId="730C8D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特征因子</w:t>
            </w:r>
          </w:p>
        </w:tc>
        <w:tc>
          <w:tcPr>
            <w:tcW w:w="3247" w:type="pct"/>
            <w:vAlign w:val="center"/>
          </w:tcPr>
          <w:p w14:paraId="7971B23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eastAsia="zh-CN"/>
              </w:rPr>
            </w:pPr>
            <w:r>
              <w:rPr>
                <w:rFonts w:ascii="Times New Roman" w:eastAsia="Times New Roman" w:hAnsi="Times New Roman" w:cs="Times New Roman" w:hint="default"/>
                <w:spacing w:val="6"/>
                <w:sz w:val="21"/>
                <w:szCs w:val="21"/>
              </w:rPr>
              <w:t>pH值、</w:t>
            </w:r>
            <w:r>
              <w:rPr>
                <w:rFonts w:ascii="Times New Roman" w:eastAsia="宋体" w:hAnsi="Times New Roman" w:cs="Times New Roman" w:hint="eastAsia"/>
                <w:spacing w:val="6"/>
                <w:sz w:val="21"/>
                <w:szCs w:val="21"/>
                <w:lang w:val="en-US" w:eastAsia="zh-CN"/>
              </w:rPr>
              <w:t>锌</w:t>
            </w:r>
          </w:p>
        </w:tc>
        <w:tc>
          <w:tcPr>
            <w:tcW w:w="856" w:type="pct"/>
            <w:vAlign w:val="center"/>
          </w:tcPr>
          <w:p w14:paraId="757DE99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pacing w:val="3"/>
                <w:sz w:val="21"/>
                <w:szCs w:val="21"/>
                <w:lang w:val="en-US" w:eastAsia="zh-CN"/>
              </w:rPr>
              <w:t>2</w:t>
            </w:r>
          </w:p>
        </w:tc>
      </w:tr>
    </w:tbl>
    <w:p w14:paraId="4356CA78">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3"/>
          <w:sz w:val="25"/>
          <w:szCs w:val="25"/>
        </w:rPr>
        <w:t>1.1</w:t>
      </w:r>
      <w:r>
        <w:rPr>
          <w:rFonts w:ascii="Times New Roman" w:hAnsi="Times New Roman" w:cs="Times New Roman" w:hint="default"/>
          <w:b/>
          <w:bCs/>
          <w:spacing w:val="3"/>
          <w:sz w:val="25"/>
          <w:szCs w:val="25"/>
          <w:lang w:val="en-US" w:eastAsia="zh-CN"/>
        </w:rPr>
        <w:t>0</w:t>
      </w:r>
      <w:r>
        <w:rPr>
          <w:rFonts w:ascii="Times New Roman" w:eastAsia="Times New Roman" w:hAnsi="Times New Roman" w:cs="Times New Roman" w:hint="default"/>
          <w:b/>
          <w:bCs/>
          <w:spacing w:val="3"/>
          <w:sz w:val="25"/>
          <w:szCs w:val="25"/>
        </w:rPr>
        <w:t>.2.</w:t>
      </w:r>
      <w:r>
        <w:rPr>
          <w:rFonts w:ascii="Times New Roman" w:hAnsi="Times New Roman" w:cs="Times New Roman" w:hint="default"/>
          <w:b/>
          <w:bCs/>
          <w:spacing w:val="3"/>
          <w:sz w:val="25"/>
          <w:szCs w:val="25"/>
        </w:rPr>
        <w:t>测试方法</w:t>
      </w:r>
    </w:p>
    <w:p w14:paraId="45D78FF4">
      <w:pPr>
        <w:pStyle w:val="BodyText"/>
        <w:keepNext w:val="0"/>
        <w:keepLines w:val="0"/>
        <w:pageBreakBefore w:val="0"/>
        <w:widowControl/>
        <w:kinsoku/>
        <w:wordWrap/>
        <w:overflowPunct w:val="0"/>
        <w:topLinePunct/>
        <w:autoSpaceDE/>
        <w:autoSpaceDN w:val="0"/>
        <w:bidi w:val="0"/>
        <w:adjustRightInd w:val="0"/>
        <w:snapToGrid w:val="0"/>
        <w:spacing w:line="360" w:lineRule="auto"/>
        <w:ind w:left="122" w:right="502" w:firstLine="480"/>
        <w:jc w:val="both"/>
        <w:textAlignment w:val="baseline"/>
        <w:rPr>
          <w:rFonts w:ascii="Times New Roman" w:hAnsi="Times New Roman" w:cs="Times New Roman" w:hint="default"/>
          <w:lang w:eastAsia="zh-CN"/>
        </w:rPr>
      </w:pPr>
      <w:r>
        <w:rPr>
          <w:rFonts w:ascii="Times New Roman" w:hAnsi="Times New Roman" w:cs="Times New Roman" w:hint="default"/>
          <w:spacing w:val="-1"/>
        </w:rPr>
        <w:t>本公司样品分析测试采用</w:t>
      </w:r>
      <w:r>
        <w:rPr>
          <w:rFonts w:ascii="Times New Roman" w:hAnsi="Times New Roman" w:cs="Times New Roman" w:hint="eastAsia"/>
          <w:spacing w:val="-1"/>
          <w:lang w:eastAsia="zh-CN"/>
        </w:rPr>
        <w:t>《建设用地土壤污染风险筛选值》（DB13/T5216</w:t>
      </w:r>
      <w:r>
        <w:rPr>
          <w:rFonts w:ascii="Times New Roman" w:hAnsi="Times New Roman" w:cs="Times New Roman" w:hint="eastAsia"/>
          <w:spacing w:val="-1"/>
          <w:lang w:val="en-US" w:eastAsia="zh-CN"/>
        </w:rPr>
        <w:t>-</w:t>
      </w:r>
      <w:r>
        <w:rPr>
          <w:rFonts w:ascii="Times New Roman" w:hAnsi="Times New Roman" w:cs="Times New Roman" w:hint="eastAsia"/>
          <w:spacing w:val="-1"/>
          <w:lang w:eastAsia="zh-CN"/>
        </w:rPr>
        <w:t>2022）、</w:t>
      </w:r>
      <w:r>
        <w:rPr>
          <w:rFonts w:ascii="Times New Roman" w:hAnsi="Times New Roman" w:cs="Times New Roman" w:hint="default"/>
          <w:spacing w:val="-1"/>
        </w:rPr>
        <w:t>《全国土壤污染状况详查土壤样品</w:t>
      </w:r>
      <w:r>
        <w:rPr>
          <w:rFonts w:ascii="Times New Roman" w:hAnsi="Times New Roman" w:cs="Times New Roman" w:hint="default"/>
          <w:spacing w:val="-2"/>
        </w:rPr>
        <w:t>分析测试方法技术规定》推荐的分析方法</w:t>
      </w:r>
      <w:r>
        <w:rPr>
          <w:rFonts w:ascii="Times New Roman" w:hAnsi="Times New Roman" w:cs="Times New Roman" w:hint="default"/>
          <w:lang w:eastAsia="zh-CN"/>
        </w:rPr>
        <w:t>。</w:t>
      </w:r>
    </w:p>
    <w:p w14:paraId="28092242">
      <w:pPr>
        <w:pStyle w:val="BodyText"/>
        <w:keepNext w:val="0"/>
        <w:keepLines w:val="0"/>
        <w:pageBreakBefore w:val="0"/>
        <w:widowControl/>
        <w:kinsoku/>
        <w:wordWrap/>
        <w:overflowPunct w:val="0"/>
        <w:topLinePunct/>
        <w:autoSpaceDE/>
        <w:autoSpaceDN w:val="0"/>
        <w:bidi w:val="0"/>
        <w:adjustRightInd w:val="0"/>
        <w:snapToGrid w:val="0"/>
        <w:spacing w:line="360" w:lineRule="auto"/>
        <w:ind w:left="122" w:right="502" w:firstLine="480"/>
        <w:jc w:val="both"/>
        <w:textAlignment w:val="baseline"/>
        <w:rPr>
          <w:rFonts w:ascii="Times New Roman" w:hAnsi="Times New Roman" w:cs="Times New Roman" w:hint="default"/>
        </w:rPr>
      </w:pPr>
      <w:r>
        <w:rPr>
          <w:rFonts w:ascii="Times New Roman" w:hAnsi="Times New Roman" w:cs="Times New Roman" w:hint="default"/>
          <w:spacing w:val="4"/>
        </w:rPr>
        <w:t>本公司检测实验室将确保目标污染物的方法检出限满足对应的建设用地土</w:t>
      </w:r>
      <w:r>
        <w:rPr>
          <w:rFonts w:ascii="Times New Roman" w:hAnsi="Times New Roman" w:cs="Times New Roman" w:hint="default"/>
          <w:spacing w:val="-4"/>
        </w:rPr>
        <w:t>壤污染风险筛选值的要求。本公司实验室在开</w:t>
      </w:r>
      <w:r>
        <w:rPr>
          <w:rFonts w:ascii="Times New Roman" w:hAnsi="Times New Roman" w:cs="Times New Roman" w:hint="default"/>
          <w:spacing w:val="-5"/>
        </w:rPr>
        <w:t>展自行监测样品分析测试任务之前，</w:t>
      </w:r>
      <w:r>
        <w:rPr>
          <w:rFonts w:ascii="Times New Roman" w:hAnsi="Times New Roman" w:cs="Times New Roman" w:hint="default"/>
        </w:rPr>
        <w:t>参照《环境监测分析方法标准制修订技术导则》</w:t>
      </w:r>
      <w:r>
        <w:rPr>
          <w:rFonts w:ascii="Times New Roman" w:eastAsia="宋体" w:hAnsi="Times New Roman" w:cs="Times New Roman" w:hint="eastAsia"/>
          <w:lang w:eastAsia="zh-CN"/>
        </w:rPr>
        <w:t>（</w:t>
      </w:r>
      <w:r>
        <w:rPr>
          <w:rFonts w:ascii="Times New Roman" w:eastAsia="Times New Roman" w:hAnsi="Times New Roman" w:cs="Times New Roman" w:hint="default"/>
        </w:rPr>
        <w:t>HJ168-201</w:t>
      </w:r>
      <w:r>
        <w:rPr>
          <w:rFonts w:ascii="Times New Roman" w:eastAsia="Times New Roman" w:hAnsi="Times New Roman" w:cs="Times New Roman" w:hint="default"/>
          <w:spacing w:val="-1"/>
        </w:rPr>
        <w:t>0</w:t>
      </w:r>
      <w:r>
        <w:rPr>
          <w:rFonts w:ascii="Times New Roman" w:eastAsia="宋体" w:hAnsi="Times New Roman" w:cs="Times New Roman" w:hint="eastAsia"/>
          <w:lang w:eastAsia="zh-CN"/>
        </w:rPr>
        <w:t>）</w:t>
      </w:r>
      <w:r>
        <w:rPr>
          <w:rFonts w:ascii="Times New Roman" w:hAnsi="Times New Roman" w:cs="Times New Roman" w:hint="default"/>
          <w:spacing w:val="-1"/>
        </w:rPr>
        <w:t>要求，完成了对所</w:t>
      </w:r>
      <w:r>
        <w:rPr>
          <w:rFonts w:ascii="Times New Roman" w:hAnsi="Times New Roman" w:cs="Times New Roman" w:hint="default"/>
          <w:spacing w:val="-3"/>
        </w:rPr>
        <w:t>选用分析测试方法的检出限、测定下限、精密度、准确度、线性范围等方法各项</w:t>
      </w:r>
      <w:r>
        <w:rPr>
          <w:rFonts w:ascii="Times New Roman" w:hAnsi="Times New Roman" w:cs="Times New Roman" w:hint="default"/>
          <w:spacing w:val="-1"/>
        </w:rPr>
        <w:t>特性指标的确认，并形成相关质量记录。</w:t>
      </w:r>
    </w:p>
    <w:p w14:paraId="53F998EC">
      <w:pPr>
        <w:pStyle w:val="BodyText"/>
        <w:keepNext w:val="0"/>
        <w:keepLines w:val="0"/>
        <w:pageBreakBefore w:val="0"/>
        <w:widowControl/>
        <w:kinsoku/>
        <w:wordWrap/>
        <w:overflowPunct w:val="0"/>
        <w:topLinePunct/>
        <w:autoSpaceDE/>
        <w:autoSpaceDN w:val="0"/>
        <w:bidi w:val="0"/>
        <w:adjustRightInd w:val="0"/>
        <w:snapToGrid w:val="0"/>
        <w:spacing w:line="360" w:lineRule="auto"/>
        <w:ind w:left="123" w:right="608" w:firstLine="480"/>
        <w:textAlignment w:val="baseline"/>
        <w:rPr>
          <w:rFonts w:ascii="Times New Roman" w:hAnsi="Times New Roman" w:cs="Times New Roman" w:hint="default"/>
          <w:spacing w:val="-1"/>
        </w:rPr>
      </w:pPr>
      <w:r>
        <w:rPr>
          <w:rFonts w:ascii="Times New Roman" w:hAnsi="Times New Roman" w:cs="Times New Roman" w:hint="default"/>
          <w:spacing w:val="-3"/>
        </w:rPr>
        <w:t>本地块土壤样品由石家庄斯坦德优检测技术有限公司进行分</w:t>
      </w:r>
      <w:r>
        <w:rPr>
          <w:rFonts w:ascii="Times New Roman" w:hAnsi="Times New Roman" w:cs="Times New Roman" w:hint="default"/>
          <w:spacing w:val="-4"/>
        </w:rPr>
        <w:t>析测试，主要</w:t>
      </w:r>
      <w:r>
        <w:rPr>
          <w:rFonts w:ascii="Times New Roman" w:hAnsi="Times New Roman" w:cs="Times New Roman" w:hint="default"/>
          <w:spacing w:val="-4"/>
          <w:lang w:val="en-US" w:eastAsia="zh-CN"/>
        </w:rPr>
        <w:t>检测</w:t>
      </w:r>
      <w:r>
        <w:rPr>
          <w:rFonts w:ascii="Times New Roman" w:hAnsi="Times New Roman" w:cs="Times New Roman" w:hint="default"/>
          <w:spacing w:val="-1"/>
        </w:rPr>
        <w:t>方法和检出限情况如下表所示。</w:t>
      </w:r>
    </w:p>
    <w:p w14:paraId="6398893F">
      <w:pPr>
        <w:pStyle w:val="BodyText"/>
        <w:keepNext w:val="0"/>
        <w:keepLines w:val="0"/>
        <w:pageBreakBefore w:val="0"/>
        <w:kinsoku/>
        <w:wordWrap/>
        <w:overflowPunct w:val="0"/>
        <w:topLinePunct/>
        <w:autoSpaceDE/>
        <w:bidi w:val="0"/>
        <w:spacing w:before="35" w:line="220" w:lineRule="auto"/>
        <w:ind w:left="2698"/>
        <w:rPr>
          <w:rFonts w:ascii="Times New Roman" w:eastAsia="宋体" w:hAnsi="Times New Roman" w:cs="Times New Roman" w:hint="default"/>
          <w:lang w:val="en-US" w:eastAsia="zh-CN"/>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1.1</w:t>
      </w:r>
      <w:r>
        <w:rPr>
          <w:rFonts w:ascii="Times New Roman" w:eastAsia="宋体" w:hAnsi="Times New Roman" w:cs="Times New Roman" w:hint="default"/>
          <w:b/>
          <w:bCs/>
          <w:spacing w:val="-3"/>
          <w:lang w:val="en-US" w:eastAsia="zh-CN"/>
        </w:rPr>
        <w:t>0</w:t>
      </w:r>
      <w:r>
        <w:rPr>
          <w:rFonts w:ascii="Times New Roman" w:eastAsia="Times New Roman" w:hAnsi="Times New Roman" w:cs="Times New Roman" w:hint="default"/>
          <w:b/>
          <w:bCs/>
          <w:spacing w:val="-3"/>
        </w:rPr>
        <w:t>-</w:t>
      </w:r>
      <w:r>
        <w:rPr>
          <w:rFonts w:ascii="Times New Roman" w:eastAsia="宋体" w:hAnsi="Times New Roman" w:cs="Times New Roman" w:hint="default"/>
          <w:b/>
          <w:bCs/>
          <w:spacing w:val="-3"/>
          <w:lang w:val="en-US" w:eastAsia="zh-CN"/>
        </w:rPr>
        <w:t xml:space="preserve">2  </w:t>
      </w:r>
      <w:r>
        <w:rPr>
          <w:rFonts w:ascii="Times New Roman" w:hAnsi="Times New Roman" w:cs="Times New Roman" w:hint="default"/>
          <w:b/>
          <w:bCs/>
          <w:spacing w:val="-3"/>
        </w:rPr>
        <w:t>土壤样品测试项目</w:t>
      </w:r>
      <w:r>
        <w:rPr>
          <w:rFonts w:ascii="Times New Roman" w:hAnsi="Times New Roman" w:cs="Times New Roman" w:hint="default"/>
          <w:b/>
          <w:bCs/>
          <w:spacing w:val="-3"/>
          <w:lang w:val="en-US" w:eastAsia="zh-CN"/>
        </w:rPr>
        <w:t>检测表</w:t>
      </w:r>
    </w:p>
    <w:tbl>
      <w:tblPr>
        <w:tblStyle w:val="TableNormal0"/>
        <w:tblW w:w="503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608"/>
        <w:gridCol w:w="4762"/>
        <w:gridCol w:w="1156"/>
        <w:gridCol w:w="1070"/>
      </w:tblGrid>
      <w:tr w14:paraId="386F002C">
        <w:tblPrEx>
          <w:tblW w:w="503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935" w:type="pct"/>
            <w:vAlign w:val="center"/>
          </w:tcPr>
          <w:p w14:paraId="4742AB3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检测项目</w:t>
            </w:r>
          </w:p>
        </w:tc>
        <w:tc>
          <w:tcPr>
            <w:tcW w:w="2769" w:type="pct"/>
            <w:vAlign w:val="center"/>
          </w:tcPr>
          <w:p w14:paraId="39C776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eastAsia="zh-CN"/>
              </w:rPr>
            </w:pPr>
            <w:r>
              <w:rPr>
                <w:rFonts w:ascii="Times New Roman" w:hAnsi="Times New Roman" w:cs="Times New Roman" w:hint="default"/>
                <w:b/>
                <w:bCs/>
                <w:spacing w:val="-5"/>
                <w:sz w:val="21"/>
                <w:szCs w:val="21"/>
              </w:rPr>
              <w:t>检测</w:t>
            </w:r>
            <w:r>
              <w:rPr>
                <w:rFonts w:ascii="Times New Roman" w:hAnsi="Times New Roman" w:cs="Times New Roman" w:hint="default"/>
                <w:b/>
                <w:bCs/>
                <w:spacing w:val="-5"/>
                <w:sz w:val="21"/>
                <w:szCs w:val="21"/>
                <w:lang w:val="en-US" w:eastAsia="zh-CN"/>
              </w:rPr>
              <w:t>方法</w:t>
            </w:r>
          </w:p>
        </w:tc>
        <w:tc>
          <w:tcPr>
            <w:tcW w:w="672" w:type="pct"/>
            <w:vAlign w:val="center"/>
          </w:tcPr>
          <w:p w14:paraId="6B7925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检出限</w:t>
            </w:r>
          </w:p>
        </w:tc>
        <w:tc>
          <w:tcPr>
            <w:tcW w:w="622" w:type="pct"/>
            <w:vAlign w:val="center"/>
          </w:tcPr>
          <w:p w14:paraId="4A64D0E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9"/>
                <w:sz w:val="21"/>
                <w:szCs w:val="21"/>
              </w:rPr>
              <w:t>单位</w:t>
            </w:r>
          </w:p>
        </w:tc>
      </w:tr>
      <w:tr w14:paraId="04EAAB7D">
        <w:tblPrEx>
          <w:tblW w:w="5034" w:type="pct"/>
          <w:tblInd w:w="0" w:type="dxa"/>
          <w:tblCellMar>
            <w:top w:w="0" w:type="dxa"/>
            <w:left w:w="0" w:type="dxa"/>
            <w:bottom w:w="0" w:type="dxa"/>
            <w:right w:w="0" w:type="dxa"/>
          </w:tblCellMar>
        </w:tblPrEx>
        <w:trPr>
          <w:trHeight w:val="340"/>
        </w:trPr>
        <w:tc>
          <w:tcPr>
            <w:tcW w:w="935" w:type="pct"/>
            <w:vAlign w:val="center"/>
          </w:tcPr>
          <w:p w14:paraId="4E6F79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z w:val="21"/>
                <w:szCs w:val="21"/>
                <w:lang w:val="en-US" w:eastAsia="zh-CN"/>
              </w:rPr>
              <w:t>pH</w:t>
            </w:r>
          </w:p>
        </w:tc>
        <w:tc>
          <w:tcPr>
            <w:tcW w:w="2769" w:type="pct"/>
            <w:tcBorders>
              <w:bottom w:val="single" w:sz="2" w:space="0" w:color="000000"/>
            </w:tcBorders>
            <w:vAlign w:val="center"/>
          </w:tcPr>
          <w:p w14:paraId="4FD850D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86"/>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 xml:space="preserve">土壤 pH值的测定 电位法 </w:t>
            </w:r>
            <w:r>
              <w:rPr>
                <w:rFonts w:ascii="Times New Roman" w:hAnsi="Times New Roman" w:cs="Times New Roman" w:hint="default"/>
                <w:sz w:val="21"/>
                <w:szCs w:val="21"/>
                <w:lang w:val="en-US" w:eastAsia="zh-CN"/>
              </w:rPr>
              <w:t xml:space="preserve">  </w:t>
            </w:r>
            <w:r>
              <w:rPr>
                <w:rFonts w:ascii="Times New Roman" w:hAnsi="Times New Roman" w:cs="Times New Roman" w:hint="default"/>
                <w:sz w:val="21"/>
                <w:szCs w:val="21"/>
              </w:rPr>
              <w:t>HJ 962-2018</w:t>
            </w:r>
          </w:p>
        </w:tc>
        <w:tc>
          <w:tcPr>
            <w:tcW w:w="672" w:type="pct"/>
            <w:vAlign w:val="center"/>
          </w:tcPr>
          <w:p w14:paraId="5F88A90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w:t>
            </w:r>
          </w:p>
        </w:tc>
        <w:tc>
          <w:tcPr>
            <w:tcW w:w="622" w:type="pct"/>
            <w:vAlign w:val="center"/>
          </w:tcPr>
          <w:p w14:paraId="06B717B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w:t>
            </w:r>
          </w:p>
        </w:tc>
      </w:tr>
      <w:tr w14:paraId="1EF4C82E">
        <w:tblPrEx>
          <w:tblW w:w="5034" w:type="pct"/>
          <w:tblInd w:w="0" w:type="dxa"/>
          <w:tblCellMar>
            <w:top w:w="0" w:type="dxa"/>
            <w:left w:w="0" w:type="dxa"/>
            <w:bottom w:w="0" w:type="dxa"/>
            <w:right w:w="0" w:type="dxa"/>
          </w:tblCellMar>
        </w:tblPrEx>
        <w:trPr>
          <w:trHeight w:val="340"/>
        </w:trPr>
        <w:tc>
          <w:tcPr>
            <w:tcW w:w="935" w:type="pct"/>
            <w:vAlign w:val="center"/>
          </w:tcPr>
          <w:p w14:paraId="724E597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2"/>
                <w:sz w:val="21"/>
                <w:szCs w:val="21"/>
                <w:lang w:eastAsia="zh-CN"/>
              </w:rPr>
            </w:pPr>
            <w:r>
              <w:rPr>
                <w:rFonts w:ascii="Times New Roman" w:hAnsi="Times New Roman" w:cs="Times New Roman" w:hint="eastAsia"/>
                <w:spacing w:val="-2"/>
                <w:sz w:val="21"/>
                <w:szCs w:val="21"/>
                <w:lang w:val="en-US" w:eastAsia="zh-CN"/>
              </w:rPr>
              <w:t>锌</w:t>
            </w:r>
          </w:p>
        </w:tc>
        <w:tc>
          <w:tcPr>
            <w:tcW w:w="2769" w:type="pct"/>
            <w:tcBorders>
              <w:top w:val="single" w:sz="2" w:space="0" w:color="000000"/>
              <w:bottom w:val="single" w:sz="2" w:space="0" w:color="000000"/>
            </w:tcBorders>
            <w:vAlign w:val="center"/>
          </w:tcPr>
          <w:p w14:paraId="53B8D21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default"/>
                <w:snapToGrid w:val="0"/>
                <w:color w:val="000000"/>
                <w:spacing w:val="-1"/>
                <w:kern w:val="0"/>
                <w:sz w:val="21"/>
                <w:szCs w:val="21"/>
                <w:lang w:val="en-US" w:eastAsia="en-US" w:bidi="ar-SA"/>
              </w:rPr>
              <w:t>土壤和沉积物 铜、锌、铅、镍、铬的测定</w:t>
            </w:r>
          </w:p>
          <w:p w14:paraId="04A45E6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eastAsia="Times New Roman" w:hAnsi="Times New Roman" w:cs="Times New Roman" w:hint="default"/>
                <w:snapToGrid w:val="0"/>
                <w:color w:val="000000"/>
                <w:spacing w:val="-1"/>
                <w:kern w:val="0"/>
                <w:sz w:val="21"/>
                <w:szCs w:val="21"/>
                <w:lang w:val="en-US" w:eastAsia="en-US" w:bidi="ar-SA"/>
              </w:rPr>
              <w:t>火焰原子吸收分光光度法  HJ 491-2019</w:t>
            </w:r>
          </w:p>
        </w:tc>
        <w:tc>
          <w:tcPr>
            <w:tcW w:w="672" w:type="pct"/>
            <w:vAlign w:val="center"/>
          </w:tcPr>
          <w:p w14:paraId="790E722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1</w:t>
            </w:r>
          </w:p>
        </w:tc>
        <w:tc>
          <w:tcPr>
            <w:tcW w:w="622" w:type="pct"/>
            <w:vAlign w:val="center"/>
          </w:tcPr>
          <w:p w14:paraId="0949C23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position w:val="3"/>
                <w:sz w:val="21"/>
                <w:szCs w:val="21"/>
              </w:rPr>
            </w:pPr>
            <w:r>
              <w:rPr>
                <w:rFonts w:ascii="Times New Roman" w:eastAsia="宋体" w:hAnsi="Times New Roman" w:cs="Times New Roman" w:hint="default"/>
                <w:sz w:val="21"/>
                <w:szCs w:val="21"/>
                <w:lang w:val="en-US" w:eastAsia="zh-CN"/>
              </w:rPr>
              <w:t>mg/kg</w:t>
            </w:r>
          </w:p>
        </w:tc>
      </w:tr>
    </w:tbl>
    <w:p w14:paraId="11EE4B4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4"/>
          <w:sz w:val="25"/>
          <w:szCs w:val="25"/>
        </w:rPr>
        <w:t>1.1</w:t>
      </w:r>
      <w:r>
        <w:rPr>
          <w:rFonts w:ascii="Times New Roman" w:hAnsi="Times New Roman" w:cs="Times New Roman" w:hint="default"/>
          <w:b/>
          <w:bCs/>
          <w:spacing w:val="4"/>
          <w:sz w:val="25"/>
          <w:szCs w:val="25"/>
          <w:lang w:val="en-US" w:eastAsia="zh-CN"/>
        </w:rPr>
        <w:t>0</w:t>
      </w:r>
      <w:r>
        <w:rPr>
          <w:rFonts w:ascii="Times New Roman" w:eastAsia="Times New Roman" w:hAnsi="Times New Roman" w:cs="Times New Roman" w:hint="default"/>
          <w:b/>
          <w:bCs/>
          <w:spacing w:val="4"/>
          <w:sz w:val="25"/>
          <w:szCs w:val="25"/>
        </w:rPr>
        <w:t>.3.</w:t>
      </w:r>
      <w:r>
        <w:rPr>
          <w:rFonts w:ascii="Times New Roman" w:hAnsi="Times New Roman" w:cs="Times New Roman" w:hint="default"/>
          <w:b/>
          <w:bCs/>
          <w:spacing w:val="4"/>
          <w:sz w:val="25"/>
          <w:szCs w:val="25"/>
        </w:rPr>
        <w:t>评价标准与筛选值</w:t>
      </w:r>
    </w:p>
    <w:p w14:paraId="4347CDC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1"/>
        </w:rPr>
      </w:pPr>
      <w:r>
        <w:rPr>
          <w:rFonts w:ascii="Times New Roman" w:hAnsi="Times New Roman" w:cs="Times New Roman" w:hint="default"/>
          <w:spacing w:val="-3"/>
        </w:rPr>
        <w:t>在进行土壤筛选标准的选择时，主要依据地块利用性质，本次调</w:t>
      </w:r>
      <w:r>
        <w:rPr>
          <w:rFonts w:ascii="Times New Roman" w:hAnsi="Times New Roman" w:cs="Times New Roman" w:hint="default"/>
          <w:spacing w:val="-4"/>
        </w:rPr>
        <w:t>查地块为重</w:t>
      </w:r>
      <w:r>
        <w:rPr>
          <w:rFonts w:ascii="Times New Roman" w:hAnsi="Times New Roman" w:cs="Times New Roman" w:hint="default"/>
          <w:spacing w:val="-2"/>
        </w:rPr>
        <w:t>点行业企业用地，属于第二类用地</w:t>
      </w:r>
      <w:r>
        <w:rPr>
          <w:rFonts w:ascii="Times New Roman" w:hAnsi="Times New Roman" w:cs="Times New Roman" w:hint="default"/>
          <w:spacing w:val="-2"/>
          <w:lang w:eastAsia="zh-CN"/>
        </w:rPr>
        <w:t>：</w:t>
      </w:r>
      <w:r>
        <w:rPr>
          <w:rFonts w:ascii="Times New Roman" w:hAnsi="Times New Roman" w:cs="Times New Roman" w:hint="default"/>
          <w:spacing w:val="-2"/>
        </w:rPr>
        <w:t>工业用地</w:t>
      </w:r>
      <w:r>
        <w:rPr>
          <w:rFonts w:ascii="Times New Roman" w:eastAsia="宋体" w:hAnsi="Times New Roman" w:cs="Times New Roman" w:hint="eastAsia"/>
          <w:spacing w:val="-2"/>
          <w:lang w:eastAsia="zh-CN"/>
        </w:rPr>
        <w:t>（</w:t>
      </w:r>
      <w:r>
        <w:rPr>
          <w:rFonts w:ascii="Times New Roman" w:eastAsia="Times New Roman" w:hAnsi="Times New Roman" w:cs="Times New Roman" w:hint="default"/>
          <w:spacing w:val="-3"/>
        </w:rPr>
        <w:t>M</w:t>
      </w:r>
      <w:r>
        <w:rPr>
          <w:rFonts w:ascii="Times New Roman" w:eastAsia="宋体" w:hAnsi="Times New Roman" w:cs="Times New Roman" w:hint="eastAsia"/>
          <w:spacing w:val="-2"/>
          <w:lang w:eastAsia="zh-CN"/>
        </w:rPr>
        <w:t>）</w:t>
      </w:r>
      <w:r>
        <w:rPr>
          <w:rFonts w:ascii="Times New Roman" w:hAnsi="Times New Roman" w:cs="Times New Roman" w:hint="default"/>
          <w:spacing w:val="-3"/>
        </w:rPr>
        <w:t>。结合调查地块</w:t>
      </w:r>
      <w:r>
        <w:rPr>
          <w:rFonts w:ascii="Times New Roman" w:eastAsia="宋体" w:hAnsi="Times New Roman" w:cs="Times New Roman" w:hint="default"/>
          <w:spacing w:val="-3"/>
          <w:lang w:eastAsia="zh-CN"/>
        </w:rPr>
        <w:t>，</w:t>
      </w:r>
      <w:r>
        <w:rPr>
          <w:rFonts w:ascii="Times New Roman" w:hAnsi="Times New Roman" w:cs="Times New Roman" w:hint="default"/>
          <w:spacing w:val="-3"/>
        </w:rPr>
        <w:t>用地类型本次</w:t>
      </w:r>
      <w:r>
        <w:rPr>
          <w:rFonts w:ascii="Times New Roman" w:hAnsi="Times New Roman" w:cs="Times New Roman" w:hint="default"/>
          <w:spacing w:val="-7"/>
        </w:rPr>
        <w:t>土壤检测结果按照《建设用地土壤污染风险筛选值</w:t>
      </w:r>
      <w:r>
        <w:rPr>
          <w:rFonts w:ascii="Times New Roman" w:hAnsi="Times New Roman" w:cs="Times New Roman" w:hint="default"/>
          <w:spacing w:val="-8"/>
        </w:rPr>
        <w:t>》</w:t>
      </w:r>
      <w:r>
        <w:rPr>
          <w:rFonts w:ascii="Times New Roman" w:eastAsia="宋体" w:hAnsi="Times New Roman" w:cs="Times New Roman" w:hint="eastAsia"/>
          <w:spacing w:val="-1"/>
          <w:lang w:eastAsia="zh-CN"/>
        </w:rPr>
        <w:t>（</w:t>
      </w:r>
      <w:r>
        <w:rPr>
          <w:rFonts w:ascii="Times New Roman" w:eastAsia="Times New Roman" w:hAnsi="Times New Roman" w:cs="Times New Roman" w:hint="default"/>
          <w:spacing w:val="-1"/>
        </w:rPr>
        <w:t>DB13/T5216</w:t>
      </w:r>
      <w:r>
        <w:rPr>
          <w:rFonts w:ascii="Times New Roman" w:eastAsia="宋体" w:hAnsi="Times New Roman" w:cs="Times New Roman" w:hint="eastAsia"/>
          <w:spacing w:val="-1"/>
          <w:lang w:val="en-US" w:eastAsia="zh-CN"/>
        </w:rPr>
        <w:t>-</w:t>
      </w:r>
      <w:r>
        <w:rPr>
          <w:rFonts w:ascii="Times New Roman" w:eastAsia="Times New Roman" w:hAnsi="Times New Roman" w:cs="Times New Roman" w:hint="default"/>
          <w:spacing w:val="-1"/>
        </w:rPr>
        <w:t>202</w:t>
      </w:r>
      <w:r>
        <w:rPr>
          <w:rFonts w:ascii="Times New Roman" w:eastAsia="宋体" w:hAnsi="Times New Roman" w:cs="Times New Roman" w:hint="eastAsia"/>
          <w:spacing w:val="-1"/>
          <w:lang w:val="en-US" w:eastAsia="zh-CN"/>
        </w:rPr>
        <w:t>2</w:t>
      </w:r>
      <w:r>
        <w:rPr>
          <w:rFonts w:ascii="Times New Roman" w:eastAsia="宋体" w:hAnsi="Times New Roman" w:cs="Times New Roman" w:hint="eastAsia"/>
          <w:spacing w:val="-1"/>
          <w:lang w:eastAsia="zh-CN"/>
        </w:rPr>
        <w:t>）</w:t>
      </w:r>
      <w:r>
        <w:rPr>
          <w:rFonts w:ascii="Times New Roman" w:hAnsi="Times New Roman" w:cs="Times New Roman" w:hint="default"/>
          <w:spacing w:val="-1"/>
        </w:rPr>
        <w:t>作为评价标</w:t>
      </w:r>
      <w:r>
        <w:rPr>
          <w:rFonts w:ascii="Times New Roman" w:hAnsi="Times New Roman" w:cs="Times New Roman" w:hint="default"/>
          <w:spacing w:val="-1"/>
          <w:lang w:val="en-US" w:eastAsia="zh-CN"/>
        </w:rPr>
        <w:t>准</w:t>
      </w:r>
      <w:r>
        <w:rPr>
          <w:rFonts w:ascii="Times New Roman" w:hAnsi="Times New Roman" w:cs="Times New Roman" w:hint="default"/>
          <w:spacing w:val="-1"/>
        </w:rPr>
        <w:t>。</w:t>
      </w:r>
    </w:p>
    <w:p w14:paraId="173EBB8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1"/>
        </w:rPr>
        <w:t>地块土壤测试项目筛选值见下表所示。</w:t>
      </w:r>
    </w:p>
    <w:p w14:paraId="66ADDC0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1.1</w:t>
      </w:r>
      <w:r>
        <w:rPr>
          <w:rFonts w:ascii="Times New Roman" w:eastAsia="宋体" w:hAnsi="Times New Roman" w:cs="Times New Roman" w:hint="default"/>
          <w:b/>
          <w:bCs/>
          <w:spacing w:val="-3"/>
          <w:lang w:val="en-US" w:eastAsia="zh-CN"/>
        </w:rPr>
        <w:t>0</w:t>
      </w:r>
      <w:r>
        <w:rPr>
          <w:rFonts w:ascii="Times New Roman" w:eastAsia="Times New Roman" w:hAnsi="Times New Roman" w:cs="Times New Roman" w:hint="default"/>
          <w:b/>
          <w:bCs/>
          <w:spacing w:val="-3"/>
        </w:rPr>
        <w:t xml:space="preserve">-3 </w:t>
      </w:r>
      <w:r>
        <w:rPr>
          <w:rFonts w:ascii="Times New Roman" w:eastAsia="宋体" w:hAnsi="Times New Roman" w:cs="Times New Roman" w:hint="default"/>
          <w:b/>
          <w:bCs/>
          <w:spacing w:val="-3"/>
          <w:lang w:val="en-US" w:eastAsia="zh-CN"/>
        </w:rPr>
        <w:t xml:space="preserve"> </w:t>
      </w:r>
      <w:r>
        <w:rPr>
          <w:rFonts w:ascii="Times New Roman" w:hAnsi="Times New Roman" w:cs="Times New Roman" w:hint="default"/>
          <w:b/>
          <w:bCs/>
          <w:spacing w:val="-3"/>
        </w:rPr>
        <w:t>土壤样品评价标准</w:t>
      </w:r>
    </w:p>
    <w:tbl>
      <w:tblPr>
        <w:tblStyle w:val="TableNormal0"/>
        <w:tblW w:w="507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682"/>
        <w:gridCol w:w="1620"/>
        <w:gridCol w:w="1649"/>
        <w:gridCol w:w="1840"/>
        <w:gridCol w:w="2877"/>
      </w:tblGrid>
      <w:tr w14:paraId="5A02A356">
        <w:tblPrEx>
          <w:tblW w:w="507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393" w:type="pct"/>
            <w:tcBorders>
              <w:tl2br w:val="nil"/>
              <w:tr2bl w:val="nil"/>
            </w:tcBorders>
            <w:vAlign w:val="center"/>
          </w:tcPr>
          <w:p w14:paraId="488E14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z w:val="21"/>
                <w:szCs w:val="21"/>
                <w:lang w:eastAsia="zh-CN"/>
              </w:rPr>
            </w:pPr>
            <w:r>
              <w:rPr>
                <w:rFonts w:ascii="Times New Roman" w:hAnsi="Times New Roman" w:cs="Times New Roman" w:hint="default"/>
                <w:b/>
                <w:bCs/>
                <w:spacing w:val="7"/>
                <w:sz w:val="21"/>
                <w:szCs w:val="21"/>
                <w:lang w:val="en-US" w:eastAsia="zh-CN"/>
              </w:rPr>
              <w:t>序号</w:t>
            </w:r>
          </w:p>
        </w:tc>
        <w:tc>
          <w:tcPr>
            <w:tcW w:w="934" w:type="pct"/>
            <w:tcBorders>
              <w:tl2br w:val="nil"/>
              <w:tr2bl w:val="nil"/>
            </w:tcBorders>
            <w:vAlign w:val="center"/>
          </w:tcPr>
          <w:p w14:paraId="34607B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pacing w:val="7"/>
                <w:sz w:val="21"/>
                <w:szCs w:val="21"/>
                <w:lang w:val="en-US" w:eastAsia="zh-CN"/>
              </w:rPr>
            </w:pPr>
            <w:r>
              <w:rPr>
                <w:rFonts w:ascii="Times New Roman" w:hAnsi="Times New Roman" w:cs="Times New Roman" w:hint="default"/>
                <w:b/>
                <w:bCs/>
                <w:spacing w:val="7"/>
                <w:sz w:val="21"/>
                <w:szCs w:val="21"/>
                <w:lang w:val="en-US" w:eastAsia="zh-CN"/>
              </w:rPr>
              <w:t>样品分类</w:t>
            </w:r>
          </w:p>
        </w:tc>
        <w:tc>
          <w:tcPr>
            <w:tcW w:w="951" w:type="pct"/>
            <w:tcBorders>
              <w:tl2br w:val="nil"/>
              <w:tr2bl w:val="nil"/>
            </w:tcBorders>
            <w:vAlign w:val="center"/>
          </w:tcPr>
          <w:p w14:paraId="42E453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分析检测项目</w:t>
            </w:r>
          </w:p>
        </w:tc>
        <w:tc>
          <w:tcPr>
            <w:tcW w:w="1061" w:type="pct"/>
            <w:tcBorders>
              <w:tl2br w:val="nil"/>
              <w:tr2bl w:val="nil"/>
            </w:tcBorders>
            <w:vAlign w:val="center"/>
          </w:tcPr>
          <w:p w14:paraId="7A0041E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2"/>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position w:val="2"/>
                <w:sz w:val="21"/>
                <w:szCs w:val="21"/>
              </w:rPr>
              <w:t>标准值（</w:t>
            </w:r>
            <w:r>
              <w:rPr>
                <w:rFonts w:ascii="Times New Roman" w:eastAsia="Times New Roman" w:hAnsi="Times New Roman" w:cs="Times New Roman" w:hint="default"/>
                <w:b/>
                <w:bCs/>
                <w:position w:val="2"/>
                <w:sz w:val="21"/>
                <w:szCs w:val="21"/>
              </w:rPr>
              <w:t>mg</w:t>
            </w:r>
            <w:r>
              <w:rPr>
                <w:rFonts w:ascii="Times New Roman" w:eastAsia="Times New Roman" w:hAnsi="Times New Roman" w:cs="Times New Roman" w:hint="default"/>
                <w:b/>
                <w:bCs/>
                <w:spacing w:val="8"/>
                <w:position w:val="2"/>
                <w:sz w:val="21"/>
                <w:szCs w:val="21"/>
              </w:rPr>
              <w:t>/</w:t>
            </w:r>
            <w:r>
              <w:rPr>
                <w:rFonts w:ascii="Times New Roman" w:eastAsia="Times New Roman" w:hAnsi="Times New Roman" w:cs="Times New Roman" w:hint="default"/>
                <w:b/>
                <w:bCs/>
                <w:position w:val="2"/>
                <w:sz w:val="21"/>
                <w:szCs w:val="21"/>
              </w:rPr>
              <w:t>kg</w:t>
            </w:r>
            <w:r>
              <w:rPr>
                <w:rFonts w:ascii="Times New Roman" w:hAnsi="Times New Roman" w:cs="Times New Roman" w:hint="default"/>
                <w:b/>
                <w:bCs/>
                <w:spacing w:val="8"/>
                <w:position w:val="2"/>
                <w:sz w:val="21"/>
                <w:szCs w:val="21"/>
              </w:rPr>
              <w:t>）</w:t>
            </w:r>
          </w:p>
        </w:tc>
        <w:tc>
          <w:tcPr>
            <w:tcW w:w="1659" w:type="pct"/>
            <w:tcBorders>
              <w:tl2br w:val="nil"/>
              <w:tr2bl w:val="nil"/>
            </w:tcBorders>
            <w:vAlign w:val="center"/>
          </w:tcPr>
          <w:p w14:paraId="7EFBB7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标准来源</w:t>
            </w:r>
          </w:p>
        </w:tc>
      </w:tr>
      <w:tr w14:paraId="0A752942">
        <w:tblPrEx>
          <w:tblW w:w="5076" w:type="pct"/>
          <w:tblInd w:w="0" w:type="dxa"/>
          <w:tblCellMar>
            <w:top w:w="0" w:type="dxa"/>
            <w:left w:w="0" w:type="dxa"/>
            <w:bottom w:w="0" w:type="dxa"/>
            <w:right w:w="0" w:type="dxa"/>
          </w:tblCellMar>
        </w:tblPrEx>
        <w:trPr>
          <w:trHeight w:val="470"/>
        </w:trPr>
        <w:tc>
          <w:tcPr>
            <w:tcW w:w="393" w:type="pct"/>
            <w:tcBorders>
              <w:tl2br w:val="nil"/>
              <w:tr2bl w:val="nil"/>
            </w:tcBorders>
            <w:shd w:val="clear" w:color="auto" w:fill="auto"/>
            <w:vAlign w:val="center"/>
          </w:tcPr>
          <w:p w14:paraId="6173BE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default"/>
                <w:sz w:val="21"/>
                <w:szCs w:val="21"/>
              </w:rPr>
              <w:t>1</w:t>
            </w:r>
          </w:p>
        </w:tc>
        <w:tc>
          <w:tcPr>
            <w:tcW w:w="934" w:type="pct"/>
            <w:tcBorders>
              <w:tl2br w:val="nil"/>
              <w:tr2bl w:val="nil"/>
            </w:tcBorders>
            <w:shd w:val="clear" w:color="auto" w:fill="auto"/>
            <w:vAlign w:val="center"/>
          </w:tcPr>
          <w:p w14:paraId="19FC2D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default"/>
                <w:sz w:val="21"/>
                <w:szCs w:val="21"/>
                <w:lang w:val="en-US" w:eastAsia="zh-CN"/>
              </w:rPr>
              <w:t>/</w:t>
            </w:r>
          </w:p>
        </w:tc>
        <w:tc>
          <w:tcPr>
            <w:tcW w:w="951" w:type="pct"/>
            <w:tcBorders>
              <w:tl2br w:val="nil"/>
              <w:tr2bl w:val="nil"/>
            </w:tcBorders>
            <w:shd w:val="clear" w:color="auto" w:fill="auto"/>
            <w:vAlign w:val="center"/>
          </w:tcPr>
          <w:p w14:paraId="0F9059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default"/>
                <w:snapToGrid w:val="0"/>
                <w:color w:val="000000"/>
                <w:kern w:val="0"/>
                <w:sz w:val="21"/>
                <w:szCs w:val="21"/>
                <w:lang w:val="en-US" w:eastAsia="zh-CN" w:bidi="ar-SA"/>
              </w:rPr>
              <w:t>pH</w:t>
            </w:r>
          </w:p>
        </w:tc>
        <w:tc>
          <w:tcPr>
            <w:tcW w:w="1061" w:type="pct"/>
            <w:tcBorders>
              <w:tl2br w:val="nil"/>
              <w:tr2bl w:val="nil"/>
            </w:tcBorders>
            <w:shd w:val="clear" w:color="auto" w:fill="auto"/>
            <w:vAlign w:val="center"/>
          </w:tcPr>
          <w:p w14:paraId="50026E6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w:t>
            </w:r>
          </w:p>
        </w:tc>
        <w:tc>
          <w:tcPr>
            <w:tcW w:w="1659" w:type="pct"/>
            <w:tcBorders>
              <w:tl2br w:val="nil"/>
              <w:tr2bl w:val="nil"/>
            </w:tcBorders>
            <w:vAlign w:val="center"/>
          </w:tcPr>
          <w:p w14:paraId="5C1224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z w:val="21"/>
                <w:szCs w:val="21"/>
                <w:lang w:val="en-US" w:eastAsia="zh-CN"/>
              </w:rPr>
              <w:t>/</w:t>
            </w:r>
          </w:p>
        </w:tc>
      </w:tr>
      <w:tr w14:paraId="2F75F3B9">
        <w:tblPrEx>
          <w:tblW w:w="5076" w:type="pct"/>
          <w:tblInd w:w="0" w:type="dxa"/>
          <w:tblCellMar>
            <w:top w:w="0" w:type="dxa"/>
            <w:left w:w="0" w:type="dxa"/>
            <w:bottom w:w="0" w:type="dxa"/>
            <w:right w:w="0" w:type="dxa"/>
          </w:tblCellMar>
        </w:tblPrEx>
        <w:trPr>
          <w:trHeight w:val="340"/>
        </w:trPr>
        <w:tc>
          <w:tcPr>
            <w:tcW w:w="393" w:type="pct"/>
            <w:tcBorders>
              <w:tl2br w:val="nil"/>
              <w:tr2bl w:val="nil"/>
            </w:tcBorders>
            <w:shd w:val="clear" w:color="auto" w:fill="auto"/>
            <w:vAlign w:val="center"/>
          </w:tcPr>
          <w:p w14:paraId="6850A37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z w:val="21"/>
                <w:szCs w:val="21"/>
                <w:lang w:val="en-US" w:eastAsia="zh-CN"/>
              </w:rPr>
              <w:t>2</w:t>
            </w:r>
          </w:p>
        </w:tc>
        <w:tc>
          <w:tcPr>
            <w:tcW w:w="934" w:type="pct"/>
            <w:tcBorders>
              <w:tl2br w:val="nil"/>
              <w:tr2bl w:val="nil"/>
            </w:tcBorders>
            <w:shd w:val="clear" w:color="auto" w:fill="auto"/>
            <w:vAlign w:val="center"/>
          </w:tcPr>
          <w:p w14:paraId="38D0460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Arial"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重金属</w:t>
            </w:r>
          </w:p>
        </w:tc>
        <w:tc>
          <w:tcPr>
            <w:tcW w:w="951" w:type="pct"/>
            <w:tcBorders>
              <w:tl2br w:val="nil"/>
              <w:tr2bl w:val="nil"/>
            </w:tcBorders>
            <w:shd w:val="clear" w:color="auto" w:fill="auto"/>
            <w:vAlign w:val="center"/>
          </w:tcPr>
          <w:p w14:paraId="4CFE06A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锌</w:t>
            </w:r>
          </w:p>
        </w:tc>
        <w:tc>
          <w:tcPr>
            <w:tcW w:w="1061" w:type="pct"/>
            <w:tcBorders>
              <w:tl2br w:val="nil"/>
              <w:tr2bl w:val="nil"/>
            </w:tcBorders>
            <w:shd w:val="clear" w:color="auto" w:fill="auto"/>
            <w:vAlign w:val="center"/>
          </w:tcPr>
          <w:p w14:paraId="578A08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eastAsia"/>
                <w:snapToGrid w:val="0"/>
                <w:color w:val="000000"/>
                <w:kern w:val="0"/>
                <w:sz w:val="21"/>
                <w:szCs w:val="21"/>
                <w:lang w:val="en-US" w:eastAsia="zh-CN" w:bidi="ar-SA"/>
              </w:rPr>
              <w:t>10000</w:t>
            </w:r>
          </w:p>
        </w:tc>
        <w:tc>
          <w:tcPr>
            <w:tcW w:w="1659" w:type="pct"/>
            <w:tcBorders>
              <w:tl2br w:val="nil"/>
              <w:tr2bl w:val="nil"/>
            </w:tcBorders>
            <w:vAlign w:val="center"/>
          </w:tcPr>
          <w:p w14:paraId="12A684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《建设用地土壤污染风险筛选值》（DB13/T5216-202</w:t>
            </w:r>
            <w:r>
              <w:rPr>
                <w:rFonts w:ascii="Times New Roman" w:hAnsi="Times New Roman" w:cs="Times New Roman" w:hint="eastAsia"/>
                <w:sz w:val="21"/>
                <w:szCs w:val="21"/>
                <w:lang w:val="en-US" w:eastAsia="zh-CN"/>
              </w:rPr>
              <w:t>2</w:t>
            </w:r>
            <w:r>
              <w:rPr>
                <w:rFonts w:ascii="Times New Roman" w:hAnsi="Times New Roman" w:cs="Times New Roman" w:hint="default"/>
                <w:sz w:val="21"/>
                <w:szCs w:val="21"/>
                <w:lang w:val="en-US" w:eastAsia="zh-CN"/>
              </w:rPr>
              <w:t>）</w:t>
            </w:r>
          </w:p>
        </w:tc>
      </w:tr>
    </w:tbl>
    <w:p w14:paraId="744656BC">
      <w:pPr>
        <w:keepNext w:val="0"/>
        <w:keepLines w:val="0"/>
        <w:pageBreakBefore w:val="0"/>
        <w:kinsoku/>
        <w:wordWrap/>
        <w:overflowPunct w:val="0"/>
        <w:topLinePunct/>
        <w:autoSpaceDE/>
        <w:bidi w:val="0"/>
        <w:rPr>
          <w:rFonts w:ascii="Times New Roman" w:hAnsi="Times New Roman" w:cs="Times New Roman" w:hint="default"/>
          <w:sz w:val="21"/>
        </w:rPr>
      </w:pPr>
    </w:p>
    <w:p w14:paraId="3432283A">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pgSz w:w="11906" w:h="16839"/>
          <w:pgMar w:top="400" w:right="1687" w:bottom="1255" w:left="1687"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1DB7192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25" w:name="bookmark25"/>
      <w:bookmarkEnd w:id="25"/>
      <w:bookmarkStart w:id="26" w:name="_Toc8720"/>
      <w:r>
        <w:rPr>
          <w:rFonts w:ascii="Times New Roman" w:eastAsia="Times New Roman" w:hAnsi="Times New Roman" w:cs="Times New Roman" w:hint="default"/>
          <w:b/>
          <w:bCs/>
          <w:spacing w:val="4"/>
          <w:sz w:val="31"/>
          <w:szCs w:val="31"/>
        </w:rPr>
        <w:t>2.样品采集</w:t>
      </w:r>
      <w:bookmarkEnd w:id="26"/>
    </w:p>
    <w:p w14:paraId="3B96D95D">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27" w:name="bookmark27"/>
      <w:bookmarkEnd w:id="27"/>
      <w:bookmarkStart w:id="28" w:name="_Toc5670"/>
      <w:r>
        <w:rPr>
          <w:rFonts w:ascii="Times New Roman" w:eastAsia="Times New Roman" w:hAnsi="Times New Roman" w:cs="Times New Roman" w:hint="default"/>
          <w:b/>
          <w:bCs/>
          <w:spacing w:val="1"/>
          <w:sz w:val="28"/>
          <w:szCs w:val="28"/>
        </w:rPr>
        <w:t>2.1.釆样准备</w:t>
      </w:r>
      <w:bookmarkEnd w:id="28"/>
    </w:p>
    <w:p w14:paraId="5D6F7F00">
      <w:pPr>
        <w:pStyle w:val="BodyText"/>
        <w:keepNext w:val="0"/>
        <w:keepLines w:val="0"/>
        <w:pageBreakBefore w:val="0"/>
        <w:widowControl/>
        <w:kinsoku/>
        <w:wordWrap/>
        <w:overflowPunct w:val="0"/>
        <w:topLinePunct/>
        <w:autoSpaceDE/>
        <w:autoSpaceDN w:val="0"/>
        <w:bidi w:val="0"/>
        <w:adjustRightInd w:val="0"/>
        <w:snapToGrid w:val="0"/>
        <w:spacing w:line="360" w:lineRule="auto"/>
        <w:ind w:left="121" w:right="13" w:firstLine="480"/>
        <w:jc w:val="both"/>
        <w:textAlignment w:val="baseline"/>
        <w:rPr>
          <w:rFonts w:ascii="Times New Roman" w:hAnsi="Times New Roman" w:cs="Times New Roman" w:hint="default"/>
        </w:rPr>
      </w:pPr>
      <w:r>
        <w:rPr>
          <w:rFonts w:ascii="Times New Roman" w:hAnsi="Times New Roman" w:cs="Times New Roman" w:hint="default"/>
          <w:spacing w:val="-7"/>
        </w:rPr>
        <w:t>根据现场踏勘和点位布设情况，本次钻探工作委托石家庄斯坦德优检测技术有限公司</w:t>
      </w:r>
      <w:r>
        <w:rPr>
          <w:rFonts w:ascii="Times New Roman" w:hAnsi="Times New Roman" w:cs="Times New Roman" w:hint="default"/>
          <w:spacing w:val="-2"/>
        </w:rPr>
        <w:t>，设备采用</w:t>
      </w:r>
      <w:r>
        <w:rPr>
          <w:rFonts w:ascii="Times New Roman" w:eastAsia="Times New Roman" w:hAnsi="Times New Roman" w:cs="Times New Roman" w:hint="default"/>
          <w:spacing w:val="-2"/>
        </w:rPr>
        <w:t>SH30</w:t>
      </w:r>
      <w:r>
        <w:rPr>
          <w:rFonts w:ascii="Times New Roman" w:hAnsi="Times New Roman" w:cs="Times New Roman" w:hint="default"/>
          <w:spacing w:val="-2"/>
        </w:rPr>
        <w:t>冲击钻（见下图</w:t>
      </w:r>
      <w:r>
        <w:rPr>
          <w:rFonts w:ascii="Times New Roman" w:hAnsi="Times New Roman" w:cs="Times New Roman" w:hint="default"/>
          <w:spacing w:val="2"/>
        </w:rPr>
        <w:t>），</w:t>
      </w:r>
      <w:r>
        <w:rPr>
          <w:rFonts w:ascii="Times New Roman" w:hAnsi="Times New Roman" w:cs="Times New Roman" w:hint="default"/>
          <w:spacing w:val="-2"/>
        </w:rPr>
        <w:t>钻探过程中全孔套管跟进，该钻</w:t>
      </w:r>
      <w:r>
        <w:rPr>
          <w:rFonts w:ascii="Times New Roman" w:hAnsi="Times New Roman" w:cs="Times New Roman" w:hint="default"/>
          <w:spacing w:val="-1"/>
        </w:rPr>
        <w:t>探设备满足本地块取样要求。钻孔设备详见下表。</w:t>
      </w:r>
    </w:p>
    <w:p w14:paraId="543027F5">
      <w:pPr>
        <w:keepNext w:val="0"/>
        <w:keepLines w:val="0"/>
        <w:pageBreakBefore w:val="0"/>
        <w:widowControl/>
        <w:kinsoku/>
        <w:wordWrap/>
        <w:overflowPunct w:val="0"/>
        <w:topLinePunct/>
        <w:autoSpaceDE/>
        <w:autoSpaceDN w:val="0"/>
        <w:bidi w:val="0"/>
        <w:adjustRightInd w:val="0"/>
        <w:snapToGrid w:val="0"/>
        <w:spacing w:line="360" w:lineRule="auto"/>
        <w:jc w:val="center"/>
        <w:textAlignment w:val="baseline"/>
        <w:rPr>
          <w:rFonts w:ascii="Times New Roman" w:hAnsi="Times New Roman" w:cs="Times New Roman" w:hint="default"/>
        </w:rPr>
      </w:pPr>
      <w:r>
        <w:rPr>
          <w:rFonts w:ascii="Times New Roman" w:hAnsi="Times New Roman" w:cs="Times New Roman" w:hint="default"/>
        </w:rPr>
        <w:drawing>
          <wp:inline distT="0" distB="0" distL="0" distR="0">
            <wp:extent cx="3975100" cy="2040890"/>
            <wp:effectExtent l="0" t="0" r="6350" b="16510"/>
            <wp:docPr id="267" name="IM 20"/>
            <wp:cNvGraphicFramePr/>
            <a:graphic xmlns:a="http://schemas.openxmlformats.org/drawingml/2006/main">
              <a:graphicData uri="http://schemas.openxmlformats.org/drawingml/2006/picture">
                <pic:pic xmlns:pic="http://schemas.openxmlformats.org/drawingml/2006/picture">
                  <pic:nvPicPr>
                    <pic:cNvPr id="810540862" name="IM 20"/>
                    <pic:cNvPicPr/>
                  </pic:nvPicPr>
                  <pic:blipFill>
                    <a:blip xmlns:r="http://schemas.openxmlformats.org/officeDocument/2006/relationships" r:embed="rId25"/>
                    <a:stretch>
                      <a:fillRect/>
                    </a:stretch>
                  </pic:blipFill>
                  <pic:spPr>
                    <a:xfrm>
                      <a:off x="0" y="0"/>
                      <a:ext cx="3975100" cy="2040890"/>
                    </a:xfrm>
                    <a:prstGeom prst="rect">
                      <a:avLst/>
                    </a:prstGeom>
                  </pic:spPr>
                </pic:pic>
              </a:graphicData>
            </a:graphic>
          </wp:inline>
        </w:drawing>
      </w:r>
    </w:p>
    <w:p w14:paraId="0934C307">
      <w:pPr>
        <w:pStyle w:val="BodyText"/>
        <w:keepNext w:val="0"/>
        <w:keepLines w:val="0"/>
        <w:pageBreakBefore w:val="0"/>
        <w:widowControl/>
        <w:kinsoku/>
        <w:wordWrap/>
        <w:overflowPunct w:val="0"/>
        <w:topLinePunct/>
        <w:autoSpaceDE/>
        <w:autoSpaceDN w:val="0"/>
        <w:bidi w:val="0"/>
        <w:adjustRightInd w:val="0"/>
        <w:snapToGrid w:val="0"/>
        <w:spacing w:before="202" w:line="360" w:lineRule="auto"/>
        <w:ind w:left="3157"/>
        <w:textAlignment w:val="baseline"/>
        <w:rPr>
          <w:rFonts w:ascii="Times New Roman" w:hAnsi="Times New Roman" w:cs="Times New Roman" w:hint="default"/>
        </w:rPr>
      </w:pPr>
      <w:r>
        <w:rPr>
          <w:rFonts w:ascii="Times New Roman" w:hAnsi="Times New Roman" w:cs="Times New Roman" w:hint="default"/>
          <w:b/>
          <w:bCs/>
          <w:spacing w:val="-5"/>
        </w:rPr>
        <w:t>图</w:t>
      </w:r>
      <w:r>
        <w:rPr>
          <w:rFonts w:ascii="Times New Roman" w:eastAsia="Times New Roman" w:hAnsi="Times New Roman" w:cs="Times New Roman" w:hint="default"/>
          <w:b/>
          <w:bCs/>
          <w:spacing w:val="-5"/>
        </w:rPr>
        <w:t>2.1-1</w:t>
      </w:r>
      <w:r>
        <w:rPr>
          <w:rFonts w:ascii="Times New Roman" w:eastAsia="Times New Roman" w:hAnsi="Times New Roman" w:cs="Times New Roman" w:hint="default"/>
          <w:b/>
          <w:bCs/>
          <w:spacing w:val="24"/>
        </w:rPr>
        <w:t xml:space="preserve"> </w:t>
      </w:r>
      <w:r>
        <w:rPr>
          <w:rFonts w:ascii="Times New Roman" w:eastAsia="Times New Roman" w:hAnsi="Times New Roman" w:cs="Times New Roman" w:hint="default"/>
          <w:b/>
          <w:bCs/>
          <w:spacing w:val="-5"/>
        </w:rPr>
        <w:t>SH30</w:t>
      </w:r>
      <w:r>
        <w:rPr>
          <w:rFonts w:ascii="Times New Roman" w:hAnsi="Times New Roman" w:cs="Times New Roman" w:hint="default"/>
          <w:b/>
          <w:bCs/>
          <w:spacing w:val="-5"/>
        </w:rPr>
        <w:t>冲击钻</w:t>
      </w:r>
    </w:p>
    <w:p w14:paraId="523D9904">
      <w:pPr>
        <w:pStyle w:val="BodyText"/>
        <w:keepNext w:val="0"/>
        <w:keepLines w:val="0"/>
        <w:pageBreakBefore w:val="0"/>
        <w:kinsoku/>
        <w:wordWrap/>
        <w:overflowPunct w:val="0"/>
        <w:topLinePunct/>
        <w:autoSpaceDE/>
        <w:bidi w:val="0"/>
        <w:spacing w:before="144" w:line="219" w:lineRule="auto"/>
        <w:ind w:left="2720"/>
        <w:rPr>
          <w:rFonts w:ascii="Times New Roman" w:hAnsi="Times New Roman" w:cs="Times New Roman" w:hint="default"/>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2.1-1</w:t>
      </w:r>
      <w:r>
        <w:rPr>
          <w:rFonts w:ascii="Times New Roman" w:hAnsi="Times New Roman" w:cs="Times New Roman" w:hint="default"/>
          <w:b/>
          <w:bCs/>
          <w:spacing w:val="-2"/>
        </w:rPr>
        <w:t>钻孔设备材料一览表</w:t>
      </w:r>
    </w:p>
    <w:p w14:paraId="1E2B30B9">
      <w:pPr>
        <w:keepNext w:val="0"/>
        <w:keepLines w:val="0"/>
        <w:pageBreakBefore w:val="0"/>
        <w:kinsoku/>
        <w:wordWrap/>
        <w:overflowPunct w:val="0"/>
        <w:topLinePunct/>
        <w:autoSpaceDE/>
        <w:bidi w:val="0"/>
        <w:spacing w:line="111" w:lineRule="exact"/>
        <w:rPr>
          <w:rFonts w:ascii="Times New Roman" w:hAnsi="Times New Roman" w:cs="Times New Roman" w:hint="default"/>
        </w:rPr>
      </w:pPr>
    </w:p>
    <w:tbl>
      <w:tblPr>
        <w:tblStyle w:val="TableNormal0"/>
        <w:tblW w:w="5022"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2425"/>
        <w:gridCol w:w="1691"/>
        <w:gridCol w:w="2176"/>
        <w:gridCol w:w="2154"/>
      </w:tblGrid>
      <w:tr w14:paraId="5824537C">
        <w:tblPrEx>
          <w:tblW w:w="5022"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1435" w:type="pct"/>
            <w:vAlign w:val="center"/>
          </w:tcPr>
          <w:p w14:paraId="46DC45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地块名称</w:t>
            </w:r>
          </w:p>
        </w:tc>
        <w:tc>
          <w:tcPr>
            <w:tcW w:w="1001" w:type="pct"/>
            <w:vAlign w:val="center"/>
          </w:tcPr>
          <w:p w14:paraId="3DEDF0B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eastAsia="zh-CN"/>
              </w:rPr>
              <w:t>河北双吉化工有限公司</w:t>
            </w:r>
            <w:r>
              <w:rPr>
                <w:rFonts w:ascii="Times New Roman" w:hAnsi="Times New Roman" w:cs="Times New Roman" w:hint="default"/>
                <w:sz w:val="21"/>
                <w:szCs w:val="21"/>
                <w:lang w:val="en-US" w:eastAsia="zh-CN"/>
              </w:rPr>
              <w:t>地块</w:t>
            </w:r>
          </w:p>
        </w:tc>
        <w:tc>
          <w:tcPr>
            <w:tcW w:w="1288" w:type="pct"/>
            <w:vAlign w:val="center"/>
          </w:tcPr>
          <w:p w14:paraId="666D5F3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钻探单位</w:t>
            </w:r>
          </w:p>
        </w:tc>
        <w:tc>
          <w:tcPr>
            <w:tcW w:w="1274" w:type="pct"/>
            <w:vAlign w:val="center"/>
          </w:tcPr>
          <w:p w14:paraId="23B1FB5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54"/>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石家庄斯坦德优检测技术有限公司</w:t>
            </w:r>
          </w:p>
        </w:tc>
      </w:tr>
      <w:tr w14:paraId="4461EB43">
        <w:tblPrEx>
          <w:tblW w:w="5022" w:type="pct"/>
          <w:tblInd w:w="0" w:type="dxa"/>
          <w:tblCellMar>
            <w:top w:w="0" w:type="dxa"/>
            <w:left w:w="0" w:type="dxa"/>
            <w:bottom w:w="0" w:type="dxa"/>
            <w:right w:w="0" w:type="dxa"/>
          </w:tblCellMar>
        </w:tblPrEx>
        <w:trPr>
          <w:trHeight w:val="340"/>
        </w:trPr>
        <w:tc>
          <w:tcPr>
            <w:tcW w:w="1435" w:type="pct"/>
            <w:vAlign w:val="center"/>
          </w:tcPr>
          <w:p w14:paraId="452D72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釆样小组</w:t>
            </w:r>
          </w:p>
        </w:tc>
        <w:tc>
          <w:tcPr>
            <w:tcW w:w="3564" w:type="pct"/>
            <w:gridSpan w:val="3"/>
            <w:vAlign w:val="center"/>
          </w:tcPr>
          <w:p w14:paraId="01DC7B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9"/>
                <w:sz w:val="21"/>
                <w:szCs w:val="21"/>
              </w:rPr>
              <w:t>石家庄斯坦德优检测技术有限公司</w:t>
            </w:r>
          </w:p>
        </w:tc>
      </w:tr>
      <w:tr w14:paraId="25ADD270">
        <w:tblPrEx>
          <w:tblW w:w="5022" w:type="pct"/>
          <w:tblInd w:w="0" w:type="dxa"/>
          <w:tblCellMar>
            <w:top w:w="0" w:type="dxa"/>
            <w:left w:w="0" w:type="dxa"/>
            <w:bottom w:w="0" w:type="dxa"/>
            <w:right w:w="0" w:type="dxa"/>
          </w:tblCellMar>
        </w:tblPrEx>
        <w:trPr>
          <w:trHeight w:val="340"/>
        </w:trPr>
        <w:tc>
          <w:tcPr>
            <w:tcW w:w="1435" w:type="pct"/>
            <w:vMerge w:val="restart"/>
            <w:tcBorders>
              <w:bottom w:val="nil"/>
            </w:tcBorders>
            <w:vAlign w:val="center"/>
          </w:tcPr>
          <w:p w14:paraId="26CB31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钻探设备</w:t>
            </w:r>
          </w:p>
        </w:tc>
        <w:tc>
          <w:tcPr>
            <w:tcW w:w="1001" w:type="pct"/>
            <w:vMerge w:val="restart"/>
            <w:tcBorders>
              <w:bottom w:val="nil"/>
            </w:tcBorders>
            <w:vAlign w:val="center"/>
          </w:tcPr>
          <w:p w14:paraId="061BA04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eastAsia="Times New Roman" w:hAnsi="Times New Roman" w:cs="Times New Roman" w:hint="default"/>
                <w:sz w:val="21"/>
                <w:szCs w:val="21"/>
              </w:rPr>
              <w:t>SH</w:t>
            </w:r>
            <w:r>
              <w:rPr>
                <w:rFonts w:ascii="Times New Roman" w:eastAsia="Times New Roman" w:hAnsi="Times New Roman" w:cs="Times New Roman" w:hint="default"/>
                <w:spacing w:val="4"/>
                <w:sz w:val="21"/>
                <w:szCs w:val="21"/>
              </w:rPr>
              <w:t>30</w:t>
            </w:r>
            <w:r>
              <w:rPr>
                <w:rFonts w:ascii="Times New Roman" w:hAnsi="Times New Roman" w:cs="Times New Roman" w:hint="default"/>
                <w:spacing w:val="4"/>
                <w:sz w:val="21"/>
                <w:szCs w:val="21"/>
              </w:rPr>
              <w:t>冲击钻</w:t>
            </w:r>
          </w:p>
        </w:tc>
        <w:tc>
          <w:tcPr>
            <w:tcW w:w="1288" w:type="pct"/>
            <w:vAlign w:val="center"/>
          </w:tcPr>
          <w:p w14:paraId="20B4E7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最大钻探深度</w:t>
            </w:r>
          </w:p>
        </w:tc>
        <w:tc>
          <w:tcPr>
            <w:tcW w:w="1274" w:type="pct"/>
            <w:vAlign w:val="center"/>
          </w:tcPr>
          <w:p w14:paraId="27D859B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pacing w:val="2"/>
                <w:sz w:val="21"/>
                <w:szCs w:val="21"/>
                <w:lang w:val="en-US" w:eastAsia="zh-CN"/>
              </w:rPr>
              <w:t>30m</w:t>
            </w:r>
          </w:p>
        </w:tc>
      </w:tr>
      <w:tr w14:paraId="650F18CD">
        <w:tblPrEx>
          <w:tblW w:w="5022" w:type="pct"/>
          <w:tblInd w:w="0" w:type="dxa"/>
          <w:tblCellMar>
            <w:top w:w="0" w:type="dxa"/>
            <w:left w:w="0" w:type="dxa"/>
            <w:bottom w:w="0" w:type="dxa"/>
            <w:right w:w="0" w:type="dxa"/>
          </w:tblCellMar>
        </w:tblPrEx>
        <w:trPr>
          <w:trHeight w:val="340"/>
        </w:trPr>
        <w:tc>
          <w:tcPr>
            <w:tcW w:w="1435" w:type="pct"/>
            <w:vMerge/>
            <w:tcBorders>
              <w:top w:val="nil"/>
            </w:tcBorders>
            <w:vAlign w:val="center"/>
          </w:tcPr>
          <w:p w14:paraId="46FDD4C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001" w:type="pct"/>
            <w:vMerge/>
            <w:tcBorders>
              <w:top w:val="nil"/>
            </w:tcBorders>
            <w:vAlign w:val="center"/>
          </w:tcPr>
          <w:p w14:paraId="1C12CE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88" w:type="pct"/>
            <w:vAlign w:val="center"/>
          </w:tcPr>
          <w:p w14:paraId="6BF8B3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61" w:right="39" w:hanging="315"/>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本地块预计最大</w:t>
            </w:r>
            <w:r>
              <w:rPr>
                <w:rFonts w:ascii="Times New Roman" w:hAnsi="Times New Roman" w:cs="Times New Roman" w:hint="default"/>
                <w:spacing w:val="7"/>
                <w:sz w:val="21"/>
                <w:szCs w:val="21"/>
              </w:rPr>
              <w:t>钻探深度</w:t>
            </w:r>
          </w:p>
        </w:tc>
        <w:tc>
          <w:tcPr>
            <w:tcW w:w="1274" w:type="pct"/>
            <w:vAlign w:val="center"/>
          </w:tcPr>
          <w:p w14:paraId="7F1DE18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0.5m</w:t>
            </w:r>
          </w:p>
        </w:tc>
      </w:tr>
      <w:tr w14:paraId="61B7EC82">
        <w:tblPrEx>
          <w:tblW w:w="5022" w:type="pct"/>
          <w:tblInd w:w="0" w:type="dxa"/>
          <w:tblCellMar>
            <w:top w:w="0" w:type="dxa"/>
            <w:left w:w="0" w:type="dxa"/>
            <w:bottom w:w="0" w:type="dxa"/>
            <w:right w:w="0" w:type="dxa"/>
          </w:tblCellMar>
        </w:tblPrEx>
        <w:trPr>
          <w:trHeight w:val="340"/>
        </w:trPr>
        <w:tc>
          <w:tcPr>
            <w:tcW w:w="1435" w:type="pct"/>
            <w:vAlign w:val="center"/>
          </w:tcPr>
          <w:p w14:paraId="45B730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94" w:right="51" w:hanging="831"/>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是否釆集</w:t>
            </w:r>
            <w:r>
              <w:rPr>
                <w:rFonts w:ascii="Times New Roman" w:eastAsia="Times New Roman" w:hAnsi="Times New Roman" w:cs="Times New Roman" w:hint="default"/>
                <w:sz w:val="21"/>
                <w:szCs w:val="21"/>
              </w:rPr>
              <w:t>VOCs</w:t>
            </w:r>
            <w:r>
              <w:rPr>
                <w:rFonts w:ascii="Times New Roman" w:hAnsi="Times New Roman" w:cs="Times New Roman" w:hint="default"/>
                <w:spacing w:val="8"/>
                <w:sz w:val="21"/>
                <w:szCs w:val="21"/>
              </w:rPr>
              <w:t>和恶臭</w:t>
            </w:r>
          </w:p>
        </w:tc>
        <w:tc>
          <w:tcPr>
            <w:tcW w:w="1001" w:type="pct"/>
            <w:vAlign w:val="center"/>
          </w:tcPr>
          <w:p w14:paraId="0C13FB9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1288" w:type="pct"/>
            <w:vAlign w:val="center"/>
          </w:tcPr>
          <w:p w14:paraId="7942D8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89"/>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釆样量</w:t>
            </w:r>
            <w:r>
              <w:rPr>
                <w:rFonts w:ascii="Times New Roman" w:eastAsia="Times New Roman" w:hAnsi="Times New Roman" w:cs="Times New Roman" w:hint="default"/>
                <w:spacing w:val="5"/>
                <w:sz w:val="21"/>
                <w:szCs w:val="21"/>
              </w:rPr>
              <w:t>/</w:t>
            </w:r>
            <w:r>
              <w:rPr>
                <w:rFonts w:ascii="Times New Roman" w:hAnsi="Times New Roman" w:cs="Times New Roman" w:hint="default"/>
                <w:spacing w:val="5"/>
                <w:sz w:val="21"/>
                <w:szCs w:val="21"/>
              </w:rPr>
              <w:t>是否满足要求</w:t>
            </w:r>
          </w:p>
        </w:tc>
        <w:tc>
          <w:tcPr>
            <w:tcW w:w="1274" w:type="pct"/>
            <w:vAlign w:val="center"/>
          </w:tcPr>
          <w:p w14:paraId="092DDF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r>
      <w:tr w14:paraId="68FC4D53">
        <w:tblPrEx>
          <w:tblW w:w="5022" w:type="pct"/>
          <w:tblInd w:w="0" w:type="dxa"/>
          <w:tblCellMar>
            <w:top w:w="0" w:type="dxa"/>
            <w:left w:w="0" w:type="dxa"/>
            <w:bottom w:w="0" w:type="dxa"/>
            <w:right w:w="0" w:type="dxa"/>
          </w:tblCellMar>
        </w:tblPrEx>
        <w:trPr>
          <w:trHeight w:val="340"/>
        </w:trPr>
        <w:tc>
          <w:tcPr>
            <w:tcW w:w="1435" w:type="pct"/>
            <w:vAlign w:val="center"/>
          </w:tcPr>
          <w:p w14:paraId="5230E8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7"/>
              <w:jc w:val="center"/>
              <w:textAlignment w:val="baseline"/>
              <w:rPr>
                <w:rFonts w:ascii="Times New Roman" w:hAnsi="Times New Roman" w:cs="Times New Roman" w:hint="default"/>
                <w:sz w:val="21"/>
                <w:szCs w:val="21"/>
              </w:rPr>
            </w:pPr>
            <w:r>
              <w:rPr>
                <w:rFonts w:ascii="Times New Roman" w:hAnsi="Times New Roman" w:cs="Times New Roman" w:hint="default"/>
                <w:spacing w:val="9"/>
                <w:sz w:val="21"/>
                <w:szCs w:val="21"/>
              </w:rPr>
              <w:t>避免样点间和不同层次</w:t>
            </w:r>
            <w:r>
              <w:rPr>
                <w:rFonts w:ascii="Times New Roman" w:hAnsi="Times New Roman" w:cs="Times New Roman" w:hint="default"/>
                <w:spacing w:val="6"/>
                <w:sz w:val="21"/>
                <w:szCs w:val="21"/>
              </w:rPr>
              <w:t>间的交叉污染措施</w:t>
            </w:r>
          </w:p>
        </w:tc>
        <w:tc>
          <w:tcPr>
            <w:tcW w:w="1001" w:type="pct"/>
            <w:vAlign w:val="center"/>
          </w:tcPr>
          <w:p w14:paraId="406BFE5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无浆全孔套管跟进</w:t>
            </w:r>
          </w:p>
        </w:tc>
        <w:tc>
          <w:tcPr>
            <w:tcW w:w="1288" w:type="pct"/>
            <w:vAlign w:val="center"/>
          </w:tcPr>
          <w:p w14:paraId="1A0A524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74" w:type="pct"/>
            <w:vAlign w:val="center"/>
          </w:tcPr>
          <w:p w14:paraId="73CBFF9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bl>
    <w:p w14:paraId="7458488A">
      <w:pPr>
        <w:pStyle w:val="BodyText"/>
        <w:keepNext w:val="0"/>
        <w:keepLines w:val="0"/>
        <w:pageBreakBefore w:val="0"/>
        <w:widowControl/>
        <w:kinsoku/>
        <w:wordWrap/>
        <w:overflowPunct w:val="0"/>
        <w:topLinePunct/>
        <w:autoSpaceDE/>
        <w:autoSpaceDN w:val="0"/>
        <w:bidi w:val="0"/>
        <w:adjustRightInd w:val="0"/>
        <w:snapToGrid w:val="0"/>
        <w:spacing w:line="360" w:lineRule="auto"/>
        <w:jc w:val="right"/>
        <w:textAlignment w:val="baseline"/>
        <w:rPr>
          <w:rFonts w:ascii="Times New Roman" w:hAnsi="Times New Roman" w:cs="Times New Roman" w:hint="default"/>
        </w:rPr>
      </w:pPr>
      <w:r>
        <w:rPr>
          <w:rFonts w:ascii="Times New Roman" w:hAnsi="Times New Roman" w:cs="Times New Roman" w:hint="default"/>
          <w:spacing w:val="-8"/>
        </w:rPr>
        <w:t>备注：釆样点最终深度视地层情况具体确定，依据实际钻探情况再进行调整。</w:t>
      </w:r>
    </w:p>
    <w:p w14:paraId="7598E26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2.1.</w:t>
      </w:r>
      <w:r>
        <w:rPr>
          <w:rFonts w:ascii="Times New Roman" w:eastAsia="宋体" w:hAnsi="Times New Roman" w:cs="Times New Roman" w:hint="default"/>
          <w:b/>
          <w:bCs/>
          <w:spacing w:val="4"/>
          <w:sz w:val="25"/>
          <w:szCs w:val="25"/>
          <w:lang w:val="en-US" w:eastAsia="zh-CN"/>
        </w:rPr>
        <w:t>1</w:t>
      </w:r>
      <w:r>
        <w:rPr>
          <w:rFonts w:ascii="Times New Roman" w:eastAsia="Times New Roman" w:hAnsi="Times New Roman" w:cs="Times New Roman" w:hint="default"/>
          <w:b/>
          <w:bCs/>
          <w:spacing w:val="4"/>
          <w:sz w:val="25"/>
          <w:szCs w:val="25"/>
        </w:rPr>
        <w:t>.釆样工具</w:t>
      </w:r>
    </w:p>
    <w:p w14:paraId="72C2FD03">
      <w:pPr>
        <w:pStyle w:val="BodyText"/>
        <w:keepNext w:val="0"/>
        <w:keepLines w:val="0"/>
        <w:pageBreakBefore w:val="0"/>
        <w:widowControl/>
        <w:kinsoku/>
        <w:wordWrap/>
        <w:overflowPunct w:val="0"/>
        <w:topLinePunct/>
        <w:autoSpaceDE/>
        <w:autoSpaceDN w:val="0"/>
        <w:bidi w:val="0"/>
        <w:adjustRightInd w:val="0"/>
        <w:snapToGrid w:val="0"/>
        <w:spacing w:line="360" w:lineRule="auto"/>
        <w:ind w:left="24" w:right="81" w:firstLine="480"/>
        <w:jc w:val="both"/>
        <w:textAlignment w:val="baseline"/>
        <w:rPr>
          <w:rFonts w:ascii="Times New Roman" w:hAnsi="Times New Roman" w:cs="Times New Roman" w:hint="default"/>
        </w:rPr>
      </w:pPr>
      <w:r>
        <w:rPr>
          <w:rFonts w:ascii="Times New Roman" w:hAnsi="Times New Roman" w:cs="Times New Roman" w:hint="default"/>
          <w:spacing w:val="-3"/>
        </w:rPr>
        <w:t>本次土壤样品釆集工作计划采用</w:t>
      </w:r>
      <w:r>
        <w:rPr>
          <w:rFonts w:ascii="Times New Roman" w:eastAsia="Times New Roman" w:hAnsi="Times New Roman" w:cs="Times New Roman" w:hint="default"/>
          <w:spacing w:val="-3"/>
        </w:rPr>
        <w:t>SH30</w:t>
      </w:r>
      <w:r>
        <w:rPr>
          <w:rFonts w:ascii="Times New Roman" w:hAnsi="Times New Roman" w:cs="Times New Roman" w:hint="default"/>
          <w:spacing w:val="-3"/>
        </w:rPr>
        <w:t>冲击钻，重金</w:t>
      </w:r>
      <w:r>
        <w:rPr>
          <w:rFonts w:ascii="Times New Roman" w:hAnsi="Times New Roman" w:cs="Times New Roman" w:hint="default"/>
          <w:spacing w:val="-4"/>
        </w:rPr>
        <w:t>属和</w:t>
      </w:r>
      <w:r>
        <w:rPr>
          <w:rFonts w:ascii="Times New Roman" w:eastAsia="Times New Roman" w:hAnsi="Times New Roman" w:cs="Times New Roman" w:hint="default"/>
          <w:spacing w:val="-4"/>
        </w:rPr>
        <w:t>SVOC</w:t>
      </w:r>
      <w:r>
        <w:rPr>
          <w:rFonts w:ascii="Times New Roman" w:hAnsi="Times New Roman" w:cs="Times New Roman" w:hint="default"/>
          <w:spacing w:val="-4"/>
        </w:rPr>
        <w:t>样品采用竹</w:t>
      </w:r>
      <w:r>
        <w:rPr>
          <w:rFonts w:ascii="Times New Roman" w:hAnsi="Times New Roman" w:cs="Times New Roman" w:hint="default"/>
        </w:rPr>
        <w:t xml:space="preserve"> 铲取样，</w:t>
      </w:r>
      <w:r>
        <w:rPr>
          <w:rFonts w:ascii="Times New Roman" w:eastAsia="Times New Roman" w:hAnsi="Times New Roman" w:cs="Times New Roman" w:hint="default"/>
        </w:rPr>
        <w:t>VOC</w:t>
      </w:r>
      <w:r>
        <w:rPr>
          <w:rFonts w:ascii="Times New Roman" w:hAnsi="Times New Roman" w:cs="Times New Roman" w:hint="default"/>
        </w:rPr>
        <w:t>样品采用专用非扰动取样器取样，土壤样品现场快</w:t>
      </w:r>
      <w:r>
        <w:rPr>
          <w:rFonts w:ascii="Times New Roman" w:hAnsi="Times New Roman" w:cs="Times New Roman" w:hint="default"/>
          <w:lang w:val="en-US" w:eastAsia="zh-CN"/>
        </w:rPr>
        <w:t>检</w:t>
      </w:r>
      <w:r>
        <w:rPr>
          <w:rFonts w:ascii="Times New Roman" w:eastAsia="Times New Roman" w:hAnsi="Times New Roman" w:cs="Times New Roman" w:hint="default"/>
        </w:rPr>
        <w:t>PID</w:t>
      </w:r>
      <w:r>
        <w:rPr>
          <w:rFonts w:ascii="Times New Roman" w:eastAsia="宋体" w:hAnsi="Times New Roman" w:cs="Times New Roman" w:hint="default"/>
          <w:lang w:eastAsia="zh-CN"/>
        </w:rPr>
        <w:t>，</w:t>
      </w:r>
      <w:r>
        <w:rPr>
          <w:rFonts w:ascii="Times New Roman" w:hAnsi="Times New Roman" w:cs="Times New Roman" w:hint="default"/>
        </w:rPr>
        <w:t>釆样工</w:t>
      </w:r>
      <w:r>
        <w:rPr>
          <w:rFonts w:ascii="Times New Roman" w:hAnsi="Times New Roman" w:cs="Times New Roman" w:hint="default"/>
          <w:spacing w:val="-1"/>
        </w:rPr>
        <w:t>具及样品保存工具列表详见表</w:t>
      </w:r>
      <w:r>
        <w:rPr>
          <w:rFonts w:ascii="Times New Roman" w:eastAsia="Times New Roman" w:hAnsi="Times New Roman" w:cs="Times New Roman" w:hint="default"/>
          <w:spacing w:val="-1"/>
        </w:rPr>
        <w:t>2.1-2</w:t>
      </w:r>
      <w:r>
        <w:rPr>
          <w:rFonts w:ascii="Times New Roman" w:hAnsi="Times New Roman" w:cs="Times New Roman" w:hint="default"/>
          <w:spacing w:val="-1"/>
        </w:rPr>
        <w:t>。</w:t>
      </w:r>
    </w:p>
    <w:p w14:paraId="6896B19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2.1.</w:t>
      </w:r>
      <w:r>
        <w:rPr>
          <w:rFonts w:ascii="Times New Roman" w:eastAsia="宋体" w:hAnsi="Times New Roman" w:cs="Times New Roman" w:hint="default"/>
          <w:b/>
          <w:bCs/>
          <w:spacing w:val="4"/>
          <w:sz w:val="25"/>
          <w:szCs w:val="25"/>
          <w:lang w:val="en-US" w:eastAsia="zh-CN"/>
        </w:rPr>
        <w:t>2</w:t>
      </w:r>
      <w:r>
        <w:rPr>
          <w:rFonts w:ascii="Times New Roman" w:eastAsia="Times New Roman" w:hAnsi="Times New Roman" w:cs="Times New Roman" w:hint="default"/>
          <w:b/>
          <w:bCs/>
          <w:spacing w:val="4"/>
          <w:sz w:val="25"/>
          <w:szCs w:val="25"/>
        </w:rPr>
        <w:t>.样品保存工具</w:t>
      </w:r>
    </w:p>
    <w:p w14:paraId="075A11C4">
      <w:pPr>
        <w:pStyle w:val="BodyText"/>
        <w:keepNext w:val="0"/>
        <w:keepLines w:val="0"/>
        <w:pageBreakBefore w:val="0"/>
        <w:widowControl/>
        <w:kinsoku/>
        <w:wordWrap/>
        <w:overflowPunct w:val="0"/>
        <w:topLinePunct/>
        <w:autoSpaceDE/>
        <w:autoSpaceDN w:val="0"/>
        <w:bidi w:val="0"/>
        <w:adjustRightInd w:val="0"/>
        <w:snapToGrid w:val="0"/>
        <w:spacing w:line="360" w:lineRule="auto"/>
        <w:ind w:left="24" w:right="81" w:firstLine="480"/>
        <w:jc w:val="both"/>
        <w:textAlignment w:val="baseline"/>
        <w:rPr>
          <w:rFonts w:ascii="Times New Roman" w:hAnsi="Times New Roman" w:cs="Times New Roman" w:hint="default"/>
        </w:rPr>
      </w:pPr>
      <w:r>
        <w:rPr>
          <w:rFonts w:ascii="Times New Roman" w:hAnsi="Times New Roman" w:cs="Times New Roman" w:hint="default"/>
          <w:spacing w:val="1"/>
        </w:rPr>
        <w:t>本次土壤样品采集工作采用</w:t>
      </w:r>
      <w:r>
        <w:rPr>
          <w:rFonts w:ascii="Times New Roman" w:eastAsia="Times New Roman" w:hAnsi="Times New Roman" w:cs="Times New Roman" w:hint="default"/>
        </w:rPr>
        <w:t>SH</w:t>
      </w:r>
      <w:r>
        <w:rPr>
          <w:rFonts w:ascii="Times New Roman" w:eastAsia="Times New Roman" w:hAnsi="Times New Roman" w:cs="Times New Roman" w:hint="default"/>
          <w:spacing w:val="1"/>
        </w:rPr>
        <w:t>-30</w:t>
      </w:r>
      <w:r>
        <w:rPr>
          <w:rFonts w:ascii="Times New Roman" w:hAnsi="Times New Roman" w:cs="Times New Roman" w:hint="default"/>
          <w:spacing w:val="1"/>
        </w:rPr>
        <w:t>冲击钻，重金属和</w:t>
      </w:r>
      <w:r>
        <w:rPr>
          <w:rFonts w:ascii="Times New Roman" w:eastAsia="Times New Roman" w:hAnsi="Times New Roman" w:cs="Times New Roman" w:hint="default"/>
        </w:rPr>
        <w:t>SVOC</w:t>
      </w:r>
      <w:r>
        <w:rPr>
          <w:rFonts w:ascii="Times New Roman" w:hAnsi="Times New Roman" w:cs="Times New Roman" w:hint="default"/>
          <w:spacing w:val="1"/>
        </w:rPr>
        <w:t>样品采用竹铲</w:t>
      </w:r>
      <w:r>
        <w:rPr>
          <w:rFonts w:ascii="Times New Roman" w:hAnsi="Times New Roman" w:cs="Times New Roman" w:hint="default"/>
        </w:rPr>
        <w:t xml:space="preserve"> </w:t>
      </w:r>
      <w:r>
        <w:rPr>
          <w:rFonts w:ascii="Times New Roman" w:hAnsi="Times New Roman" w:cs="Times New Roman" w:hint="default"/>
          <w:spacing w:val="-1"/>
        </w:rPr>
        <w:t>取样，</w:t>
      </w:r>
      <w:r>
        <w:rPr>
          <w:rFonts w:ascii="Times New Roman" w:eastAsia="Times New Roman" w:hAnsi="Times New Roman" w:cs="Times New Roman" w:hint="default"/>
          <w:spacing w:val="-1"/>
        </w:rPr>
        <w:t>VOC</w:t>
      </w:r>
      <w:r>
        <w:rPr>
          <w:rFonts w:ascii="Times New Roman" w:hAnsi="Times New Roman" w:cs="Times New Roman" w:hint="default"/>
          <w:spacing w:val="-1"/>
        </w:rPr>
        <w:t>样品采用专用非扰动取样器取样，土壤样品现场快速检测采用</w:t>
      </w:r>
      <w:r>
        <w:rPr>
          <w:rFonts w:ascii="Times New Roman" w:eastAsia="Times New Roman" w:hAnsi="Times New Roman" w:cs="Times New Roman" w:hint="default"/>
          <w:spacing w:val="-1"/>
        </w:rPr>
        <w:t>XRF</w:t>
      </w:r>
      <w:r>
        <w:rPr>
          <w:rFonts w:ascii="Times New Roman" w:hAnsi="Times New Roman" w:cs="Times New Roman" w:hint="default"/>
          <w:spacing w:val="-3"/>
        </w:rPr>
        <w:t>和</w:t>
      </w:r>
      <w:r>
        <w:rPr>
          <w:rFonts w:ascii="Times New Roman" w:eastAsia="Times New Roman" w:hAnsi="Times New Roman" w:cs="Times New Roman" w:hint="default"/>
          <w:spacing w:val="-3"/>
        </w:rPr>
        <w:t>PID</w:t>
      </w:r>
      <w:r>
        <w:rPr>
          <w:rFonts w:ascii="Times New Roman" w:hAnsi="Times New Roman" w:cs="Times New Roman" w:hint="default"/>
          <w:spacing w:val="-3"/>
        </w:rPr>
        <w:t>。采样工具及样品保存工具列表详见表</w:t>
      </w:r>
      <w:r>
        <w:rPr>
          <w:rFonts w:ascii="Times New Roman" w:hAnsi="Times New Roman" w:cs="Times New Roman" w:hint="default"/>
          <w:spacing w:val="-3"/>
          <w:lang w:val="en-US" w:eastAsia="zh-CN"/>
        </w:rPr>
        <w:t>2.1-2</w:t>
      </w:r>
      <w:r>
        <w:rPr>
          <w:rFonts w:ascii="Times New Roman" w:hAnsi="Times New Roman" w:cs="Times New Roman" w:hint="default"/>
          <w:spacing w:val="-3"/>
        </w:rPr>
        <w:t>。</w:t>
      </w:r>
    </w:p>
    <w:p w14:paraId="0C8D6287">
      <w:pPr>
        <w:keepNext w:val="0"/>
        <w:keepLines w:val="0"/>
        <w:pageBreakBefore w:val="0"/>
        <w:widowControl/>
        <w:kinsoku/>
        <w:wordWrap/>
        <w:overflowPunct w:val="0"/>
        <w:topLinePunct/>
        <w:autoSpaceDE/>
        <w:autoSpaceDN w:val="0"/>
        <w:bidi w:val="0"/>
        <w:adjustRightInd w:val="0"/>
        <w:snapToGrid w:val="0"/>
        <w:spacing w:line="360" w:lineRule="auto"/>
        <w:textAlignment w:val="baseline"/>
        <w:rPr>
          <w:rFonts w:ascii="Times New Roman" w:hAnsi="Times New Roman" w:cs="Times New Roman" w:hint="default"/>
        </w:rPr>
        <w:sectPr>
          <w:footerReference w:type="default" r:id="rId26"/>
          <w:pgSz w:w="11906" w:h="16839"/>
          <w:pgMar w:top="400" w:right="1718"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724BB46E">
      <w:pPr>
        <w:pStyle w:val="BodyText"/>
        <w:keepNext w:val="0"/>
        <w:keepLines w:val="0"/>
        <w:pageBreakBefore w:val="0"/>
        <w:kinsoku/>
        <w:wordWrap/>
        <w:overflowPunct w:val="0"/>
        <w:topLinePunct/>
        <w:autoSpaceDE/>
        <w:bidi w:val="0"/>
        <w:spacing w:before="78" w:line="219" w:lineRule="auto"/>
        <w:ind w:left="2451"/>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 xml:space="preserve">2.1-2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采样工具及样品保存工具一览表</w:t>
      </w:r>
    </w:p>
    <w:p w14:paraId="7F253B9E">
      <w:pPr>
        <w:keepNext w:val="0"/>
        <w:keepLines w:val="0"/>
        <w:pageBreakBefore w:val="0"/>
        <w:kinsoku/>
        <w:wordWrap/>
        <w:overflowPunct w:val="0"/>
        <w:topLinePunct/>
        <w:autoSpaceDE/>
        <w:bidi w:val="0"/>
        <w:spacing w:line="28" w:lineRule="exact"/>
        <w:rPr>
          <w:rFonts w:ascii="Times New Roman" w:hAnsi="Times New Roman" w:cs="Times New Roman" w:hint="default"/>
        </w:rPr>
      </w:pPr>
    </w:p>
    <w:tbl>
      <w:tblPr>
        <w:tblStyle w:val="TableNormal0"/>
        <w:tblW w:w="503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1298"/>
        <w:gridCol w:w="3024"/>
        <w:gridCol w:w="689"/>
        <w:gridCol w:w="1603"/>
        <w:gridCol w:w="1958"/>
      </w:tblGrid>
      <w:tr w14:paraId="51B68E27">
        <w:tblPrEx>
          <w:tblW w:w="503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756" w:type="pct"/>
            <w:vAlign w:val="center"/>
          </w:tcPr>
          <w:p w14:paraId="32F7E34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4"/>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地块名称</w:t>
            </w:r>
          </w:p>
        </w:tc>
        <w:tc>
          <w:tcPr>
            <w:tcW w:w="1763" w:type="pct"/>
            <w:vAlign w:val="center"/>
          </w:tcPr>
          <w:p w14:paraId="7DC3CF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57" w:right="198" w:hanging="848"/>
              <w:jc w:val="center"/>
              <w:textAlignment w:val="baseline"/>
              <w:rPr>
                <w:rFonts w:ascii="Times New Roman" w:hAnsi="Times New Roman" w:cs="Times New Roman" w:hint="default"/>
                <w:sz w:val="21"/>
                <w:szCs w:val="21"/>
              </w:rPr>
            </w:pPr>
            <w:r>
              <w:rPr>
                <w:rFonts w:ascii="Times New Roman" w:hAnsi="Times New Roman" w:cs="Times New Roman" w:hint="eastAsia"/>
                <w:spacing w:val="8"/>
                <w:sz w:val="21"/>
                <w:szCs w:val="21"/>
                <w:lang w:eastAsia="zh-CN"/>
              </w:rPr>
              <w:t>河北双吉化工有限公司</w:t>
            </w:r>
            <w:r>
              <w:rPr>
                <w:rFonts w:ascii="Times New Roman" w:hAnsi="Times New Roman" w:cs="Times New Roman" w:hint="default"/>
                <w:spacing w:val="8"/>
                <w:sz w:val="21"/>
                <w:szCs w:val="21"/>
              </w:rPr>
              <w:t>地块</w:t>
            </w:r>
          </w:p>
        </w:tc>
        <w:tc>
          <w:tcPr>
            <w:tcW w:w="402" w:type="pct"/>
            <w:vAlign w:val="center"/>
          </w:tcPr>
          <w:p w14:paraId="069F32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4"/>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采样单位</w:t>
            </w:r>
          </w:p>
        </w:tc>
        <w:tc>
          <w:tcPr>
            <w:tcW w:w="2077" w:type="pct"/>
            <w:gridSpan w:val="2"/>
            <w:vAlign w:val="center"/>
          </w:tcPr>
          <w:p w14:paraId="0352EB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75" w:right="108" w:hanging="1358"/>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石家庄斯坦德优检测技术有限公司</w:t>
            </w:r>
          </w:p>
        </w:tc>
      </w:tr>
      <w:tr w14:paraId="2869B0DD">
        <w:tblPrEx>
          <w:tblW w:w="5038" w:type="pct"/>
          <w:tblInd w:w="0" w:type="dxa"/>
          <w:tblLayout w:type="fixed"/>
          <w:tblCellMar>
            <w:top w:w="0" w:type="dxa"/>
            <w:left w:w="0" w:type="dxa"/>
            <w:bottom w:w="0" w:type="dxa"/>
            <w:right w:w="0" w:type="dxa"/>
          </w:tblCellMar>
        </w:tblPrEx>
        <w:trPr>
          <w:trHeight w:val="340"/>
        </w:trPr>
        <w:tc>
          <w:tcPr>
            <w:tcW w:w="756" w:type="pct"/>
            <w:vAlign w:val="center"/>
          </w:tcPr>
          <w:p w14:paraId="1DD080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3"/>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采样小组</w:t>
            </w:r>
          </w:p>
        </w:tc>
        <w:tc>
          <w:tcPr>
            <w:tcW w:w="4243" w:type="pct"/>
            <w:gridSpan w:val="4"/>
            <w:vAlign w:val="center"/>
          </w:tcPr>
          <w:p w14:paraId="63D422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13"/>
              <w:jc w:val="both"/>
              <w:textAlignment w:val="baseline"/>
              <w:rPr>
                <w:rFonts w:ascii="Times New Roman" w:hAnsi="Times New Roman" w:cs="Times New Roman" w:hint="default"/>
                <w:sz w:val="21"/>
                <w:szCs w:val="21"/>
              </w:rPr>
            </w:pPr>
            <w:r>
              <w:rPr>
                <w:rFonts w:ascii="Times New Roman" w:hAnsi="Times New Roman" w:cs="Times New Roman" w:hint="default"/>
                <w:spacing w:val="9"/>
                <w:sz w:val="21"/>
                <w:szCs w:val="21"/>
              </w:rPr>
              <w:t>石家庄斯坦德优检测技术有限公司采样组</w:t>
            </w:r>
          </w:p>
        </w:tc>
      </w:tr>
      <w:tr w14:paraId="34B24ADE">
        <w:tblPrEx>
          <w:tblW w:w="5038" w:type="pct"/>
          <w:tblInd w:w="0" w:type="dxa"/>
          <w:tblLayout w:type="fixed"/>
          <w:tblCellMar>
            <w:top w:w="0" w:type="dxa"/>
            <w:left w:w="0" w:type="dxa"/>
            <w:bottom w:w="0" w:type="dxa"/>
            <w:right w:w="0" w:type="dxa"/>
          </w:tblCellMar>
        </w:tblPrEx>
        <w:trPr>
          <w:trHeight w:val="340"/>
        </w:trPr>
        <w:tc>
          <w:tcPr>
            <w:tcW w:w="756" w:type="pct"/>
            <w:vMerge w:val="restart"/>
            <w:tcBorders>
              <w:bottom w:val="nil"/>
            </w:tcBorders>
            <w:vAlign w:val="center"/>
          </w:tcPr>
          <w:p w14:paraId="1431D0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3"/>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采样工具</w:t>
            </w:r>
          </w:p>
        </w:tc>
        <w:tc>
          <w:tcPr>
            <w:tcW w:w="1763" w:type="pct"/>
            <w:vAlign w:val="center"/>
          </w:tcPr>
          <w:p w14:paraId="0EEE36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41"/>
              <w:jc w:val="both"/>
              <w:textAlignment w:val="baseline"/>
              <w:rPr>
                <w:rFonts w:ascii="Times New Roman" w:hAnsi="Times New Roman" w:cs="Times New Roman" w:hint="default"/>
                <w:sz w:val="21"/>
                <w:szCs w:val="21"/>
              </w:rPr>
            </w:pPr>
            <w:r>
              <w:rPr>
                <w:rFonts w:ascii="Times New Roman" w:eastAsia="Times New Roman" w:hAnsi="Times New Roman" w:cs="Times New Roman" w:hint="default"/>
                <w:sz w:val="21"/>
                <w:szCs w:val="21"/>
              </w:rPr>
              <w:t>SH</w:t>
            </w:r>
            <w:r>
              <w:rPr>
                <w:rFonts w:ascii="Times New Roman" w:eastAsia="Times New Roman" w:hAnsi="Times New Roman" w:cs="Times New Roman" w:hint="default"/>
                <w:spacing w:val="5"/>
                <w:sz w:val="21"/>
                <w:szCs w:val="21"/>
              </w:rPr>
              <w:t>30</w:t>
            </w:r>
            <w:r>
              <w:rPr>
                <w:rFonts w:ascii="Times New Roman" w:hAnsi="Times New Roman" w:cs="Times New Roman" w:hint="default"/>
                <w:spacing w:val="5"/>
                <w:sz w:val="21"/>
                <w:szCs w:val="21"/>
              </w:rPr>
              <w:t>冲击钻</w:t>
            </w:r>
          </w:p>
        </w:tc>
        <w:tc>
          <w:tcPr>
            <w:tcW w:w="1337" w:type="pct"/>
            <w:gridSpan w:val="2"/>
            <w:vMerge w:val="restart"/>
            <w:tcBorders>
              <w:bottom w:val="nil"/>
            </w:tcBorders>
            <w:vAlign w:val="center"/>
          </w:tcPr>
          <w:p w14:paraId="5C82C6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591"/>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土壤重金属</w:t>
            </w:r>
            <w:r>
              <w:rPr>
                <w:rFonts w:ascii="Times New Roman" w:hAnsi="Times New Roman" w:cs="Times New Roman" w:hint="default"/>
                <w:sz w:val="21"/>
                <w:szCs w:val="21"/>
              </w:rPr>
              <w:t xml:space="preserve"> </w:t>
            </w:r>
            <w:r>
              <w:rPr>
                <w:rFonts w:ascii="Times New Roman" w:hAnsi="Times New Roman" w:cs="Times New Roman" w:hint="default"/>
                <w:b/>
                <w:bCs/>
                <w:spacing w:val="6"/>
                <w:sz w:val="21"/>
                <w:szCs w:val="21"/>
              </w:rPr>
              <w:t>快速检测设备</w:t>
            </w:r>
          </w:p>
        </w:tc>
        <w:tc>
          <w:tcPr>
            <w:tcW w:w="1142" w:type="pct"/>
            <w:vMerge w:val="restart"/>
            <w:tcBorders>
              <w:bottom w:val="nil"/>
            </w:tcBorders>
            <w:vAlign w:val="center"/>
          </w:tcPr>
          <w:p w14:paraId="5294950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3"/>
              <w:jc w:val="both"/>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5"/>
                <w:sz w:val="21"/>
                <w:szCs w:val="21"/>
              </w:rPr>
              <w:t>XRF</w:t>
            </w:r>
          </w:p>
        </w:tc>
      </w:tr>
      <w:tr w14:paraId="2567B9B8">
        <w:tblPrEx>
          <w:tblW w:w="5038" w:type="pct"/>
          <w:tblInd w:w="0" w:type="dxa"/>
          <w:tblLayout w:type="fixed"/>
          <w:tblCellMar>
            <w:top w:w="0" w:type="dxa"/>
            <w:left w:w="0" w:type="dxa"/>
            <w:bottom w:w="0" w:type="dxa"/>
            <w:right w:w="0" w:type="dxa"/>
          </w:tblCellMar>
        </w:tblPrEx>
        <w:trPr>
          <w:trHeight w:val="340"/>
        </w:trPr>
        <w:tc>
          <w:tcPr>
            <w:tcW w:w="756" w:type="pct"/>
            <w:vMerge/>
            <w:tcBorders>
              <w:top w:val="nil"/>
              <w:bottom w:val="nil"/>
            </w:tcBorders>
            <w:vAlign w:val="center"/>
          </w:tcPr>
          <w:p w14:paraId="641AD1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763" w:type="pct"/>
            <w:vAlign w:val="center"/>
          </w:tcPr>
          <w:p w14:paraId="08E2F48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300"/>
              <w:jc w:val="both"/>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竹铲</w:t>
            </w:r>
          </w:p>
        </w:tc>
        <w:tc>
          <w:tcPr>
            <w:tcW w:w="1337" w:type="pct"/>
            <w:gridSpan w:val="2"/>
            <w:vMerge/>
            <w:tcBorders>
              <w:top w:val="nil"/>
              <w:bottom w:val="nil"/>
            </w:tcBorders>
            <w:vAlign w:val="center"/>
          </w:tcPr>
          <w:p w14:paraId="3439FD7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142" w:type="pct"/>
            <w:vMerge/>
            <w:tcBorders>
              <w:top w:val="nil"/>
              <w:bottom w:val="nil"/>
            </w:tcBorders>
            <w:vAlign w:val="center"/>
          </w:tcPr>
          <w:p w14:paraId="55C4F7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12C620BE">
        <w:tblPrEx>
          <w:tblW w:w="5038" w:type="pct"/>
          <w:tblInd w:w="0" w:type="dxa"/>
          <w:tblLayout w:type="fixed"/>
          <w:tblCellMar>
            <w:top w:w="0" w:type="dxa"/>
            <w:left w:w="0" w:type="dxa"/>
            <w:bottom w:w="0" w:type="dxa"/>
            <w:right w:w="0" w:type="dxa"/>
          </w:tblCellMar>
        </w:tblPrEx>
        <w:trPr>
          <w:trHeight w:val="340"/>
        </w:trPr>
        <w:tc>
          <w:tcPr>
            <w:tcW w:w="756" w:type="pct"/>
            <w:vMerge/>
            <w:tcBorders>
              <w:top w:val="nil"/>
            </w:tcBorders>
            <w:vAlign w:val="center"/>
          </w:tcPr>
          <w:p w14:paraId="77E7939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763" w:type="pct"/>
            <w:vAlign w:val="center"/>
          </w:tcPr>
          <w:p w14:paraId="4B66CC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49"/>
              <w:jc w:val="both"/>
              <w:textAlignment w:val="baseline"/>
              <w:rPr>
                <w:rFonts w:ascii="Times New Roman" w:hAnsi="Times New Roman" w:cs="Times New Roman" w:hint="default"/>
                <w:sz w:val="21"/>
                <w:szCs w:val="21"/>
              </w:rPr>
            </w:pPr>
            <w:r>
              <w:rPr>
                <w:rFonts w:ascii="Times New Roman" w:eastAsia="Times New Roman" w:hAnsi="Times New Roman" w:cs="Times New Roman" w:hint="default"/>
                <w:sz w:val="21"/>
                <w:szCs w:val="21"/>
              </w:rPr>
              <w:t>VOC</w:t>
            </w:r>
            <w:r>
              <w:rPr>
                <w:rFonts w:ascii="Times New Roman" w:hAnsi="Times New Roman" w:cs="Times New Roman" w:hint="default"/>
                <w:spacing w:val="9"/>
                <w:sz w:val="21"/>
                <w:szCs w:val="21"/>
              </w:rPr>
              <w:t>取样器</w:t>
            </w:r>
          </w:p>
        </w:tc>
        <w:tc>
          <w:tcPr>
            <w:tcW w:w="1337" w:type="pct"/>
            <w:gridSpan w:val="2"/>
            <w:vMerge/>
            <w:tcBorders>
              <w:top w:val="nil"/>
            </w:tcBorders>
            <w:vAlign w:val="center"/>
          </w:tcPr>
          <w:p w14:paraId="2AA88C8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142" w:type="pct"/>
            <w:vMerge/>
            <w:tcBorders>
              <w:top w:val="nil"/>
            </w:tcBorders>
            <w:vAlign w:val="center"/>
          </w:tcPr>
          <w:p w14:paraId="674B42E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414ED867">
        <w:tblPrEx>
          <w:tblW w:w="5038" w:type="pct"/>
          <w:tblInd w:w="0" w:type="dxa"/>
          <w:tblLayout w:type="fixed"/>
          <w:tblCellMar>
            <w:top w:w="0" w:type="dxa"/>
            <w:left w:w="0" w:type="dxa"/>
            <w:bottom w:w="0" w:type="dxa"/>
            <w:right w:w="0" w:type="dxa"/>
          </w:tblCellMar>
        </w:tblPrEx>
        <w:trPr>
          <w:trHeight w:val="340"/>
        </w:trPr>
        <w:tc>
          <w:tcPr>
            <w:tcW w:w="756" w:type="pct"/>
            <w:vAlign w:val="center"/>
          </w:tcPr>
          <w:p w14:paraId="5E9D3B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土壤挥发性有机物快速检测</w:t>
            </w:r>
            <w:r>
              <w:rPr>
                <w:rFonts w:ascii="Times New Roman" w:hAnsi="Times New Roman" w:cs="Times New Roman" w:hint="default"/>
                <w:b/>
                <w:bCs/>
                <w:spacing w:val="2"/>
                <w:sz w:val="21"/>
                <w:szCs w:val="21"/>
              </w:rPr>
              <w:t>设备</w:t>
            </w:r>
          </w:p>
        </w:tc>
        <w:tc>
          <w:tcPr>
            <w:tcW w:w="1763" w:type="pct"/>
            <w:vAlign w:val="center"/>
          </w:tcPr>
          <w:p w14:paraId="6D112FF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337"/>
              <w:jc w:val="both"/>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3"/>
                <w:sz w:val="21"/>
                <w:szCs w:val="21"/>
              </w:rPr>
              <w:t>PID</w:t>
            </w:r>
          </w:p>
        </w:tc>
        <w:tc>
          <w:tcPr>
            <w:tcW w:w="1337" w:type="pct"/>
            <w:gridSpan w:val="2"/>
            <w:vAlign w:val="center"/>
          </w:tcPr>
          <w:p w14:paraId="67E0654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142" w:type="pct"/>
            <w:vAlign w:val="center"/>
          </w:tcPr>
          <w:p w14:paraId="593B56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635E0217">
        <w:tblPrEx>
          <w:tblW w:w="5038" w:type="pct"/>
          <w:tblInd w:w="0" w:type="dxa"/>
          <w:tblLayout w:type="fixed"/>
          <w:tblCellMar>
            <w:top w:w="0" w:type="dxa"/>
            <w:left w:w="0" w:type="dxa"/>
            <w:bottom w:w="0" w:type="dxa"/>
            <w:right w:w="0" w:type="dxa"/>
          </w:tblCellMar>
        </w:tblPrEx>
        <w:trPr>
          <w:trHeight w:val="340"/>
        </w:trPr>
        <w:tc>
          <w:tcPr>
            <w:tcW w:w="756" w:type="pct"/>
            <w:vMerge w:val="restart"/>
            <w:tcBorders>
              <w:bottom w:val="nil"/>
            </w:tcBorders>
            <w:vAlign w:val="center"/>
          </w:tcPr>
          <w:p w14:paraId="6F449E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55" w:right="134" w:hanging="212"/>
              <w:jc w:val="both"/>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样品保存</w:t>
            </w:r>
            <w:r>
              <w:rPr>
                <w:rFonts w:ascii="Times New Roman" w:hAnsi="Times New Roman" w:cs="Times New Roman" w:hint="default"/>
                <w:b/>
                <w:bCs/>
                <w:spacing w:val="2"/>
                <w:sz w:val="21"/>
                <w:szCs w:val="21"/>
              </w:rPr>
              <w:t>工具</w:t>
            </w:r>
          </w:p>
        </w:tc>
        <w:tc>
          <w:tcPr>
            <w:tcW w:w="1763" w:type="pct"/>
            <w:vAlign w:val="center"/>
          </w:tcPr>
          <w:p w14:paraId="11768D2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196"/>
              <w:jc w:val="both"/>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样品瓶</w:t>
            </w:r>
          </w:p>
        </w:tc>
        <w:tc>
          <w:tcPr>
            <w:tcW w:w="1337" w:type="pct"/>
            <w:gridSpan w:val="2"/>
            <w:vAlign w:val="center"/>
          </w:tcPr>
          <w:p w14:paraId="5EB539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5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自封袋</w:t>
            </w:r>
          </w:p>
        </w:tc>
        <w:tc>
          <w:tcPr>
            <w:tcW w:w="1142" w:type="pct"/>
            <w:vAlign w:val="center"/>
          </w:tcPr>
          <w:p w14:paraId="23275E9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6"/>
              <w:jc w:val="both"/>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蓝冰</w:t>
            </w:r>
          </w:p>
        </w:tc>
      </w:tr>
      <w:tr w14:paraId="07EF9089">
        <w:tblPrEx>
          <w:tblW w:w="5038" w:type="pct"/>
          <w:tblInd w:w="0" w:type="dxa"/>
          <w:tblLayout w:type="fixed"/>
          <w:tblCellMar>
            <w:top w:w="0" w:type="dxa"/>
            <w:left w:w="0" w:type="dxa"/>
            <w:bottom w:w="0" w:type="dxa"/>
            <w:right w:w="0" w:type="dxa"/>
          </w:tblCellMar>
        </w:tblPrEx>
        <w:trPr>
          <w:trHeight w:val="340"/>
        </w:trPr>
        <w:tc>
          <w:tcPr>
            <w:tcW w:w="756" w:type="pct"/>
            <w:vMerge/>
            <w:tcBorders>
              <w:top w:val="nil"/>
            </w:tcBorders>
            <w:vAlign w:val="center"/>
          </w:tcPr>
          <w:p w14:paraId="7E6CEBE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763" w:type="pct"/>
            <w:vAlign w:val="center"/>
          </w:tcPr>
          <w:p w14:paraId="4567C9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198"/>
              <w:jc w:val="both"/>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保护剂</w:t>
            </w:r>
          </w:p>
        </w:tc>
        <w:tc>
          <w:tcPr>
            <w:tcW w:w="1337" w:type="pct"/>
            <w:gridSpan w:val="2"/>
            <w:vAlign w:val="center"/>
          </w:tcPr>
          <w:p w14:paraId="1F925D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15"/>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样品箱</w:t>
            </w:r>
          </w:p>
        </w:tc>
        <w:tc>
          <w:tcPr>
            <w:tcW w:w="1142" w:type="pct"/>
            <w:vAlign w:val="center"/>
          </w:tcPr>
          <w:p w14:paraId="39B058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39910EE2">
        <w:tblPrEx>
          <w:tblW w:w="5038" w:type="pct"/>
          <w:tblInd w:w="0" w:type="dxa"/>
          <w:tblLayout w:type="fixed"/>
          <w:tblCellMar>
            <w:top w:w="0" w:type="dxa"/>
            <w:left w:w="0" w:type="dxa"/>
            <w:bottom w:w="0" w:type="dxa"/>
            <w:right w:w="0" w:type="dxa"/>
          </w:tblCellMar>
        </w:tblPrEx>
        <w:trPr>
          <w:trHeight w:val="340"/>
        </w:trPr>
        <w:tc>
          <w:tcPr>
            <w:tcW w:w="2520" w:type="pct"/>
            <w:gridSpan w:val="2"/>
            <w:vAlign w:val="center"/>
          </w:tcPr>
          <w:p w14:paraId="0A635CB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drawing>
                <wp:inline distT="0" distB="0" distL="0" distR="0">
                  <wp:extent cx="2335530" cy="1831975"/>
                  <wp:effectExtent l="0" t="0" r="7620" b="15875"/>
                  <wp:docPr id="21" name="IM 21"/>
                  <wp:cNvGraphicFramePr/>
                  <a:graphic xmlns:a="http://schemas.openxmlformats.org/drawingml/2006/main">
                    <a:graphicData uri="http://schemas.openxmlformats.org/drawingml/2006/picture">
                      <pic:pic xmlns:pic="http://schemas.openxmlformats.org/drawingml/2006/picture">
                        <pic:nvPicPr>
                          <pic:cNvPr id="956239622" name="IM 21"/>
                          <pic:cNvPicPr/>
                        </pic:nvPicPr>
                        <pic:blipFill>
                          <a:blip xmlns:r="http://schemas.openxmlformats.org/officeDocument/2006/relationships" r:embed="rId27"/>
                          <a:stretch>
                            <a:fillRect/>
                          </a:stretch>
                        </pic:blipFill>
                        <pic:spPr>
                          <a:xfrm>
                            <a:off x="0" y="0"/>
                            <a:ext cx="2335530" cy="1831975"/>
                          </a:xfrm>
                          <a:prstGeom prst="rect">
                            <a:avLst/>
                          </a:prstGeom>
                        </pic:spPr>
                      </pic:pic>
                    </a:graphicData>
                  </a:graphic>
                </wp:inline>
              </w:drawing>
            </w:r>
          </w:p>
        </w:tc>
        <w:tc>
          <w:tcPr>
            <w:tcW w:w="2479" w:type="pct"/>
            <w:gridSpan w:val="3"/>
            <w:vAlign w:val="center"/>
          </w:tcPr>
          <w:p w14:paraId="6AFE1E1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677"/>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drawing>
                <wp:inline distT="0" distB="0" distL="0" distR="0">
                  <wp:extent cx="2092960" cy="1779270"/>
                  <wp:effectExtent l="0" t="0" r="2540" b="11430"/>
                  <wp:docPr id="268" name="IM 22"/>
                  <wp:cNvGraphicFramePr/>
                  <a:graphic xmlns:a="http://schemas.openxmlformats.org/drawingml/2006/main">
                    <a:graphicData uri="http://schemas.openxmlformats.org/drawingml/2006/picture">
                      <pic:pic xmlns:pic="http://schemas.openxmlformats.org/drawingml/2006/picture">
                        <pic:nvPicPr>
                          <pic:cNvPr id="1736143375" name="IM 22"/>
                          <pic:cNvPicPr/>
                        </pic:nvPicPr>
                        <pic:blipFill>
                          <a:blip xmlns:r="http://schemas.openxmlformats.org/officeDocument/2006/relationships" r:embed="rId28"/>
                          <a:stretch>
                            <a:fillRect/>
                          </a:stretch>
                        </pic:blipFill>
                        <pic:spPr>
                          <a:xfrm>
                            <a:off x="0" y="0"/>
                            <a:ext cx="2092960" cy="1779270"/>
                          </a:xfrm>
                          <a:prstGeom prst="rect">
                            <a:avLst/>
                          </a:prstGeom>
                        </pic:spPr>
                      </pic:pic>
                    </a:graphicData>
                  </a:graphic>
                </wp:inline>
              </w:drawing>
            </w:r>
          </w:p>
        </w:tc>
      </w:tr>
      <w:tr w14:paraId="5674114D">
        <w:tblPrEx>
          <w:tblW w:w="5038" w:type="pct"/>
          <w:tblInd w:w="0" w:type="dxa"/>
          <w:tblLayout w:type="fixed"/>
          <w:tblCellMar>
            <w:top w:w="0" w:type="dxa"/>
            <w:left w:w="0" w:type="dxa"/>
            <w:bottom w:w="0" w:type="dxa"/>
            <w:right w:w="0" w:type="dxa"/>
          </w:tblCellMar>
        </w:tblPrEx>
        <w:trPr>
          <w:trHeight w:val="340"/>
        </w:trPr>
        <w:tc>
          <w:tcPr>
            <w:tcW w:w="2520" w:type="pct"/>
            <w:gridSpan w:val="2"/>
            <w:vAlign w:val="center"/>
          </w:tcPr>
          <w:p w14:paraId="0C1B95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340"/>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土样器、取样瓶</w:t>
            </w:r>
          </w:p>
        </w:tc>
        <w:tc>
          <w:tcPr>
            <w:tcW w:w="2479" w:type="pct"/>
            <w:gridSpan w:val="3"/>
            <w:vAlign w:val="center"/>
          </w:tcPr>
          <w:p w14:paraId="3D12DC6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87"/>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5"/>
                <w:sz w:val="21"/>
                <w:szCs w:val="21"/>
              </w:rPr>
              <w:t>XRF</w:t>
            </w:r>
          </w:p>
        </w:tc>
      </w:tr>
      <w:tr w14:paraId="2F06144E">
        <w:tblPrEx>
          <w:tblW w:w="5038" w:type="pct"/>
          <w:tblInd w:w="0" w:type="dxa"/>
          <w:tblLayout w:type="fixed"/>
          <w:tblCellMar>
            <w:top w:w="0" w:type="dxa"/>
            <w:left w:w="0" w:type="dxa"/>
            <w:bottom w:w="0" w:type="dxa"/>
            <w:right w:w="0" w:type="dxa"/>
          </w:tblCellMar>
        </w:tblPrEx>
        <w:trPr>
          <w:trHeight w:val="340"/>
        </w:trPr>
        <w:tc>
          <w:tcPr>
            <w:tcW w:w="2520" w:type="pct"/>
            <w:gridSpan w:val="2"/>
            <w:vAlign w:val="center"/>
          </w:tcPr>
          <w:p w14:paraId="69B352F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sz w:val="21"/>
                <w:szCs w:val="21"/>
              </w:rPr>
              <w:drawing>
                <wp:inline distT="0" distB="0" distL="0" distR="0">
                  <wp:extent cx="2514600" cy="2513330"/>
                  <wp:effectExtent l="0" t="0" r="0" b="1270"/>
                  <wp:docPr id="7" name="IM 23"/>
                  <wp:cNvGraphicFramePr/>
                  <a:graphic xmlns:a="http://schemas.openxmlformats.org/drawingml/2006/main">
                    <a:graphicData uri="http://schemas.openxmlformats.org/drawingml/2006/picture">
                      <pic:pic xmlns:pic="http://schemas.openxmlformats.org/drawingml/2006/picture">
                        <pic:nvPicPr>
                          <pic:cNvPr id="1130556259" name="IM 23"/>
                          <pic:cNvPicPr/>
                        </pic:nvPicPr>
                        <pic:blipFill>
                          <a:blip xmlns:r="http://schemas.openxmlformats.org/officeDocument/2006/relationships" r:embed="rId29"/>
                          <a:stretch>
                            <a:fillRect/>
                          </a:stretch>
                        </pic:blipFill>
                        <pic:spPr>
                          <a:xfrm>
                            <a:off x="0" y="0"/>
                            <a:ext cx="2514600" cy="2513838"/>
                          </a:xfrm>
                          <a:prstGeom prst="rect">
                            <a:avLst/>
                          </a:prstGeom>
                        </pic:spPr>
                      </pic:pic>
                    </a:graphicData>
                  </a:graphic>
                </wp:inline>
              </w:drawing>
            </w:r>
          </w:p>
        </w:tc>
        <w:tc>
          <w:tcPr>
            <w:tcW w:w="2479" w:type="pct"/>
            <w:gridSpan w:val="3"/>
            <w:vAlign w:val="center"/>
          </w:tcPr>
          <w:p w14:paraId="058C85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06"/>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drawing>
                <wp:inline distT="0" distB="0" distL="0" distR="0">
                  <wp:extent cx="2698750" cy="2485390"/>
                  <wp:effectExtent l="0" t="0" r="6350" b="10160"/>
                  <wp:docPr id="8" name="IM 24"/>
                  <wp:cNvGraphicFramePr/>
                  <a:graphic xmlns:a="http://schemas.openxmlformats.org/drawingml/2006/main">
                    <a:graphicData uri="http://schemas.openxmlformats.org/drawingml/2006/picture">
                      <pic:pic xmlns:pic="http://schemas.openxmlformats.org/drawingml/2006/picture">
                        <pic:nvPicPr>
                          <pic:cNvPr id="2084662710" name="IM 24"/>
                          <pic:cNvPicPr/>
                        </pic:nvPicPr>
                        <pic:blipFill>
                          <a:blip xmlns:r="http://schemas.openxmlformats.org/officeDocument/2006/relationships" r:embed="rId30"/>
                          <a:stretch>
                            <a:fillRect/>
                          </a:stretch>
                        </pic:blipFill>
                        <pic:spPr>
                          <a:xfrm>
                            <a:off x="0" y="0"/>
                            <a:ext cx="2699004" cy="2485390"/>
                          </a:xfrm>
                          <a:prstGeom prst="rect">
                            <a:avLst/>
                          </a:prstGeom>
                        </pic:spPr>
                      </pic:pic>
                    </a:graphicData>
                  </a:graphic>
                </wp:inline>
              </w:drawing>
            </w:r>
          </w:p>
        </w:tc>
      </w:tr>
      <w:tr w14:paraId="50C87D3F">
        <w:tblPrEx>
          <w:tblW w:w="5038" w:type="pct"/>
          <w:tblInd w:w="0" w:type="dxa"/>
          <w:tblLayout w:type="fixed"/>
          <w:tblCellMar>
            <w:top w:w="0" w:type="dxa"/>
            <w:left w:w="0" w:type="dxa"/>
            <w:bottom w:w="0" w:type="dxa"/>
            <w:right w:w="0" w:type="dxa"/>
          </w:tblCellMar>
        </w:tblPrEx>
        <w:trPr>
          <w:trHeight w:val="340"/>
        </w:trPr>
        <w:tc>
          <w:tcPr>
            <w:tcW w:w="2520" w:type="pct"/>
            <w:gridSpan w:val="2"/>
            <w:vAlign w:val="center"/>
          </w:tcPr>
          <w:p w14:paraId="34A45D8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653"/>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pacing w:val="7"/>
                <w:sz w:val="21"/>
                <w:szCs w:val="21"/>
                <w:lang w:val="en-US" w:eastAsia="zh-CN"/>
              </w:rPr>
              <w:t>PID</w:t>
            </w:r>
          </w:p>
        </w:tc>
        <w:tc>
          <w:tcPr>
            <w:tcW w:w="2479" w:type="pct"/>
            <w:gridSpan w:val="3"/>
            <w:vAlign w:val="center"/>
          </w:tcPr>
          <w:p w14:paraId="2FA58A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77"/>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w:t>
            </w:r>
            <w:r>
              <w:rPr>
                <w:rFonts w:ascii="Times New Roman" w:hAnsi="Times New Roman" w:cs="Times New Roman" w:hint="default"/>
                <w:spacing w:val="7"/>
                <w:sz w:val="21"/>
                <w:szCs w:val="21"/>
                <w:lang w:val="en-US" w:eastAsia="zh-CN"/>
              </w:rPr>
              <w:t>保存</w:t>
            </w:r>
            <w:r>
              <w:rPr>
                <w:rFonts w:ascii="Times New Roman" w:hAnsi="Times New Roman" w:cs="Times New Roman" w:hint="default"/>
                <w:spacing w:val="7"/>
                <w:sz w:val="21"/>
                <w:szCs w:val="21"/>
              </w:rPr>
              <w:t>箱</w:t>
            </w:r>
          </w:p>
        </w:tc>
      </w:tr>
    </w:tbl>
    <w:p w14:paraId="0AF3B113">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84"/>
          <w:szCs w:val="84"/>
        </w:rPr>
      </w:pPr>
      <w:bookmarkStart w:id="29" w:name="bookmark29"/>
      <w:bookmarkEnd w:id="29"/>
      <w:bookmarkStart w:id="30" w:name="_Toc12850"/>
      <w:r>
        <w:rPr>
          <w:rFonts w:ascii="Times New Roman" w:eastAsia="Times New Roman" w:hAnsi="Times New Roman" w:cs="Times New Roman" w:hint="default"/>
          <w:b/>
          <w:bCs/>
          <w:spacing w:val="1"/>
          <w:sz w:val="28"/>
          <w:szCs w:val="28"/>
        </w:rPr>
        <w:t>2.2.钻探</w:t>
      </w:r>
      <w:bookmarkEnd w:id="30"/>
    </w:p>
    <w:p w14:paraId="1E295D7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2.2.1.施工过程</w:t>
      </w:r>
    </w:p>
    <w:p w14:paraId="3C50FD12">
      <w:pPr>
        <w:pStyle w:val="BodyText"/>
        <w:keepNext w:val="0"/>
        <w:keepLines w:val="0"/>
        <w:pageBreakBefore w:val="0"/>
        <w:widowControl/>
        <w:kinsoku/>
        <w:wordWrap/>
        <w:overflowPunct w:val="0"/>
        <w:topLinePunct/>
        <w:autoSpaceDE/>
        <w:autoSpaceDN w:val="0"/>
        <w:bidi w:val="0"/>
        <w:adjustRightInd w:val="0"/>
        <w:snapToGrid w:val="0"/>
        <w:spacing w:line="360" w:lineRule="auto"/>
        <w:ind w:left="23" w:right="96" w:firstLine="482"/>
        <w:jc w:val="both"/>
        <w:textAlignment w:val="baseline"/>
        <w:rPr>
          <w:rFonts w:ascii="Times New Roman" w:hAnsi="Times New Roman" w:cs="Times New Roman" w:hint="default"/>
        </w:rPr>
      </w:pPr>
      <w:r>
        <w:rPr>
          <w:rFonts w:ascii="Times New Roman" w:hAnsi="Times New Roman" w:cs="Times New Roman" w:hint="default"/>
          <w:spacing w:val="-8"/>
        </w:rPr>
        <w:t>本地块内共</w:t>
      </w:r>
      <w:r>
        <w:rPr>
          <w:rFonts w:ascii="Times New Roman" w:hAnsi="Times New Roman" w:cs="Times New Roman" w:hint="eastAsia"/>
          <w:spacing w:val="-49"/>
          <w:lang w:val="en-US" w:eastAsia="zh-CN"/>
        </w:rPr>
        <w:t>9</w:t>
      </w:r>
      <w:r>
        <w:rPr>
          <w:rFonts w:ascii="Times New Roman" w:hAnsi="Times New Roman" w:cs="Times New Roman" w:hint="default"/>
          <w:spacing w:val="-8"/>
        </w:rPr>
        <w:t>个土壤监测点位，釆用</w:t>
      </w:r>
      <w:r>
        <w:rPr>
          <w:rFonts w:ascii="Times New Roman" w:eastAsia="Times New Roman" w:hAnsi="Times New Roman" w:cs="Times New Roman" w:hint="default"/>
          <w:spacing w:val="-8"/>
        </w:rPr>
        <w:t>SH-30</w:t>
      </w:r>
      <w:r>
        <w:rPr>
          <w:rFonts w:ascii="Times New Roman" w:hAnsi="Times New Roman" w:cs="Times New Roman" w:hint="default"/>
          <w:spacing w:val="-8"/>
        </w:rPr>
        <w:t>冲击钻，钻孔开孔直径为</w:t>
      </w:r>
      <w:r>
        <w:rPr>
          <w:rFonts w:ascii="Times New Roman" w:eastAsia="Times New Roman" w:hAnsi="Times New Roman" w:cs="Times New Roman" w:hint="default"/>
          <w:spacing w:val="-8"/>
        </w:rPr>
        <w:t>130mm</w:t>
      </w:r>
      <w:r>
        <w:rPr>
          <w:rFonts w:ascii="Times New Roman" w:eastAsia="宋体" w:hAnsi="Times New Roman" w:cs="Times New Roman" w:hint="default"/>
          <w:spacing w:val="-8"/>
          <w:lang w:eastAsia="zh-CN"/>
        </w:rPr>
        <w:t>，</w:t>
      </w:r>
      <w:r>
        <w:rPr>
          <w:rFonts w:ascii="Times New Roman" w:hAnsi="Times New Roman" w:cs="Times New Roman" w:hint="default"/>
          <w:spacing w:val="-4"/>
        </w:rPr>
        <w:t>土壤样品采集孔最大钻探深度为</w:t>
      </w:r>
      <w:r>
        <w:rPr>
          <w:rFonts w:ascii="Times New Roman" w:hAnsi="Times New Roman" w:cs="Times New Roman" w:hint="default"/>
          <w:spacing w:val="-50"/>
        </w:rPr>
        <w:t xml:space="preserve"> </w:t>
      </w:r>
      <w:r>
        <w:rPr>
          <w:rFonts w:ascii="Times New Roman" w:eastAsia="宋体" w:hAnsi="Times New Roman" w:cs="Times New Roman" w:hint="default"/>
          <w:spacing w:val="-4"/>
          <w:lang w:val="en-US" w:eastAsia="zh-CN"/>
        </w:rPr>
        <w:t>0.5</w:t>
      </w:r>
      <w:r>
        <w:rPr>
          <w:rFonts w:ascii="Times New Roman" w:eastAsia="Times New Roman" w:hAnsi="Times New Roman" w:cs="Times New Roman" w:hint="default"/>
          <w:spacing w:val="-4"/>
        </w:rPr>
        <w:t>m</w:t>
      </w:r>
      <w:r>
        <w:rPr>
          <w:rFonts w:ascii="Times New Roman" w:hAnsi="Times New Roman" w:cs="Times New Roman" w:hint="default"/>
          <w:spacing w:val="-4"/>
        </w:rPr>
        <w:t>土孔钻探</w:t>
      </w:r>
      <w:r>
        <w:rPr>
          <w:rFonts w:ascii="Times New Roman" w:hAnsi="Times New Roman" w:cs="Times New Roman" w:hint="default"/>
          <w:spacing w:val="-5"/>
        </w:rPr>
        <w:t>按照钻机架设、开孔、钻进、取样、</w:t>
      </w:r>
      <w:r>
        <w:rPr>
          <w:rFonts w:ascii="Times New Roman" w:hAnsi="Times New Roman" w:cs="Times New Roman" w:hint="default"/>
          <w:spacing w:val="-1"/>
        </w:rPr>
        <w:t>封孔、点位复测的流程进行，具体如下：</w:t>
      </w:r>
    </w:p>
    <w:p w14:paraId="64B58A7D">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1、根据钻探设备实际需要清理钻探作业面，架设钻机，设立警示牌或警戒线。</w:t>
      </w:r>
    </w:p>
    <w:p w14:paraId="49DBCA26">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2、开孔直径选用130mm 钻头开孔，钻进10-20cm，开孔深度超过钻具长度。</w:t>
      </w:r>
    </w:p>
    <w:p w14:paraId="0D320744">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3、每次钻进深度为50-100cm，岩芯平均采取率一般不小于70%，其中，粘性土及完整基岩的岩芯采取率不应小于85%，砂土类地层的岩芯采取率不应小于65%，碎石土类地层岩芯采取率不应小于50%，强风化、破碎基岩的岩芯采取率不应小于40%。土壤岩芯样品按照揭露顺序依次放入岩芯箱，对土层变层位置进行标识。</w:t>
      </w:r>
    </w:p>
    <w:p w14:paraId="79C9C3FE">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4、钻孔过程中参照“土壤钻孔采样记录单”要求填写土壤钻孔采样记录单，对采样点、钻进操作、岩芯箱、钻孔记录单等环节进行拍照记录；采样拍照要求：按照钻井东、南、西、北四个方向进行拍照记录，照片应能反映周边建构筑物、设施等情况，以点位编号E、S、W、N分别作为东、南、西、北四个方向照片名称；</w:t>
      </w:r>
    </w:p>
    <w:p w14:paraId="1BBC7F2A">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钻孔拍照要求：应体现钻孔作业中开孔、套管跟进、钻杆更换和取土器使用、原状土样采集等环节操作要求，每个环节至少1张照片；</w:t>
      </w:r>
    </w:p>
    <w:p w14:paraId="0AA00FC9">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岩芯箱拍照要求：体现整个钻孔土层的结构特征，重点突出土层的地质变化和污染特征，每个岩芯箱至少1张照片；其他照片还包括钻孔照片</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含钻孔编号和钻孔深度</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、钻孔记录单照片等。</w:t>
      </w:r>
    </w:p>
    <w:p w14:paraId="244FCCB1">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5、钻孔结束后，对土壤采样井的钻孔应立即封孔并清理恢复作业区地面。</w:t>
      </w:r>
    </w:p>
    <w:p w14:paraId="4434BEA3">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6、钻孔结束后，使用全球定位系统</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GPS</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或手持智能终端对钻孔的坐标进行复测，记录坐标和高程。</w:t>
      </w:r>
    </w:p>
    <w:p w14:paraId="6D84AA92">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napToGrid w:val="0"/>
          <w:color w:val="000000"/>
          <w:spacing w:val="-8"/>
          <w:kern w:val="0"/>
          <w:sz w:val="24"/>
          <w:szCs w:val="24"/>
          <w:lang w:val="en-US" w:eastAsia="zh-CN" w:bidi="ar-SA"/>
        </w:rPr>
        <w:sectPr>
          <w:footerReference w:type="default" r:id="rId31"/>
          <w:pgSz w:w="11906" w:h="16839"/>
          <w:pgMar w:top="400" w:right="1619"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eastAsia="宋体" w:hAnsi="Times New Roman" w:cs="Times New Roman" w:hint="default"/>
          <w:snapToGrid w:val="0"/>
          <w:color w:val="000000"/>
          <w:spacing w:val="-8"/>
          <w:kern w:val="0"/>
          <w:sz w:val="24"/>
          <w:szCs w:val="24"/>
          <w:lang w:val="en-US" w:eastAsia="en-US" w:bidi="ar-SA"/>
        </w:rPr>
        <w:t>7、钻孔过程中产生的污染土壤应统一收集和处理，对废弃的一次性手套、口罩等个人防护用品应按照一般固体废物处置要求进行收集处置</w:t>
      </w:r>
      <w:r>
        <w:rPr>
          <w:rFonts w:ascii="Times New Roman" w:eastAsia="宋体" w:hAnsi="Times New Roman" w:cs="Times New Roman" w:hint="default"/>
          <w:snapToGrid w:val="0"/>
          <w:color w:val="000000"/>
          <w:spacing w:val="-8"/>
          <w:kern w:val="0"/>
          <w:sz w:val="24"/>
          <w:szCs w:val="24"/>
          <w:lang w:val="en-US" w:eastAsia="zh-CN" w:bidi="ar-SA"/>
        </w:rPr>
        <w:t>。</w:t>
      </w:r>
    </w:p>
    <w:p w14:paraId="7EF0CE45">
      <w:pPr>
        <w:pStyle w:val="BodyText"/>
        <w:keepNext w:val="0"/>
        <w:keepLines w:val="0"/>
        <w:pageBreakBefore w:val="0"/>
        <w:kinsoku/>
        <w:wordWrap/>
        <w:overflowPunct w:val="0"/>
        <w:topLinePunct/>
        <w:autoSpaceDE/>
        <w:bidi w:val="0"/>
        <w:spacing w:before="78" w:line="220" w:lineRule="auto"/>
        <w:ind w:left="605"/>
        <w:rPr>
          <w:rFonts w:ascii="Times New Roman" w:eastAsia="Times New Roman" w:hAnsi="Times New Roman" w:cs="Times New Roman" w:hint="default"/>
        </w:rPr>
      </w:pPr>
      <w:r>
        <w:rPr>
          <w:rFonts w:ascii="Times New Roman" w:hAnsi="Times New Roman" w:cs="Times New Roman" w:hint="default"/>
          <w:spacing w:val="-2"/>
        </w:rPr>
        <w:t>各环节典型照片见图</w:t>
      </w:r>
      <w:r>
        <w:rPr>
          <w:rFonts w:ascii="Times New Roman" w:eastAsia="Times New Roman" w:hAnsi="Times New Roman" w:cs="Times New Roman" w:hint="default"/>
          <w:spacing w:val="-2"/>
        </w:rPr>
        <w:t>:</w:t>
      </w:r>
    </w:p>
    <w:p w14:paraId="508B1A6C">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4282"/>
        <w:gridCol w:w="4149"/>
      </w:tblGrid>
      <w:tr w14:paraId="62EE0FB5">
        <w:tblPrEx>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640"/>
        </w:trPr>
        <w:tc>
          <w:tcPr>
            <w:tcW w:w="2498" w:type="pct"/>
            <w:vAlign w:val="top"/>
          </w:tcPr>
          <w:p w14:paraId="5AA186C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10"/>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855595" cy="2141855"/>
                  <wp:effectExtent l="0" t="0" r="1905" b="10795"/>
                  <wp:docPr id="43" name="图片 43" descr="IMG_20250915_10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83458" name="图片 43" descr="IMG_20250915_101426"/>
                          <pic:cNvPicPr>
                            <a:picLocks noChangeAspect="1"/>
                          </pic:cNvPicPr>
                        </pic:nvPicPr>
                        <pic:blipFill>
                          <a:blip xmlns:r="http://schemas.openxmlformats.org/officeDocument/2006/relationships" r:embed="rId32"/>
                          <a:stretch>
                            <a:fillRect/>
                          </a:stretch>
                        </pic:blipFill>
                        <pic:spPr>
                          <a:xfrm>
                            <a:off x="0" y="0"/>
                            <a:ext cx="2855595" cy="2141855"/>
                          </a:xfrm>
                          <a:prstGeom prst="rect">
                            <a:avLst/>
                          </a:prstGeom>
                        </pic:spPr>
                      </pic:pic>
                    </a:graphicData>
                  </a:graphic>
                </wp:inline>
              </w:drawing>
            </w:r>
          </w:p>
        </w:tc>
        <w:tc>
          <w:tcPr>
            <w:tcW w:w="2501" w:type="pct"/>
            <w:vAlign w:val="top"/>
          </w:tcPr>
          <w:p w14:paraId="220B486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65"/>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794000" cy="2153285"/>
                  <wp:effectExtent l="0" t="0" r="6350" b="18415"/>
                  <wp:docPr id="82" name="图片 82" descr="IMG_20250915_10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60191" name="图片 82" descr="IMG_20250915_102504"/>
                          <pic:cNvPicPr>
                            <a:picLocks noChangeAspect="1"/>
                          </pic:cNvPicPr>
                        </pic:nvPicPr>
                        <pic:blipFill>
                          <a:blip xmlns:r="http://schemas.openxmlformats.org/officeDocument/2006/relationships" r:embed="rId33"/>
                          <a:stretch>
                            <a:fillRect/>
                          </a:stretch>
                        </pic:blipFill>
                        <pic:spPr>
                          <a:xfrm>
                            <a:off x="0" y="0"/>
                            <a:ext cx="2794000" cy="2153285"/>
                          </a:xfrm>
                          <a:prstGeom prst="rect">
                            <a:avLst/>
                          </a:prstGeom>
                        </pic:spPr>
                      </pic:pic>
                    </a:graphicData>
                  </a:graphic>
                </wp:inline>
              </w:drawing>
            </w:r>
          </w:p>
        </w:tc>
      </w:tr>
      <w:tr w14:paraId="0B7A75D8">
        <w:tblPrEx>
          <w:tblW w:w="4999" w:type="pct"/>
          <w:tblInd w:w="0" w:type="dxa"/>
          <w:tblCellMar>
            <w:top w:w="0" w:type="dxa"/>
            <w:left w:w="0" w:type="dxa"/>
            <w:bottom w:w="0" w:type="dxa"/>
            <w:right w:w="0" w:type="dxa"/>
          </w:tblCellMar>
        </w:tblPrEx>
        <w:trPr>
          <w:trHeight w:val="545"/>
        </w:trPr>
        <w:tc>
          <w:tcPr>
            <w:tcW w:w="2498" w:type="pct"/>
            <w:vAlign w:val="top"/>
          </w:tcPr>
          <w:p w14:paraId="2B26AD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16"/>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钻机架设</w:t>
            </w:r>
          </w:p>
        </w:tc>
        <w:tc>
          <w:tcPr>
            <w:tcW w:w="2501" w:type="pct"/>
            <w:vAlign w:val="top"/>
          </w:tcPr>
          <w:p w14:paraId="716CD2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857"/>
              <w:textAlignment w:val="baseline"/>
              <w:rPr>
                <w:rFonts w:ascii="Times New Roman" w:hAnsi="Times New Roman" w:cs="Times New Roman" w:hint="default"/>
                <w:sz w:val="21"/>
                <w:szCs w:val="21"/>
              </w:rPr>
            </w:pPr>
            <w:r>
              <w:rPr>
                <w:rFonts w:ascii="Times New Roman" w:hAnsi="Times New Roman" w:cs="Times New Roman" w:hint="default"/>
                <w:spacing w:val="-3"/>
                <w:sz w:val="21"/>
                <w:szCs w:val="21"/>
              </w:rPr>
              <w:t>样品装袋</w:t>
            </w:r>
          </w:p>
        </w:tc>
      </w:tr>
      <w:tr w14:paraId="6E62EB09">
        <w:tblPrEx>
          <w:tblW w:w="4999" w:type="pct"/>
          <w:tblInd w:w="0" w:type="dxa"/>
          <w:tblCellMar>
            <w:top w:w="0" w:type="dxa"/>
            <w:left w:w="0" w:type="dxa"/>
            <w:bottom w:w="0" w:type="dxa"/>
            <w:right w:w="0" w:type="dxa"/>
          </w:tblCellMar>
        </w:tblPrEx>
        <w:trPr>
          <w:trHeight w:val="3453"/>
        </w:trPr>
        <w:tc>
          <w:tcPr>
            <w:tcW w:w="2498" w:type="pct"/>
            <w:vAlign w:val="top"/>
          </w:tcPr>
          <w:p w14:paraId="30B775C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3"/>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895600" cy="2171700"/>
                  <wp:effectExtent l="0" t="0" r="0" b="0"/>
                  <wp:docPr id="88" name="图片 88" descr="IMG_20250915_10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1885" name="图片 88" descr="IMG_20250915_102504"/>
                          <pic:cNvPicPr>
                            <a:picLocks noChangeAspect="1"/>
                          </pic:cNvPicPr>
                        </pic:nvPicPr>
                        <pic:blipFill>
                          <a:blip xmlns:r="http://schemas.openxmlformats.org/officeDocument/2006/relationships" r:embed="rId33"/>
                          <a:stretch>
                            <a:fillRect/>
                          </a:stretch>
                        </pic:blipFill>
                        <pic:spPr>
                          <a:xfrm>
                            <a:off x="0" y="0"/>
                            <a:ext cx="2895600" cy="2171700"/>
                          </a:xfrm>
                          <a:prstGeom prst="rect">
                            <a:avLst/>
                          </a:prstGeom>
                        </pic:spPr>
                      </pic:pic>
                    </a:graphicData>
                  </a:graphic>
                </wp:inline>
              </w:drawing>
            </w:r>
          </w:p>
        </w:tc>
        <w:tc>
          <w:tcPr>
            <w:tcW w:w="2501" w:type="pct"/>
            <w:vAlign w:val="top"/>
          </w:tcPr>
          <w:p w14:paraId="6717700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9"/>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794000" cy="2095500"/>
                  <wp:effectExtent l="0" t="0" r="6350" b="0"/>
                  <wp:docPr id="89" name="图片 89" descr="IMG_20250915_10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41930" name="图片 89" descr="IMG_20250915_104055"/>
                          <pic:cNvPicPr>
                            <a:picLocks noChangeAspect="1"/>
                          </pic:cNvPicPr>
                        </pic:nvPicPr>
                        <pic:blipFill>
                          <a:blip xmlns:r="http://schemas.openxmlformats.org/officeDocument/2006/relationships" r:embed="rId34"/>
                          <a:stretch>
                            <a:fillRect/>
                          </a:stretch>
                        </pic:blipFill>
                        <pic:spPr>
                          <a:xfrm>
                            <a:off x="0" y="0"/>
                            <a:ext cx="2794000" cy="2095500"/>
                          </a:xfrm>
                          <a:prstGeom prst="rect">
                            <a:avLst/>
                          </a:prstGeom>
                        </pic:spPr>
                      </pic:pic>
                    </a:graphicData>
                  </a:graphic>
                </wp:inline>
              </w:drawing>
            </w:r>
          </w:p>
        </w:tc>
      </w:tr>
      <w:tr w14:paraId="6DCA66D6">
        <w:tblPrEx>
          <w:tblW w:w="4999" w:type="pct"/>
          <w:tblInd w:w="0" w:type="dxa"/>
          <w:tblCellMar>
            <w:top w:w="0" w:type="dxa"/>
            <w:left w:w="0" w:type="dxa"/>
            <w:bottom w:w="0" w:type="dxa"/>
            <w:right w:w="0" w:type="dxa"/>
          </w:tblCellMar>
        </w:tblPrEx>
        <w:trPr>
          <w:trHeight w:val="549"/>
        </w:trPr>
        <w:tc>
          <w:tcPr>
            <w:tcW w:w="2498" w:type="pct"/>
            <w:vAlign w:val="top"/>
          </w:tcPr>
          <w:p w14:paraId="17612D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15"/>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样品采集</w:t>
            </w:r>
          </w:p>
        </w:tc>
        <w:tc>
          <w:tcPr>
            <w:tcW w:w="2501" w:type="pct"/>
            <w:vAlign w:val="top"/>
          </w:tcPr>
          <w:p w14:paraId="4AD013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16"/>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样品装箱</w:t>
            </w:r>
          </w:p>
        </w:tc>
      </w:tr>
    </w:tbl>
    <w:p w14:paraId="7ACF422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bookmarkStart w:id="31" w:name="bookmark31"/>
      <w:bookmarkEnd w:id="31"/>
      <w:r>
        <w:rPr>
          <w:rFonts w:ascii="Times New Roman" w:eastAsia="Times New Roman" w:hAnsi="Times New Roman" w:cs="Times New Roman" w:hint="default"/>
          <w:b/>
          <w:bCs/>
          <w:spacing w:val="4"/>
          <w:sz w:val="25"/>
          <w:szCs w:val="25"/>
        </w:rPr>
        <w:t>2.2.2 土壤钻探汇总</w:t>
      </w:r>
    </w:p>
    <w:p w14:paraId="622B7990">
      <w:pPr>
        <w:pStyle w:val="BodyText"/>
        <w:keepNext w:val="0"/>
        <w:keepLines w:val="0"/>
        <w:pageBreakBefore w:val="0"/>
        <w:kinsoku/>
        <w:wordWrap/>
        <w:overflowPunct w:val="0"/>
        <w:topLinePunct/>
        <w:autoSpaceDE/>
        <w:bidi w:val="0"/>
        <w:spacing w:before="231" w:line="402" w:lineRule="auto"/>
        <w:ind w:left="122" w:right="112" w:firstLine="405"/>
        <w:rPr>
          <w:rFonts w:ascii="Times New Roman" w:hAnsi="Times New Roman" w:cs="Times New Roman" w:hint="default"/>
        </w:rPr>
      </w:pPr>
      <w:r>
        <w:rPr>
          <w:rFonts w:ascii="Times New Roman" w:hAnsi="Times New Roman" w:cs="Times New Roman" w:hint="default"/>
          <w:spacing w:val="-1"/>
        </w:rPr>
        <w:t>与布点方案中设计土孔进行对比，本报告中钻探深度，均达到工作方案中设计钻探深度要求。具体情况详见下表。</w:t>
      </w:r>
    </w:p>
    <w:p w14:paraId="6D37FE79">
      <w:pPr>
        <w:pStyle w:val="BodyText"/>
        <w:keepNext w:val="0"/>
        <w:keepLines w:val="0"/>
        <w:pageBreakBefore w:val="0"/>
        <w:kinsoku/>
        <w:wordWrap/>
        <w:overflowPunct w:val="0"/>
        <w:topLinePunct/>
        <w:autoSpaceDE/>
        <w:bidi w:val="0"/>
        <w:spacing w:before="34" w:line="221" w:lineRule="auto"/>
        <w:ind w:left="2957"/>
        <w:rPr>
          <w:rFonts w:ascii="Times New Roman" w:hAnsi="Times New Roman" w:cs="Times New Roman" w:hint="default"/>
          <w:b/>
          <w:bCs/>
          <w:spacing w:val="-2"/>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 xml:space="preserve">2.2-1 </w:t>
      </w:r>
      <w:r>
        <w:rPr>
          <w:rFonts w:ascii="Times New Roman" w:eastAsia="宋体" w:hAnsi="Times New Roman" w:cs="Times New Roman" w:hint="eastAsia"/>
          <w:b/>
          <w:bCs/>
          <w:spacing w:val="-2"/>
          <w:lang w:val="en-US" w:eastAsia="zh-CN"/>
        </w:rPr>
        <w:t xml:space="preserve"> </w:t>
      </w:r>
      <w:r>
        <w:rPr>
          <w:rFonts w:ascii="Times New Roman" w:hAnsi="Times New Roman" w:cs="Times New Roman" w:hint="default"/>
          <w:b/>
          <w:bCs/>
          <w:spacing w:val="-2"/>
        </w:rPr>
        <w:t>地块土壤钻探一览表</w:t>
      </w:r>
    </w:p>
    <w:tbl>
      <w:tblPr>
        <w:tblStyle w:val="TableNormal0"/>
        <w:tblW w:w="5073"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722"/>
        <w:gridCol w:w="3086"/>
        <w:gridCol w:w="876"/>
        <w:gridCol w:w="1005"/>
        <w:gridCol w:w="2867"/>
      </w:tblGrid>
      <w:tr w14:paraId="4E3F3E41">
        <w:tblPrEx>
          <w:tblW w:w="5073"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jc w:val="center"/>
        </w:trPr>
        <w:tc>
          <w:tcPr>
            <w:tcW w:w="422" w:type="pct"/>
            <w:vAlign w:val="center"/>
          </w:tcPr>
          <w:p w14:paraId="4E39EB8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点位编号</w:t>
            </w:r>
          </w:p>
        </w:tc>
        <w:tc>
          <w:tcPr>
            <w:tcW w:w="1803" w:type="pct"/>
            <w:vAlign w:val="center"/>
          </w:tcPr>
          <w:p w14:paraId="749AFC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位置</w:t>
            </w:r>
          </w:p>
        </w:tc>
        <w:tc>
          <w:tcPr>
            <w:tcW w:w="512" w:type="pct"/>
            <w:vAlign w:val="center"/>
          </w:tcPr>
          <w:p w14:paraId="07F149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设计孔深m</w:t>
            </w:r>
          </w:p>
        </w:tc>
        <w:tc>
          <w:tcPr>
            <w:tcW w:w="587" w:type="pct"/>
            <w:vAlign w:val="center"/>
          </w:tcPr>
          <w:p w14:paraId="6B0653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lang w:val="en-US" w:eastAsia="zh-CN"/>
              </w:rPr>
              <w:t>实</w:t>
            </w:r>
            <w:r>
              <w:rPr>
                <w:rFonts w:ascii="Times New Roman" w:hAnsi="Times New Roman" w:cs="Times New Roman" w:hint="default"/>
                <w:b/>
                <w:bCs/>
                <w:spacing w:val="8"/>
                <w:sz w:val="21"/>
                <w:szCs w:val="21"/>
              </w:rPr>
              <w:t>际孔深m</w:t>
            </w:r>
          </w:p>
        </w:tc>
        <w:tc>
          <w:tcPr>
            <w:tcW w:w="1674" w:type="pct"/>
            <w:vAlign w:val="center"/>
          </w:tcPr>
          <w:p w14:paraId="427E0F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钻探起止时间</w:t>
            </w:r>
          </w:p>
        </w:tc>
      </w:tr>
      <w:tr w14:paraId="780EFE9F">
        <w:tblPrEx>
          <w:tblW w:w="5073" w:type="pct"/>
          <w:jc w:val="center"/>
          <w:tblCellMar>
            <w:top w:w="0" w:type="dxa"/>
            <w:left w:w="0" w:type="dxa"/>
            <w:bottom w:w="0" w:type="dxa"/>
            <w:right w:w="0" w:type="dxa"/>
          </w:tblCellMar>
        </w:tblPrEx>
        <w:trPr>
          <w:trHeight w:val="681"/>
          <w:jc w:val="center"/>
        </w:trPr>
        <w:tc>
          <w:tcPr>
            <w:tcW w:w="422" w:type="pct"/>
            <w:vAlign w:val="center"/>
          </w:tcPr>
          <w:p w14:paraId="3E67E31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S1#</w:t>
            </w:r>
          </w:p>
        </w:tc>
        <w:tc>
          <w:tcPr>
            <w:tcW w:w="1803" w:type="pct"/>
            <w:vAlign w:val="center"/>
          </w:tcPr>
          <w:p w14:paraId="513636BE">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硫酸铵蒸发器东北侧、废水收集池西北侧</w:t>
            </w:r>
          </w:p>
        </w:tc>
        <w:tc>
          <w:tcPr>
            <w:tcW w:w="512" w:type="pct"/>
            <w:vAlign w:val="center"/>
          </w:tcPr>
          <w:p w14:paraId="4BB09DF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0.5</w:t>
            </w:r>
          </w:p>
        </w:tc>
        <w:tc>
          <w:tcPr>
            <w:tcW w:w="587" w:type="pct"/>
            <w:vAlign w:val="center"/>
          </w:tcPr>
          <w:p w14:paraId="667676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hAnsi="Times New Roman" w:cs="Times New Roman" w:hint="eastAsia"/>
                <w:snapToGrid w:val="0"/>
                <w:color w:val="000000"/>
                <w:spacing w:val="8"/>
                <w:kern w:val="0"/>
                <w:sz w:val="21"/>
                <w:szCs w:val="21"/>
                <w:lang w:val="en-US" w:eastAsia="zh-CN" w:bidi="ar-SA"/>
              </w:rPr>
              <w:t>0.3</w:t>
            </w:r>
          </w:p>
        </w:tc>
        <w:tc>
          <w:tcPr>
            <w:tcW w:w="1674" w:type="pct"/>
            <w:vAlign w:val="center"/>
          </w:tcPr>
          <w:p w14:paraId="7D45E7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11:0</w:t>
            </w:r>
            <w:r>
              <w:rPr>
                <w:rFonts w:ascii="Times New Roman" w:hAnsi="Times New Roman" w:cs="Times New Roman" w:hint="eastAsia"/>
                <w:snapToGrid w:val="0"/>
                <w:color w:val="000000"/>
                <w:spacing w:val="8"/>
                <w:kern w:val="0"/>
                <w:sz w:val="21"/>
                <w:szCs w:val="21"/>
                <w:lang w:val="en-US" w:eastAsia="zh-CN" w:bidi="ar-SA"/>
              </w:rPr>
              <w:t>6</w:t>
            </w:r>
            <w:r>
              <w:rPr>
                <w:rFonts w:ascii="Times New Roman" w:hAnsi="Times New Roman" w:cs="Times New Roman" w:hint="default"/>
                <w:snapToGrid w:val="0"/>
                <w:color w:val="000000"/>
                <w:spacing w:val="8"/>
                <w:kern w:val="0"/>
                <w:sz w:val="21"/>
                <w:szCs w:val="21"/>
                <w:lang w:val="en-US" w:eastAsia="zh-CN" w:bidi="ar-SA"/>
              </w:rPr>
              <w:t>-11:</w:t>
            </w:r>
            <w:r>
              <w:rPr>
                <w:rFonts w:ascii="Times New Roman" w:hAnsi="Times New Roman" w:cs="Times New Roman" w:hint="eastAsia"/>
                <w:snapToGrid w:val="0"/>
                <w:color w:val="000000"/>
                <w:spacing w:val="8"/>
                <w:kern w:val="0"/>
                <w:sz w:val="21"/>
                <w:szCs w:val="21"/>
                <w:lang w:val="en-US" w:eastAsia="zh-CN" w:bidi="ar-SA"/>
              </w:rPr>
              <w:t>23</w:t>
            </w:r>
          </w:p>
        </w:tc>
      </w:tr>
      <w:tr w14:paraId="47068A15">
        <w:tblPrEx>
          <w:tblW w:w="5073" w:type="pct"/>
          <w:jc w:val="center"/>
          <w:tblCellMar>
            <w:top w:w="0" w:type="dxa"/>
            <w:left w:w="0" w:type="dxa"/>
            <w:bottom w:w="0" w:type="dxa"/>
            <w:right w:w="0" w:type="dxa"/>
          </w:tblCellMar>
        </w:tblPrEx>
        <w:trPr>
          <w:trHeight w:val="422"/>
          <w:jc w:val="center"/>
        </w:trPr>
        <w:tc>
          <w:tcPr>
            <w:tcW w:w="422" w:type="pct"/>
            <w:vAlign w:val="center"/>
          </w:tcPr>
          <w:p w14:paraId="305FE34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S2#</w:t>
            </w:r>
          </w:p>
        </w:tc>
        <w:tc>
          <w:tcPr>
            <w:tcW w:w="1803" w:type="pct"/>
            <w:vAlign w:val="center"/>
          </w:tcPr>
          <w:p w14:paraId="30F875E2">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氨水制备南侧、氨水储罐西南侧</w:t>
            </w:r>
          </w:p>
        </w:tc>
        <w:tc>
          <w:tcPr>
            <w:tcW w:w="512" w:type="pct"/>
            <w:vAlign w:val="center"/>
          </w:tcPr>
          <w:p w14:paraId="1287B7A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0.5</w:t>
            </w:r>
          </w:p>
        </w:tc>
        <w:tc>
          <w:tcPr>
            <w:tcW w:w="587" w:type="pct"/>
            <w:vAlign w:val="center"/>
          </w:tcPr>
          <w:p w14:paraId="6624796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4" w:type="pct"/>
            <w:vAlign w:val="center"/>
          </w:tcPr>
          <w:p w14:paraId="7838C1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11:</w:t>
            </w:r>
            <w:r>
              <w:rPr>
                <w:rFonts w:ascii="Times New Roman" w:hAnsi="Times New Roman" w:cs="Times New Roman" w:hint="eastAsia"/>
                <w:snapToGrid w:val="0"/>
                <w:color w:val="000000"/>
                <w:spacing w:val="8"/>
                <w:kern w:val="0"/>
                <w:sz w:val="21"/>
                <w:szCs w:val="21"/>
                <w:lang w:val="en-US" w:eastAsia="zh-CN" w:bidi="ar-SA"/>
              </w:rPr>
              <w:t>30</w:t>
            </w:r>
            <w:r>
              <w:rPr>
                <w:rFonts w:ascii="Times New Roman" w:hAnsi="Times New Roman" w:cs="Times New Roman" w:hint="default"/>
                <w:snapToGrid w:val="0"/>
                <w:color w:val="000000"/>
                <w:spacing w:val="8"/>
                <w:kern w:val="0"/>
                <w:sz w:val="21"/>
                <w:szCs w:val="21"/>
                <w:lang w:val="en-US" w:eastAsia="zh-CN" w:bidi="ar-SA"/>
              </w:rPr>
              <w:t>-11:</w:t>
            </w:r>
            <w:r>
              <w:rPr>
                <w:rFonts w:ascii="Times New Roman" w:hAnsi="Times New Roman" w:cs="Times New Roman" w:hint="eastAsia"/>
                <w:snapToGrid w:val="0"/>
                <w:color w:val="000000"/>
                <w:spacing w:val="8"/>
                <w:kern w:val="0"/>
                <w:sz w:val="21"/>
                <w:szCs w:val="21"/>
                <w:lang w:val="en-US" w:eastAsia="zh-CN" w:bidi="ar-SA"/>
              </w:rPr>
              <w:t>46</w:t>
            </w:r>
          </w:p>
        </w:tc>
      </w:tr>
      <w:tr w14:paraId="195A30FB">
        <w:tblPrEx>
          <w:tblW w:w="5073" w:type="pct"/>
          <w:jc w:val="center"/>
          <w:tblCellMar>
            <w:top w:w="0" w:type="dxa"/>
            <w:left w:w="0" w:type="dxa"/>
            <w:bottom w:w="0" w:type="dxa"/>
            <w:right w:w="0" w:type="dxa"/>
          </w:tblCellMar>
        </w:tblPrEx>
        <w:trPr>
          <w:trHeight w:val="340"/>
          <w:jc w:val="center"/>
        </w:trPr>
        <w:tc>
          <w:tcPr>
            <w:tcW w:w="422" w:type="pct"/>
            <w:vAlign w:val="center"/>
          </w:tcPr>
          <w:p w14:paraId="65D5F8B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S3#</w:t>
            </w:r>
          </w:p>
        </w:tc>
        <w:tc>
          <w:tcPr>
            <w:tcW w:w="1803" w:type="pct"/>
            <w:vAlign w:val="center"/>
          </w:tcPr>
          <w:p w14:paraId="15823DD3">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液氨罐区西北侧、浓硫酸罐区西北侧、双</w:t>
            </w:r>
            <w:r>
              <w:rPr>
                <w:rFonts w:ascii="Times New Roman" w:eastAsia="宋体" w:hAnsi="Times New Roman" w:cs="Times New Roman" w:hint="eastAsia"/>
                <w:snapToGrid w:val="0"/>
                <w:color w:val="000000"/>
                <w:spacing w:val="0"/>
                <w:kern w:val="0"/>
                <w:sz w:val="21"/>
                <w:szCs w:val="21"/>
                <w:lang w:val="en-US" w:eastAsia="zh-CN" w:bidi="ar-SA"/>
              </w:rPr>
              <w:t>氧</w:t>
            </w:r>
            <w:r>
              <w:rPr>
                <w:rFonts w:ascii="Times New Roman" w:eastAsia="宋体" w:hAnsi="Times New Roman" w:cs="Times New Roman" w:hint="default"/>
                <w:snapToGrid w:val="0"/>
                <w:color w:val="000000"/>
                <w:spacing w:val="0"/>
                <w:kern w:val="0"/>
                <w:sz w:val="21"/>
                <w:szCs w:val="21"/>
                <w:lang w:val="en-US" w:eastAsia="zh-CN" w:bidi="ar-SA"/>
              </w:rPr>
              <w:t>水罐区西北侧</w:t>
            </w:r>
          </w:p>
        </w:tc>
        <w:tc>
          <w:tcPr>
            <w:tcW w:w="512" w:type="pct"/>
            <w:vAlign w:val="center"/>
          </w:tcPr>
          <w:p w14:paraId="093526F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0.5</w:t>
            </w:r>
          </w:p>
        </w:tc>
        <w:tc>
          <w:tcPr>
            <w:tcW w:w="587" w:type="pct"/>
            <w:vAlign w:val="center"/>
          </w:tcPr>
          <w:p w14:paraId="47950ED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0.5</w:t>
            </w:r>
          </w:p>
        </w:tc>
        <w:tc>
          <w:tcPr>
            <w:tcW w:w="1674" w:type="pct"/>
            <w:vAlign w:val="center"/>
          </w:tcPr>
          <w:p w14:paraId="180F06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1</w:t>
            </w:r>
            <w:r>
              <w:rPr>
                <w:rFonts w:ascii="Times New Roman" w:hAnsi="Times New Roman" w:cs="Times New Roman" w:hint="eastAsia"/>
                <w:snapToGrid w:val="0"/>
                <w:color w:val="000000"/>
                <w:spacing w:val="8"/>
                <w:kern w:val="0"/>
                <w:sz w:val="21"/>
                <w:szCs w:val="21"/>
                <w:lang w:val="en-US" w:eastAsia="zh-CN" w:bidi="ar-SA"/>
              </w:rPr>
              <w:t>3</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50</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4</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06</w:t>
            </w:r>
          </w:p>
        </w:tc>
      </w:tr>
      <w:tr w14:paraId="68128CDD">
        <w:tblPrEx>
          <w:tblW w:w="5073" w:type="pct"/>
          <w:jc w:val="center"/>
          <w:tblCellMar>
            <w:top w:w="0" w:type="dxa"/>
            <w:left w:w="0" w:type="dxa"/>
            <w:bottom w:w="0" w:type="dxa"/>
            <w:right w:w="0" w:type="dxa"/>
          </w:tblCellMar>
        </w:tblPrEx>
        <w:trPr>
          <w:trHeight w:val="340"/>
          <w:jc w:val="center"/>
        </w:trPr>
        <w:tc>
          <w:tcPr>
            <w:tcW w:w="422" w:type="pct"/>
            <w:vAlign w:val="center"/>
          </w:tcPr>
          <w:p w14:paraId="51F9AE5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S4#</w:t>
            </w:r>
          </w:p>
        </w:tc>
        <w:tc>
          <w:tcPr>
            <w:tcW w:w="1803" w:type="pct"/>
            <w:vAlign w:val="center"/>
          </w:tcPr>
          <w:p w14:paraId="58AE0CC8">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二硫化碳罐区东南侧、乙二胺罐区西南侧</w:t>
            </w:r>
          </w:p>
        </w:tc>
        <w:tc>
          <w:tcPr>
            <w:tcW w:w="512" w:type="pct"/>
            <w:vAlign w:val="center"/>
          </w:tcPr>
          <w:p w14:paraId="0AA87DD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0.5</w:t>
            </w:r>
          </w:p>
        </w:tc>
        <w:tc>
          <w:tcPr>
            <w:tcW w:w="587" w:type="pct"/>
            <w:vAlign w:val="center"/>
          </w:tcPr>
          <w:p w14:paraId="20560A3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4" w:type="pct"/>
            <w:vAlign w:val="center"/>
          </w:tcPr>
          <w:p w14:paraId="3809ABC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1</w:t>
            </w:r>
            <w:r>
              <w:rPr>
                <w:rFonts w:ascii="Times New Roman" w:hAnsi="Times New Roman" w:cs="Times New Roman" w:hint="eastAsia"/>
                <w:snapToGrid w:val="0"/>
                <w:color w:val="000000"/>
                <w:spacing w:val="8"/>
                <w:kern w:val="0"/>
                <w:sz w:val="21"/>
                <w:szCs w:val="21"/>
                <w:lang w:val="en-US" w:eastAsia="zh-CN" w:bidi="ar-SA"/>
              </w:rPr>
              <w:t>4</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13</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4</w:t>
            </w:r>
            <w:r>
              <w:rPr>
                <w:rFonts w:ascii="Times New Roman" w:hAnsi="Times New Roman" w:cs="Times New Roman" w:hint="default"/>
                <w:snapToGrid w:val="0"/>
                <w:color w:val="000000"/>
                <w:spacing w:val="8"/>
                <w:kern w:val="0"/>
                <w:sz w:val="21"/>
                <w:szCs w:val="21"/>
                <w:lang w:val="en-US" w:eastAsia="zh-CN" w:bidi="ar-SA"/>
              </w:rPr>
              <w:t>:2</w:t>
            </w:r>
            <w:r>
              <w:rPr>
                <w:rFonts w:ascii="Times New Roman" w:hAnsi="Times New Roman" w:cs="Times New Roman" w:hint="eastAsia"/>
                <w:snapToGrid w:val="0"/>
                <w:color w:val="000000"/>
                <w:spacing w:val="8"/>
                <w:kern w:val="0"/>
                <w:sz w:val="21"/>
                <w:szCs w:val="21"/>
                <w:lang w:val="en-US" w:eastAsia="zh-CN" w:bidi="ar-SA"/>
              </w:rPr>
              <w:t>9</w:t>
            </w:r>
          </w:p>
        </w:tc>
      </w:tr>
      <w:tr w14:paraId="6A216C0F">
        <w:tblPrEx>
          <w:tblW w:w="5073" w:type="pct"/>
          <w:jc w:val="center"/>
          <w:tblCellMar>
            <w:top w:w="0" w:type="dxa"/>
            <w:left w:w="0" w:type="dxa"/>
            <w:bottom w:w="0" w:type="dxa"/>
            <w:right w:w="0" w:type="dxa"/>
          </w:tblCellMar>
        </w:tblPrEx>
        <w:trPr>
          <w:trHeight w:val="340"/>
          <w:jc w:val="center"/>
        </w:trPr>
        <w:tc>
          <w:tcPr>
            <w:tcW w:w="422" w:type="pct"/>
            <w:vAlign w:val="center"/>
          </w:tcPr>
          <w:p w14:paraId="63DF6D7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S5#</w:t>
            </w:r>
          </w:p>
        </w:tc>
        <w:tc>
          <w:tcPr>
            <w:tcW w:w="1803" w:type="pct"/>
            <w:vAlign w:val="center"/>
          </w:tcPr>
          <w:p w14:paraId="26DB0707">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成品仓库二、三北侧、固废库南侧</w:t>
            </w:r>
          </w:p>
        </w:tc>
        <w:tc>
          <w:tcPr>
            <w:tcW w:w="512" w:type="pct"/>
            <w:vAlign w:val="center"/>
          </w:tcPr>
          <w:p w14:paraId="2F590F3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0.5</w:t>
            </w:r>
          </w:p>
        </w:tc>
        <w:tc>
          <w:tcPr>
            <w:tcW w:w="587" w:type="pct"/>
            <w:vAlign w:val="center"/>
          </w:tcPr>
          <w:p w14:paraId="70D8112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0.3</w:t>
            </w:r>
          </w:p>
        </w:tc>
        <w:tc>
          <w:tcPr>
            <w:tcW w:w="1674" w:type="pct"/>
            <w:vAlign w:val="center"/>
          </w:tcPr>
          <w:p w14:paraId="121C64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1</w:t>
            </w:r>
            <w:r>
              <w:rPr>
                <w:rFonts w:ascii="Times New Roman" w:hAnsi="Times New Roman" w:cs="Times New Roman" w:hint="eastAsia"/>
                <w:snapToGrid w:val="0"/>
                <w:color w:val="000000"/>
                <w:spacing w:val="8"/>
                <w:kern w:val="0"/>
                <w:sz w:val="21"/>
                <w:szCs w:val="21"/>
                <w:lang w:val="en-US" w:eastAsia="zh-CN" w:bidi="ar-SA"/>
              </w:rPr>
              <w:t>4</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43</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4</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59</w:t>
            </w:r>
          </w:p>
        </w:tc>
      </w:tr>
      <w:tr w14:paraId="380E8914">
        <w:tblPrEx>
          <w:tblW w:w="5073" w:type="pct"/>
          <w:jc w:val="center"/>
          <w:tblCellMar>
            <w:top w:w="0" w:type="dxa"/>
            <w:left w:w="0" w:type="dxa"/>
            <w:bottom w:w="0" w:type="dxa"/>
            <w:right w:w="0" w:type="dxa"/>
          </w:tblCellMar>
        </w:tblPrEx>
        <w:trPr>
          <w:trHeight w:val="325"/>
          <w:jc w:val="center"/>
        </w:trPr>
        <w:tc>
          <w:tcPr>
            <w:tcW w:w="422" w:type="pct"/>
            <w:vAlign w:val="center"/>
          </w:tcPr>
          <w:p w14:paraId="412B42B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S6#</w:t>
            </w:r>
          </w:p>
        </w:tc>
        <w:tc>
          <w:tcPr>
            <w:tcW w:w="1803" w:type="pct"/>
            <w:vAlign w:val="center"/>
          </w:tcPr>
          <w:p w14:paraId="557218C0">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代森干燥工段一、二、代森粉碎工段西侧、代森浆料工段东侧、代森合成工段东北侧</w:t>
            </w:r>
          </w:p>
        </w:tc>
        <w:tc>
          <w:tcPr>
            <w:tcW w:w="512" w:type="pct"/>
            <w:vAlign w:val="center"/>
          </w:tcPr>
          <w:p w14:paraId="40DE611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0.5</w:t>
            </w:r>
          </w:p>
        </w:tc>
        <w:tc>
          <w:tcPr>
            <w:tcW w:w="587" w:type="pct"/>
            <w:vAlign w:val="center"/>
          </w:tcPr>
          <w:p w14:paraId="7C4BCB6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spacing w:val="8"/>
                <w:kern w:val="0"/>
                <w:sz w:val="21"/>
                <w:szCs w:val="21"/>
                <w:lang w:val="en-US" w:eastAsia="en-US" w:bidi="ar-SA"/>
              </w:rPr>
              <w:t>0.</w:t>
            </w:r>
            <w:r>
              <w:rPr>
                <w:rFonts w:ascii="Times New Roman" w:eastAsia="宋体" w:hAnsi="Times New Roman" w:cs="Times New Roman" w:hint="eastAsia"/>
                <w:snapToGrid w:val="0"/>
                <w:color w:val="000000"/>
                <w:spacing w:val="8"/>
                <w:kern w:val="0"/>
                <w:sz w:val="21"/>
                <w:szCs w:val="21"/>
                <w:lang w:val="en-US" w:eastAsia="zh-CN" w:bidi="ar-SA"/>
              </w:rPr>
              <w:t>5</w:t>
            </w:r>
          </w:p>
        </w:tc>
        <w:tc>
          <w:tcPr>
            <w:tcW w:w="1674" w:type="pct"/>
            <w:vAlign w:val="center"/>
          </w:tcPr>
          <w:p w14:paraId="160C86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1</w:t>
            </w:r>
            <w:r>
              <w:rPr>
                <w:rFonts w:ascii="Times New Roman" w:hAnsi="Times New Roman" w:cs="Times New Roman" w:hint="eastAsia"/>
                <w:snapToGrid w:val="0"/>
                <w:color w:val="000000"/>
                <w:spacing w:val="8"/>
                <w:kern w:val="0"/>
                <w:sz w:val="21"/>
                <w:szCs w:val="21"/>
                <w:lang w:val="en-US" w:eastAsia="zh-CN" w:bidi="ar-SA"/>
              </w:rPr>
              <w:t>0</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45</w:t>
            </w:r>
            <w:r>
              <w:rPr>
                <w:rFonts w:ascii="Times New Roman" w:hAnsi="Times New Roman" w:cs="Times New Roman" w:hint="default"/>
                <w:snapToGrid w:val="0"/>
                <w:color w:val="000000"/>
                <w:spacing w:val="8"/>
                <w:kern w:val="0"/>
                <w:sz w:val="21"/>
                <w:szCs w:val="21"/>
                <w:lang w:val="en-US" w:eastAsia="zh-CN" w:bidi="ar-SA"/>
              </w:rPr>
              <w:t>-11:01</w:t>
            </w:r>
          </w:p>
        </w:tc>
      </w:tr>
      <w:tr w14:paraId="0920CE08">
        <w:tblPrEx>
          <w:tblW w:w="5073" w:type="pct"/>
          <w:jc w:val="center"/>
          <w:tblCellMar>
            <w:top w:w="0" w:type="dxa"/>
            <w:left w:w="0" w:type="dxa"/>
            <w:bottom w:w="0" w:type="dxa"/>
            <w:right w:w="0" w:type="dxa"/>
          </w:tblCellMar>
        </w:tblPrEx>
        <w:trPr>
          <w:trHeight w:val="325"/>
          <w:jc w:val="center"/>
        </w:trPr>
        <w:tc>
          <w:tcPr>
            <w:tcW w:w="422" w:type="pct"/>
            <w:vAlign w:val="center"/>
          </w:tcPr>
          <w:p w14:paraId="091980A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bookmarkStart w:id="32" w:name="_Toc13529"/>
            <w:r>
              <w:rPr>
                <w:rFonts w:ascii="Times New Roman" w:eastAsia="宋体" w:hAnsi="Times New Roman" w:cs="Times New Roman" w:hint="default"/>
                <w:snapToGrid w:val="0"/>
                <w:color w:val="000000"/>
                <w:spacing w:val="8"/>
                <w:kern w:val="0"/>
                <w:sz w:val="21"/>
                <w:szCs w:val="21"/>
                <w:lang w:val="en-US" w:eastAsia="en-US" w:bidi="ar-SA"/>
              </w:rPr>
              <w:t>S</w:t>
            </w:r>
            <w:r>
              <w:rPr>
                <w:rFonts w:ascii="Times New Roman" w:eastAsia="宋体" w:hAnsi="Times New Roman" w:cs="Times New Roman" w:hint="eastAsia"/>
                <w:snapToGrid w:val="0"/>
                <w:color w:val="000000"/>
                <w:spacing w:val="8"/>
                <w:kern w:val="0"/>
                <w:sz w:val="21"/>
                <w:szCs w:val="21"/>
                <w:lang w:val="en-US" w:eastAsia="zh-CN" w:bidi="ar-SA"/>
              </w:rPr>
              <w:t>7</w:t>
            </w:r>
            <w:r>
              <w:rPr>
                <w:rFonts w:ascii="Times New Roman" w:eastAsia="宋体" w:hAnsi="Times New Roman" w:cs="Times New Roman" w:hint="default"/>
                <w:snapToGrid w:val="0"/>
                <w:color w:val="000000"/>
                <w:spacing w:val="8"/>
                <w:kern w:val="0"/>
                <w:sz w:val="21"/>
                <w:szCs w:val="21"/>
                <w:lang w:val="en-US" w:eastAsia="en-US" w:bidi="ar-SA"/>
              </w:rPr>
              <w:t>#</w:t>
            </w:r>
          </w:p>
        </w:tc>
        <w:tc>
          <w:tcPr>
            <w:tcW w:w="1803" w:type="pct"/>
            <w:vAlign w:val="center"/>
          </w:tcPr>
          <w:p w14:paraId="3557E371">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硫酸锰、锌溶解工段/包材库西南侧、原料仓库/辅料仓库西北侧</w:t>
            </w:r>
          </w:p>
        </w:tc>
        <w:tc>
          <w:tcPr>
            <w:tcW w:w="512" w:type="pct"/>
            <w:vAlign w:val="center"/>
          </w:tcPr>
          <w:p w14:paraId="6BA9EA3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0.5</w:t>
            </w:r>
          </w:p>
        </w:tc>
        <w:tc>
          <w:tcPr>
            <w:tcW w:w="587" w:type="pct"/>
            <w:vAlign w:val="center"/>
          </w:tcPr>
          <w:p w14:paraId="42723A6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4" w:type="pct"/>
            <w:vAlign w:val="center"/>
          </w:tcPr>
          <w:p w14:paraId="1F1BC8E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w:t>
            </w:r>
            <w:r>
              <w:rPr>
                <w:rFonts w:ascii="Times New Roman" w:hAnsi="Times New Roman" w:cs="Times New Roman" w:hint="eastAsia"/>
                <w:snapToGrid w:val="0"/>
                <w:color w:val="000000"/>
                <w:spacing w:val="8"/>
                <w:kern w:val="0"/>
                <w:sz w:val="21"/>
                <w:szCs w:val="21"/>
                <w:lang w:val="en-US" w:eastAsia="zh-CN" w:bidi="ar-SA"/>
              </w:rPr>
              <w:t xml:space="preserve"> </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0</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25</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0</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40</w:t>
            </w:r>
          </w:p>
        </w:tc>
      </w:tr>
      <w:tr w14:paraId="1267AFD2">
        <w:tblPrEx>
          <w:tblW w:w="5073" w:type="pct"/>
          <w:jc w:val="center"/>
          <w:tblCellMar>
            <w:top w:w="0" w:type="dxa"/>
            <w:left w:w="0" w:type="dxa"/>
            <w:bottom w:w="0" w:type="dxa"/>
            <w:right w:w="0" w:type="dxa"/>
          </w:tblCellMar>
        </w:tblPrEx>
        <w:trPr>
          <w:trHeight w:val="325"/>
          <w:jc w:val="center"/>
        </w:trPr>
        <w:tc>
          <w:tcPr>
            <w:tcW w:w="422" w:type="pct"/>
            <w:vAlign w:val="center"/>
          </w:tcPr>
          <w:p w14:paraId="6F58A76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w:t>
            </w:r>
            <w:r>
              <w:rPr>
                <w:rFonts w:ascii="Times New Roman" w:eastAsia="宋体" w:hAnsi="Times New Roman" w:cs="Times New Roman" w:hint="eastAsia"/>
                <w:snapToGrid w:val="0"/>
                <w:color w:val="000000"/>
                <w:spacing w:val="8"/>
                <w:kern w:val="0"/>
                <w:sz w:val="21"/>
                <w:szCs w:val="21"/>
                <w:lang w:val="en-US" w:eastAsia="zh-CN" w:bidi="ar-SA"/>
              </w:rPr>
              <w:t>8</w:t>
            </w:r>
            <w:r>
              <w:rPr>
                <w:rFonts w:ascii="Times New Roman" w:eastAsia="宋体" w:hAnsi="Times New Roman" w:cs="Times New Roman" w:hint="default"/>
                <w:snapToGrid w:val="0"/>
                <w:color w:val="000000"/>
                <w:spacing w:val="8"/>
                <w:kern w:val="0"/>
                <w:sz w:val="21"/>
                <w:szCs w:val="21"/>
                <w:lang w:val="en-US" w:eastAsia="en-US" w:bidi="ar-SA"/>
              </w:rPr>
              <w:t>#</w:t>
            </w:r>
          </w:p>
        </w:tc>
        <w:tc>
          <w:tcPr>
            <w:tcW w:w="1803" w:type="pct"/>
            <w:vAlign w:val="center"/>
          </w:tcPr>
          <w:p w14:paraId="1916666A">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生化处理东南侧，</w:t>
            </w:r>
            <w:r>
              <w:rPr>
                <w:rFonts w:ascii="Times New Roman" w:eastAsia="宋体" w:hAnsi="Times New Roman" w:cs="Times New Roman" w:hint="eastAsia"/>
                <w:snapToGrid w:val="0"/>
                <w:color w:val="000000"/>
                <w:spacing w:val="0"/>
                <w:kern w:val="0"/>
                <w:sz w:val="21"/>
                <w:szCs w:val="21"/>
                <w:lang w:val="en-US" w:eastAsia="zh-CN" w:bidi="ar-SA"/>
              </w:rPr>
              <w:t>污泥</w:t>
            </w:r>
            <w:r>
              <w:rPr>
                <w:rFonts w:ascii="Times New Roman" w:eastAsia="宋体" w:hAnsi="Times New Roman" w:cs="Times New Roman" w:hint="default"/>
                <w:snapToGrid w:val="0"/>
                <w:color w:val="000000"/>
                <w:spacing w:val="0"/>
                <w:kern w:val="0"/>
                <w:sz w:val="21"/>
                <w:szCs w:val="21"/>
                <w:lang w:val="en-US" w:eastAsia="zh-CN" w:bidi="ar-SA"/>
              </w:rPr>
              <w:t>沉淀池西南侧</w:t>
            </w:r>
          </w:p>
        </w:tc>
        <w:tc>
          <w:tcPr>
            <w:tcW w:w="512" w:type="pct"/>
            <w:vAlign w:val="center"/>
          </w:tcPr>
          <w:p w14:paraId="2D6E2DF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0.5</w:t>
            </w:r>
          </w:p>
        </w:tc>
        <w:tc>
          <w:tcPr>
            <w:tcW w:w="587" w:type="pct"/>
            <w:vAlign w:val="center"/>
          </w:tcPr>
          <w:p w14:paraId="11E5544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4" w:type="pct"/>
            <w:vAlign w:val="center"/>
          </w:tcPr>
          <w:p w14:paraId="545EA4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eastAsia"/>
                <w:spacing w:val="4"/>
                <w:sz w:val="21"/>
                <w:szCs w:val="21"/>
                <w:lang w:val="en-US" w:eastAsia="zh-CN"/>
              </w:rPr>
              <w:t xml:space="preserve"> </w:t>
            </w:r>
            <w:r>
              <w:rPr>
                <w:rFonts w:ascii="Times New Roman" w:hAnsi="Times New Roman" w:cs="Times New Roman" w:hint="default"/>
                <w:snapToGrid w:val="0"/>
                <w:color w:val="000000"/>
                <w:spacing w:val="8"/>
                <w:kern w:val="0"/>
                <w:sz w:val="21"/>
                <w:szCs w:val="21"/>
                <w:lang w:val="en-US" w:eastAsia="zh-CN" w:bidi="ar-SA"/>
              </w:rPr>
              <w:t xml:space="preserve"> 1</w:t>
            </w:r>
            <w:r>
              <w:rPr>
                <w:rFonts w:ascii="Times New Roman" w:hAnsi="Times New Roman" w:cs="Times New Roman" w:hint="eastAsia"/>
                <w:snapToGrid w:val="0"/>
                <w:color w:val="000000"/>
                <w:spacing w:val="8"/>
                <w:kern w:val="0"/>
                <w:sz w:val="21"/>
                <w:szCs w:val="21"/>
                <w:lang w:val="en-US" w:eastAsia="zh-CN" w:bidi="ar-SA"/>
              </w:rPr>
              <w:t>5</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11</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5</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27</w:t>
            </w:r>
          </w:p>
        </w:tc>
      </w:tr>
      <w:tr w14:paraId="6FF0CFBF">
        <w:tblPrEx>
          <w:tblW w:w="5073" w:type="pct"/>
          <w:jc w:val="center"/>
          <w:tblCellMar>
            <w:top w:w="0" w:type="dxa"/>
            <w:left w:w="0" w:type="dxa"/>
            <w:bottom w:w="0" w:type="dxa"/>
            <w:right w:w="0" w:type="dxa"/>
          </w:tblCellMar>
        </w:tblPrEx>
        <w:trPr>
          <w:trHeight w:val="325"/>
          <w:jc w:val="center"/>
        </w:trPr>
        <w:tc>
          <w:tcPr>
            <w:tcW w:w="422" w:type="pct"/>
            <w:vAlign w:val="center"/>
          </w:tcPr>
          <w:p w14:paraId="08B4B00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S</w:t>
            </w:r>
            <w:r>
              <w:rPr>
                <w:rFonts w:ascii="Times New Roman" w:eastAsia="宋体" w:hAnsi="Times New Roman" w:cs="Times New Roman" w:hint="eastAsia"/>
                <w:snapToGrid w:val="0"/>
                <w:color w:val="000000"/>
                <w:spacing w:val="8"/>
                <w:kern w:val="0"/>
                <w:sz w:val="21"/>
                <w:szCs w:val="21"/>
                <w:lang w:val="en-US" w:eastAsia="zh-CN" w:bidi="ar-SA"/>
              </w:rPr>
              <w:t>9</w:t>
            </w:r>
            <w:r>
              <w:rPr>
                <w:rFonts w:ascii="Times New Roman" w:eastAsia="宋体" w:hAnsi="Times New Roman" w:cs="Times New Roman" w:hint="default"/>
                <w:snapToGrid w:val="0"/>
                <w:color w:val="000000"/>
                <w:spacing w:val="8"/>
                <w:kern w:val="0"/>
                <w:sz w:val="21"/>
                <w:szCs w:val="21"/>
                <w:lang w:val="en-US" w:eastAsia="en-US" w:bidi="ar-SA"/>
              </w:rPr>
              <w:t>#</w:t>
            </w:r>
          </w:p>
        </w:tc>
        <w:tc>
          <w:tcPr>
            <w:tcW w:w="1803" w:type="pct"/>
            <w:vAlign w:val="center"/>
          </w:tcPr>
          <w:p w14:paraId="3506F552">
            <w:pPr>
              <w:pStyle w:val="NormalIndent"/>
              <w:keepNext w:val="0"/>
              <w:keepLines w:val="0"/>
              <w:pageBreakBefore w:val="0"/>
              <w:widowControl/>
              <w:kinsoku/>
              <w:wordWrap/>
              <w:overflowPunct w:val="0"/>
              <w:topLinePunct/>
              <w:autoSpaceDE/>
              <w:autoSpaceDN w:val="0"/>
              <w:bidi w:val="0"/>
              <w:adjustRightInd w:val="0"/>
              <w:snapToGrid w:val="0"/>
              <w:spacing w:before="48" w:beforeLines="20" w:after="48" w:afterLines="20"/>
              <w:ind w:left="0" w:firstLine="0" w:leftChars="0" w:firstLine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0"/>
                <w:kern w:val="0"/>
                <w:sz w:val="21"/>
                <w:szCs w:val="21"/>
                <w:lang w:val="en-US" w:eastAsia="zh-CN" w:bidi="ar-SA"/>
              </w:rPr>
              <w:t>厂界北侧</w:t>
            </w:r>
          </w:p>
        </w:tc>
        <w:tc>
          <w:tcPr>
            <w:tcW w:w="512" w:type="pct"/>
            <w:vAlign w:val="center"/>
          </w:tcPr>
          <w:p w14:paraId="5F48394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0.5</w:t>
            </w:r>
          </w:p>
        </w:tc>
        <w:tc>
          <w:tcPr>
            <w:tcW w:w="587" w:type="pct"/>
            <w:vAlign w:val="center"/>
          </w:tcPr>
          <w:p w14:paraId="38FC5E9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4" w:type="pct"/>
            <w:vAlign w:val="center"/>
          </w:tcPr>
          <w:p w14:paraId="3DC93F1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r>
              <w:rPr>
                <w:rFonts w:ascii="Times New Roman" w:hAnsi="Times New Roman" w:cs="Times New Roman" w:hint="default"/>
                <w:snapToGrid w:val="0"/>
                <w:color w:val="000000"/>
                <w:spacing w:val="8"/>
                <w:kern w:val="0"/>
                <w:sz w:val="21"/>
                <w:szCs w:val="21"/>
                <w:lang w:val="en-US" w:eastAsia="zh-CN" w:bidi="ar-SA"/>
              </w:rPr>
              <w:t xml:space="preserve"> </w:t>
            </w:r>
            <w:r>
              <w:rPr>
                <w:rFonts w:ascii="Times New Roman" w:hAnsi="Times New Roman" w:cs="Times New Roman" w:hint="eastAsia"/>
                <w:snapToGrid w:val="0"/>
                <w:color w:val="000000"/>
                <w:spacing w:val="8"/>
                <w:kern w:val="0"/>
                <w:sz w:val="21"/>
                <w:szCs w:val="21"/>
                <w:lang w:val="en-US" w:eastAsia="zh-CN" w:bidi="ar-SA"/>
              </w:rPr>
              <w:t xml:space="preserve"> </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5</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36</w:t>
            </w:r>
            <w:r>
              <w:rPr>
                <w:rFonts w:ascii="Times New Roman" w:hAnsi="Times New Roman" w:cs="Times New Roman" w:hint="default"/>
                <w:snapToGrid w:val="0"/>
                <w:color w:val="000000"/>
                <w:spacing w:val="8"/>
                <w:kern w:val="0"/>
                <w:sz w:val="21"/>
                <w:szCs w:val="21"/>
                <w:lang w:val="en-US" w:eastAsia="zh-CN" w:bidi="ar-SA"/>
              </w:rPr>
              <w:t>-1</w:t>
            </w:r>
            <w:r>
              <w:rPr>
                <w:rFonts w:ascii="Times New Roman" w:hAnsi="Times New Roman" w:cs="Times New Roman" w:hint="eastAsia"/>
                <w:snapToGrid w:val="0"/>
                <w:color w:val="000000"/>
                <w:spacing w:val="8"/>
                <w:kern w:val="0"/>
                <w:sz w:val="21"/>
                <w:szCs w:val="21"/>
                <w:lang w:val="en-US" w:eastAsia="zh-CN" w:bidi="ar-SA"/>
              </w:rPr>
              <w:t>5</w:t>
            </w:r>
            <w:r>
              <w:rPr>
                <w:rFonts w:ascii="Times New Roman" w:hAnsi="Times New Roman" w:cs="Times New Roman" w:hint="default"/>
                <w:snapToGrid w:val="0"/>
                <w:color w:val="000000"/>
                <w:spacing w:val="8"/>
                <w:kern w:val="0"/>
                <w:sz w:val="21"/>
                <w:szCs w:val="21"/>
                <w:lang w:val="en-US" w:eastAsia="zh-CN" w:bidi="ar-SA"/>
              </w:rPr>
              <w:t>:</w:t>
            </w:r>
            <w:r>
              <w:rPr>
                <w:rFonts w:ascii="Times New Roman" w:hAnsi="Times New Roman" w:cs="Times New Roman" w:hint="eastAsia"/>
                <w:snapToGrid w:val="0"/>
                <w:color w:val="000000"/>
                <w:spacing w:val="8"/>
                <w:kern w:val="0"/>
                <w:sz w:val="21"/>
                <w:szCs w:val="21"/>
                <w:lang w:val="en-US" w:eastAsia="zh-CN" w:bidi="ar-SA"/>
              </w:rPr>
              <w:t>39</w:t>
            </w:r>
          </w:p>
        </w:tc>
      </w:tr>
    </w:tbl>
    <w:p w14:paraId="33D9700A">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r>
        <w:rPr>
          <w:rFonts w:ascii="Times New Roman" w:eastAsia="Times New Roman" w:hAnsi="Times New Roman" w:cs="Times New Roman" w:hint="default"/>
          <w:b/>
          <w:bCs/>
          <w:spacing w:val="1"/>
          <w:sz w:val="28"/>
          <w:szCs w:val="28"/>
        </w:rPr>
        <w:t>2.3.现场检测</w:t>
      </w:r>
      <w:bookmarkEnd w:id="32"/>
    </w:p>
    <w:p w14:paraId="10CDB138">
      <w:pPr>
        <w:pStyle w:val="BodyText"/>
        <w:keepNext w:val="0"/>
        <w:keepLines w:val="0"/>
        <w:pageBreakBefore w:val="0"/>
        <w:widowControl/>
        <w:kinsoku/>
        <w:wordWrap/>
        <w:overflowPunct w:val="0"/>
        <w:topLinePunct/>
        <w:autoSpaceDE/>
        <w:autoSpaceDN w:val="0"/>
        <w:bidi w:val="0"/>
        <w:adjustRightInd w:val="0"/>
        <w:snapToGrid w:val="0"/>
        <w:spacing w:line="360" w:lineRule="auto"/>
        <w:ind w:left="16" w:right="120" w:firstLine="408"/>
        <w:jc w:val="both"/>
        <w:textAlignment w:val="baseline"/>
        <w:rPr>
          <w:rFonts w:ascii="Times New Roman" w:hAnsi="Times New Roman" w:cs="Times New Roman" w:hint="default"/>
        </w:rPr>
      </w:pPr>
      <w:r>
        <w:rPr>
          <w:rFonts w:ascii="Times New Roman" w:hAnsi="Times New Roman" w:cs="Times New Roman" w:hint="default"/>
          <w:spacing w:val="-1"/>
        </w:rPr>
        <w:t>钻探过程中，利用现场检测仪器进行现场检测，并根据现场快速检测结果辅</w:t>
      </w:r>
      <w:r>
        <w:rPr>
          <w:rFonts w:ascii="Times New Roman" w:hAnsi="Times New Roman" w:cs="Times New Roman" w:hint="default"/>
          <w:spacing w:val="7"/>
        </w:rPr>
        <w:t>助筛选送检土壤样品。根据地块污染情况，使用光离子化检测仪</w:t>
      </w:r>
      <w:r>
        <w:rPr>
          <w:rFonts w:ascii="Times New Roman" w:eastAsia="宋体" w:hAnsi="Times New Roman" w:cs="Times New Roman" w:hint="eastAsia"/>
          <w:spacing w:val="6"/>
          <w:lang w:eastAsia="zh-CN"/>
        </w:rPr>
        <w:t>（</w:t>
      </w:r>
      <w:r>
        <w:rPr>
          <w:rFonts w:ascii="Times New Roman" w:eastAsia="Times New Roman" w:hAnsi="Times New Roman" w:cs="Times New Roman" w:hint="default"/>
        </w:rPr>
        <w:t>PID</w:t>
      </w:r>
      <w:r>
        <w:rPr>
          <w:rFonts w:ascii="Times New Roman" w:eastAsia="宋体" w:hAnsi="Times New Roman" w:cs="Times New Roman" w:hint="eastAsia"/>
          <w:spacing w:val="6"/>
          <w:lang w:eastAsia="zh-CN"/>
        </w:rPr>
        <w:t>）</w:t>
      </w:r>
      <w:r>
        <w:rPr>
          <w:rFonts w:ascii="Times New Roman" w:hAnsi="Times New Roman" w:cs="Times New Roman" w:hint="default"/>
          <w:spacing w:val="6"/>
        </w:rPr>
        <w:t>对土壤</w:t>
      </w:r>
      <w:r>
        <w:rPr>
          <w:rFonts w:ascii="Times New Roman" w:eastAsia="Times New Roman" w:hAnsi="Times New Roman" w:cs="Times New Roman" w:hint="default"/>
          <w:spacing w:val="-4"/>
        </w:rPr>
        <w:t>VOCs</w:t>
      </w:r>
      <w:r>
        <w:rPr>
          <w:rFonts w:ascii="Times New Roman" w:hAnsi="Times New Roman" w:cs="Times New Roman" w:hint="default"/>
          <w:spacing w:val="-4"/>
        </w:rPr>
        <w:t>进行快速检测，使用</w:t>
      </w:r>
      <w:r>
        <w:rPr>
          <w:rFonts w:ascii="Times New Roman" w:eastAsia="Times New Roman" w:hAnsi="Times New Roman" w:cs="Times New Roman" w:hint="default"/>
          <w:spacing w:val="-4"/>
        </w:rPr>
        <w:t>X</w:t>
      </w:r>
      <w:r>
        <w:rPr>
          <w:rFonts w:ascii="Times New Roman" w:hAnsi="Times New Roman" w:cs="Times New Roman" w:hint="default"/>
          <w:spacing w:val="-4"/>
        </w:rPr>
        <w:t>射线荧光光谱仪</w:t>
      </w:r>
      <w:r>
        <w:rPr>
          <w:rFonts w:ascii="Times New Roman" w:eastAsia="宋体" w:hAnsi="Times New Roman" w:cs="Times New Roman" w:hint="eastAsia"/>
          <w:spacing w:val="-4"/>
          <w:lang w:eastAsia="zh-CN"/>
        </w:rPr>
        <w:t>（</w:t>
      </w:r>
      <w:r>
        <w:rPr>
          <w:rFonts w:ascii="Times New Roman" w:eastAsia="Times New Roman" w:hAnsi="Times New Roman" w:cs="Times New Roman" w:hint="default"/>
          <w:spacing w:val="-4"/>
        </w:rPr>
        <w:t>XRF</w:t>
      </w:r>
      <w:r>
        <w:rPr>
          <w:rFonts w:ascii="Times New Roman" w:eastAsia="宋体" w:hAnsi="Times New Roman" w:cs="Times New Roman" w:hint="eastAsia"/>
          <w:spacing w:val="-4"/>
          <w:lang w:eastAsia="zh-CN"/>
        </w:rPr>
        <w:t>）</w:t>
      </w:r>
      <w:r>
        <w:rPr>
          <w:rFonts w:ascii="Times New Roman" w:hAnsi="Times New Roman" w:cs="Times New Roman" w:hint="default"/>
          <w:spacing w:val="-4"/>
        </w:rPr>
        <w:t>对土壤重金属进行快速检测。</w:t>
      </w:r>
      <w:r>
        <w:rPr>
          <w:rFonts w:ascii="Times New Roman" w:hAnsi="Times New Roman" w:cs="Times New Roman" w:hint="default"/>
        </w:rPr>
        <w:t>将土壤样品现场快速检测结果记录于</w:t>
      </w:r>
      <w:r>
        <w:rPr>
          <w:rFonts w:ascii="Times New Roman" w:eastAsia="Times New Roman" w:hAnsi="Times New Roman" w:cs="Times New Roman" w:hint="default"/>
        </w:rPr>
        <w:t>“</w:t>
      </w:r>
      <w:r>
        <w:rPr>
          <w:rFonts w:ascii="Times New Roman" w:hAnsi="Times New Roman" w:cs="Times New Roman" w:hint="default"/>
        </w:rPr>
        <w:t>土壤钻孔采样</w:t>
      </w:r>
      <w:r>
        <w:rPr>
          <w:rFonts w:ascii="Times New Roman" w:hAnsi="Times New Roman" w:cs="Times New Roman" w:hint="default"/>
          <w:spacing w:val="-1"/>
        </w:rPr>
        <w:t>记录单</w:t>
      </w:r>
      <w:r>
        <w:rPr>
          <w:rFonts w:ascii="Times New Roman" w:eastAsia="Times New Roman" w:hAnsi="Times New Roman" w:cs="Times New Roman" w:hint="default"/>
          <w:spacing w:val="-1"/>
        </w:rPr>
        <w:t>”</w:t>
      </w:r>
      <w:r>
        <w:rPr>
          <w:rFonts w:ascii="Times New Roman" w:hAnsi="Times New Roman" w:cs="Times New Roman" w:hint="default"/>
          <w:spacing w:val="-1"/>
        </w:rPr>
        <w:t>。</w:t>
      </w:r>
    </w:p>
    <w:p w14:paraId="5A52776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宋体" w:hAnsi="Times New Roman" w:cs="Times New Roman" w:hint="eastAsia"/>
          <w:spacing w:val="-4"/>
          <w:lang w:eastAsia="zh-CN"/>
        </w:rPr>
        <w:t>（</w:t>
      </w:r>
      <w:r>
        <w:rPr>
          <w:rFonts w:ascii="Times New Roman" w:eastAsia="宋体" w:hAnsi="Times New Roman" w:cs="Times New Roman" w:hint="eastAsia"/>
          <w:spacing w:val="-4"/>
          <w:lang w:val="en-US" w:eastAsia="zh-CN"/>
        </w:rPr>
        <w:t>1</w:t>
      </w:r>
      <w:r>
        <w:rPr>
          <w:rFonts w:ascii="Times New Roman" w:eastAsia="宋体" w:hAnsi="Times New Roman" w:cs="Times New Roman" w:hint="eastAsia"/>
          <w:spacing w:val="-4"/>
          <w:lang w:eastAsia="zh-CN"/>
        </w:rPr>
        <w:t>）</w:t>
      </w:r>
      <w:r>
        <w:rPr>
          <w:rFonts w:ascii="Times New Roman" w:hAnsi="Times New Roman" w:cs="Times New Roman" w:hint="default"/>
          <w:spacing w:val="-4"/>
        </w:rPr>
        <w:t>现场检测仪器使用前应按照说明书和设计要求校</w:t>
      </w:r>
      <w:r>
        <w:rPr>
          <w:rFonts w:ascii="Times New Roman" w:hAnsi="Times New Roman" w:cs="Times New Roman" w:hint="default"/>
          <w:spacing w:val="-5"/>
        </w:rPr>
        <w:t>准仪器，根据地块污染情</w:t>
      </w:r>
      <w:r>
        <w:rPr>
          <w:rFonts w:ascii="Times New Roman" w:hAnsi="Times New Roman" w:cs="Times New Roman" w:hint="default"/>
          <w:spacing w:val="-4"/>
        </w:rPr>
        <w:t>况和仪器灵敏度水平设置</w:t>
      </w:r>
      <w:r>
        <w:rPr>
          <w:rFonts w:ascii="Times New Roman" w:hAnsi="Times New Roman" w:cs="Times New Roman" w:hint="default"/>
          <w:spacing w:val="-56"/>
        </w:rPr>
        <w:t xml:space="preserve"> </w:t>
      </w:r>
      <w:r>
        <w:rPr>
          <w:rFonts w:ascii="Times New Roman" w:eastAsia="Times New Roman" w:hAnsi="Times New Roman" w:cs="Times New Roman" w:hint="default"/>
          <w:spacing w:val="-4"/>
        </w:rPr>
        <w:t>PID</w:t>
      </w:r>
      <w:r>
        <w:rPr>
          <w:rFonts w:ascii="Times New Roman" w:hAnsi="Times New Roman" w:cs="Times New Roman" w:hint="default"/>
          <w:spacing w:val="-4"/>
        </w:rPr>
        <w:t>、</w:t>
      </w:r>
      <w:r>
        <w:rPr>
          <w:rFonts w:ascii="Times New Roman" w:eastAsia="Times New Roman" w:hAnsi="Times New Roman" w:cs="Times New Roman" w:hint="default"/>
          <w:spacing w:val="-4"/>
        </w:rPr>
        <w:t>XRF</w:t>
      </w:r>
      <w:r>
        <w:rPr>
          <w:rFonts w:ascii="Times New Roman" w:hAnsi="Times New Roman" w:cs="Times New Roman" w:hint="default"/>
          <w:spacing w:val="-4"/>
        </w:rPr>
        <w:t>等现场快速监测仪器的最低检</w:t>
      </w:r>
      <w:r>
        <w:rPr>
          <w:rFonts w:ascii="Times New Roman" w:hAnsi="Times New Roman" w:cs="Times New Roman" w:hint="default"/>
          <w:spacing w:val="-5"/>
        </w:rPr>
        <w:t>测限和报警限。</w:t>
      </w:r>
    </w:p>
    <w:p w14:paraId="1EC726C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宋体" w:hAnsi="Times New Roman" w:cs="Times New Roman" w:hint="eastAsia"/>
          <w:spacing w:val="-2"/>
          <w:position w:val="3"/>
          <w:lang w:eastAsia="zh-CN"/>
        </w:rPr>
        <w:t>（</w:t>
      </w:r>
      <w:r>
        <w:rPr>
          <w:rFonts w:ascii="Times New Roman" w:eastAsia="宋体" w:hAnsi="Times New Roman" w:cs="Times New Roman" w:hint="eastAsia"/>
          <w:spacing w:val="-2"/>
          <w:position w:val="3"/>
          <w:lang w:val="en-US" w:eastAsia="zh-CN"/>
        </w:rPr>
        <w:t>2</w:t>
      </w:r>
      <w:r>
        <w:rPr>
          <w:rFonts w:ascii="Times New Roman" w:eastAsia="宋体" w:hAnsi="Times New Roman" w:cs="Times New Roman" w:hint="eastAsia"/>
          <w:spacing w:val="-2"/>
          <w:position w:val="3"/>
          <w:lang w:eastAsia="zh-CN"/>
        </w:rPr>
        <w:t>）</w:t>
      </w:r>
      <w:r>
        <w:rPr>
          <w:rFonts w:ascii="Times New Roman" w:eastAsia="Times New Roman" w:hAnsi="Times New Roman" w:cs="Times New Roman" w:hint="default"/>
          <w:spacing w:val="-2"/>
          <w:position w:val="3"/>
        </w:rPr>
        <w:t>PID</w:t>
      </w:r>
      <w:r>
        <w:rPr>
          <w:rFonts w:ascii="Times New Roman" w:hAnsi="Times New Roman" w:cs="Times New Roman" w:hint="default"/>
          <w:spacing w:val="-2"/>
          <w:position w:val="3"/>
        </w:rPr>
        <w:t>操作流程：</w:t>
      </w:r>
    </w:p>
    <w:p w14:paraId="50A7A28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①每次现场快速检测前，应利用校准好的</w:t>
      </w:r>
      <w:r>
        <w:rPr>
          <w:rFonts w:ascii="Times New Roman" w:hAnsi="Times New Roman" w:cs="Times New Roman" w:hint="default"/>
          <w:spacing w:val="-56"/>
        </w:rPr>
        <w:t xml:space="preserve"> </w:t>
      </w:r>
      <w:r>
        <w:rPr>
          <w:rFonts w:ascii="Times New Roman" w:eastAsia="Times New Roman" w:hAnsi="Times New Roman" w:cs="Times New Roman" w:hint="default"/>
          <w:spacing w:val="-2"/>
        </w:rPr>
        <w:t>PID</w:t>
      </w:r>
      <w:r>
        <w:rPr>
          <w:rFonts w:ascii="Times New Roman" w:hAnsi="Times New Roman" w:cs="Times New Roman" w:hint="default"/>
          <w:spacing w:val="-2"/>
        </w:rPr>
        <w:t>检测</w:t>
      </w:r>
      <w:r>
        <w:rPr>
          <w:rFonts w:ascii="Times New Roman" w:hAnsi="Times New Roman" w:cs="Times New Roman" w:hint="default"/>
          <w:spacing w:val="-56"/>
        </w:rPr>
        <w:t xml:space="preserve"> </w:t>
      </w:r>
      <w:r>
        <w:rPr>
          <w:rFonts w:ascii="Times New Roman" w:eastAsia="Times New Roman" w:hAnsi="Times New Roman" w:cs="Times New Roman" w:hint="default"/>
          <w:spacing w:val="-2"/>
        </w:rPr>
        <w:t>P</w:t>
      </w:r>
      <w:r>
        <w:rPr>
          <w:rFonts w:ascii="Times New Roman" w:eastAsia="Times New Roman" w:hAnsi="Times New Roman" w:cs="Times New Roman" w:hint="default"/>
          <w:spacing w:val="-3"/>
        </w:rPr>
        <w:t>ID</w:t>
      </w:r>
      <w:r>
        <w:rPr>
          <w:rFonts w:ascii="Times New Roman" w:hAnsi="Times New Roman" w:cs="Times New Roman" w:hint="default"/>
          <w:spacing w:val="-3"/>
        </w:rPr>
        <w:t>大气背景值，检测时</w:t>
      </w:r>
      <w:r>
        <w:rPr>
          <w:rFonts w:ascii="Times New Roman" w:hAnsi="Times New Roman" w:cs="Times New Roman" w:hint="default"/>
          <w:spacing w:val="-1"/>
        </w:rPr>
        <w:t>应位于钻机操作区域上风向位置；</w:t>
      </w:r>
    </w:p>
    <w:p w14:paraId="7F88364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②现场快速检测土壤中</w:t>
      </w:r>
      <w:r>
        <w:rPr>
          <w:rFonts w:ascii="Times New Roman" w:eastAsia="Times New Roman" w:hAnsi="Times New Roman" w:cs="Times New Roman" w:hint="default"/>
        </w:rPr>
        <w:t>VOCs</w:t>
      </w:r>
      <w:r>
        <w:rPr>
          <w:rFonts w:ascii="Times New Roman" w:hAnsi="Times New Roman" w:cs="Times New Roman" w:hint="default"/>
          <w:spacing w:val="1"/>
        </w:rPr>
        <w:t>时，用采样铲在</w:t>
      </w:r>
      <w:r>
        <w:rPr>
          <w:rFonts w:ascii="Times New Roman" w:hAnsi="Times New Roman" w:cs="Times New Roman" w:hint="default"/>
          <w:spacing w:val="-53"/>
        </w:rPr>
        <w:t xml:space="preserve"> </w:t>
      </w:r>
      <w:r>
        <w:rPr>
          <w:rFonts w:ascii="Times New Roman" w:eastAsia="Times New Roman" w:hAnsi="Times New Roman" w:cs="Times New Roman" w:hint="default"/>
        </w:rPr>
        <w:t>VOCs</w:t>
      </w:r>
      <w:r>
        <w:rPr>
          <w:rFonts w:ascii="Times New Roman" w:hAnsi="Times New Roman" w:cs="Times New Roman" w:hint="default"/>
          <w:spacing w:val="1"/>
        </w:rPr>
        <w:t>取样相同位置采集土壤</w:t>
      </w:r>
      <w:r>
        <w:rPr>
          <w:rFonts w:ascii="Times New Roman" w:hAnsi="Times New Roman" w:cs="Times New Roman" w:hint="default"/>
          <w:spacing w:val="-3"/>
        </w:rPr>
        <w:t>置于聚乙烯自封袋中，自封袋中土壤样品体积应占</w:t>
      </w:r>
      <w:r>
        <w:rPr>
          <w:rFonts w:ascii="Times New Roman" w:eastAsia="Times New Roman" w:hAnsi="Times New Roman" w:cs="Times New Roman" w:hint="default"/>
          <w:spacing w:val="-3"/>
        </w:rPr>
        <w:t>1/2-2/3</w:t>
      </w:r>
      <w:r>
        <w:rPr>
          <w:rFonts w:ascii="Times New Roman" w:hAnsi="Times New Roman" w:cs="Times New Roman" w:hint="default"/>
          <w:spacing w:val="-3"/>
        </w:rPr>
        <w:t>自封袋体积；</w:t>
      </w:r>
    </w:p>
    <w:p w14:paraId="77BC570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4"/>
        </w:rPr>
      </w:pPr>
      <w:r>
        <w:rPr>
          <w:rFonts w:ascii="Times New Roman" w:hAnsi="Times New Roman" w:cs="Times New Roman" w:hint="default"/>
          <w:spacing w:val="1"/>
        </w:rPr>
        <w:t>③取样后，</w:t>
      </w:r>
      <w:r>
        <w:rPr>
          <w:rFonts w:ascii="Times New Roman" w:hAnsi="Times New Roman" w:cs="Times New Roman" w:hint="default"/>
          <w:spacing w:val="-71"/>
        </w:rPr>
        <w:t xml:space="preserve"> </w:t>
      </w:r>
      <w:r>
        <w:rPr>
          <w:rFonts w:ascii="Times New Roman" w:hAnsi="Times New Roman" w:cs="Times New Roman" w:hint="default"/>
          <w:spacing w:val="1"/>
        </w:rPr>
        <w:t>自封袋应置于背光处，避免阳光直晒，取样后在</w:t>
      </w:r>
      <w:r>
        <w:rPr>
          <w:rFonts w:ascii="Times New Roman" w:eastAsia="Times New Roman" w:hAnsi="Times New Roman" w:cs="Times New Roman" w:hint="default"/>
          <w:spacing w:val="1"/>
        </w:rPr>
        <w:t>30</w:t>
      </w:r>
      <w:r>
        <w:rPr>
          <w:rFonts w:ascii="Times New Roman" w:hAnsi="Times New Roman" w:cs="Times New Roman" w:hint="default"/>
          <w:spacing w:val="1"/>
        </w:rPr>
        <w:t>分钟内完成</w:t>
      </w:r>
      <w:r>
        <w:rPr>
          <w:rFonts w:ascii="Times New Roman" w:hAnsi="Times New Roman" w:cs="Times New Roman" w:hint="default"/>
          <w:spacing w:val="-4"/>
        </w:rPr>
        <w:t>快</w:t>
      </w:r>
      <w:r>
        <w:rPr>
          <w:rFonts w:ascii="Times New Roman" w:hAnsi="Times New Roman" w:cs="Times New Roman" w:hint="default"/>
          <w:spacing w:val="-51"/>
        </w:rPr>
        <w:t xml:space="preserve"> </w:t>
      </w:r>
      <w:r>
        <w:rPr>
          <w:rFonts w:ascii="Times New Roman" w:hAnsi="Times New Roman" w:cs="Times New Roman" w:hint="default"/>
          <w:spacing w:val="-4"/>
        </w:rPr>
        <w:t>速检测；</w:t>
      </w:r>
    </w:p>
    <w:p w14:paraId="407194C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eastAsia"/>
          <w:spacing w:val="-1"/>
          <w:lang w:eastAsia="zh-CN"/>
        </w:rPr>
      </w:pPr>
      <w:r>
        <w:rPr>
          <w:rFonts w:ascii="Times New Roman" w:hAnsi="Times New Roman" w:cs="Times New Roman" w:hint="default"/>
        </w:rPr>
        <w:t>④检测时，将土样尽量揉碎，对已冻结的样品，应置于</w:t>
      </w:r>
      <w:r>
        <w:rPr>
          <w:rFonts w:ascii="Times New Roman" w:hAnsi="Times New Roman" w:cs="Times New Roman" w:hint="default"/>
          <w:spacing w:val="-1"/>
        </w:rPr>
        <w:t>室温下解冻后揉碎</w:t>
      </w:r>
      <w:r>
        <w:rPr>
          <w:rFonts w:ascii="Times New Roman" w:hAnsi="Times New Roman" w:cs="Times New Roman" w:hint="eastAsia"/>
          <w:spacing w:val="-1"/>
          <w:lang w:eastAsia="zh-CN"/>
        </w:rPr>
        <w:t>；</w:t>
      </w:r>
    </w:p>
    <w:p w14:paraId="3C22977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6"/>
        </w:rPr>
      </w:pPr>
      <w:r>
        <w:rPr>
          <w:rFonts w:ascii="Times New Roman" w:hAnsi="Times New Roman" w:cs="Times New Roman" w:hint="default"/>
          <w:spacing w:val="-1"/>
        </w:rPr>
        <w:t>⑤样品置于自封袋中</w:t>
      </w:r>
      <w:r>
        <w:rPr>
          <w:rFonts w:ascii="Times New Roman" w:eastAsia="Times New Roman" w:hAnsi="Times New Roman" w:cs="Times New Roman" w:hint="default"/>
          <w:spacing w:val="-1"/>
        </w:rPr>
        <w:t>10min</w:t>
      </w:r>
      <w:r>
        <w:rPr>
          <w:rFonts w:ascii="Times New Roman" w:hAnsi="Times New Roman" w:cs="Times New Roman" w:hint="default"/>
          <w:spacing w:val="-1"/>
        </w:rPr>
        <w:t>后，摇晃或振荡自封袋约</w:t>
      </w:r>
      <w:r>
        <w:rPr>
          <w:rFonts w:ascii="Times New Roman" w:eastAsia="Times New Roman" w:hAnsi="Times New Roman" w:cs="Times New Roman" w:hint="default"/>
          <w:spacing w:val="-1"/>
        </w:rPr>
        <w:t>3</w:t>
      </w:r>
      <w:r>
        <w:rPr>
          <w:rFonts w:ascii="Times New Roman" w:eastAsia="Times New Roman" w:hAnsi="Times New Roman" w:cs="Times New Roman" w:hint="default"/>
          <w:spacing w:val="-2"/>
        </w:rPr>
        <w:t>0</w:t>
      </w:r>
      <w:r>
        <w:rPr>
          <w:rFonts w:ascii="Times New Roman" w:hAnsi="Times New Roman" w:cs="Times New Roman" w:hint="default"/>
          <w:spacing w:val="-2"/>
        </w:rPr>
        <w:t>秒，之后静置</w:t>
      </w:r>
      <w:r>
        <w:rPr>
          <w:rFonts w:ascii="Times New Roman" w:eastAsia="Times New Roman" w:hAnsi="Times New Roman" w:cs="Times New Roman" w:hint="default"/>
          <w:spacing w:val="-2"/>
        </w:rPr>
        <w:t>2</w:t>
      </w:r>
      <w:r>
        <w:rPr>
          <w:rFonts w:ascii="Times New Roman" w:eastAsia="宋体" w:hAnsi="Times New Roman" w:cs="Times New Roman" w:hint="eastAsia"/>
          <w:spacing w:val="-2"/>
          <w:lang w:val="en-US" w:eastAsia="zh-CN"/>
        </w:rPr>
        <w:t>分</w:t>
      </w:r>
      <w:r>
        <w:rPr>
          <w:rFonts w:ascii="Times New Roman" w:hAnsi="Times New Roman" w:cs="Times New Roman" w:hint="default"/>
          <w:spacing w:val="-6"/>
        </w:rPr>
        <w:t>钟；</w:t>
      </w:r>
    </w:p>
    <w:p w14:paraId="78289C2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微软雅黑" w:hAnsi="Times New Roman" w:cs="Times New Roman" w:hint="default"/>
          <w:spacing w:val="-4"/>
        </w:rPr>
        <w:t>⑥</w:t>
      </w:r>
      <w:r>
        <w:rPr>
          <w:rFonts w:ascii="Times New Roman" w:hAnsi="Times New Roman" w:cs="Times New Roman" w:hint="default"/>
          <w:spacing w:val="-4"/>
        </w:rPr>
        <w:t>现场检测仪器探头放入自封袋顶空</w:t>
      </w:r>
      <w:r>
        <w:rPr>
          <w:rFonts w:ascii="Times New Roman" w:eastAsia="Times New Roman" w:hAnsi="Times New Roman" w:cs="Times New Roman" w:hint="default"/>
          <w:spacing w:val="-4"/>
        </w:rPr>
        <w:t>1/2</w:t>
      </w:r>
      <w:r>
        <w:rPr>
          <w:rFonts w:ascii="Times New Roman" w:hAnsi="Times New Roman" w:cs="Times New Roman" w:hint="default"/>
          <w:spacing w:val="-4"/>
        </w:rPr>
        <w:t>处，紧闭自封袋</w:t>
      </w:r>
      <w:r>
        <w:rPr>
          <w:rFonts w:ascii="Times New Roman" w:eastAsia="宋体" w:hAnsi="Times New Roman" w:cs="Times New Roman" w:hint="default"/>
          <w:spacing w:val="-4"/>
          <w:lang w:eastAsia="zh-CN"/>
        </w:rPr>
        <w:t>，</w:t>
      </w:r>
      <w:r>
        <w:rPr>
          <w:rFonts w:ascii="Times New Roman" w:hAnsi="Times New Roman" w:cs="Times New Roman" w:hint="default"/>
          <w:spacing w:val="-4"/>
        </w:rPr>
        <w:t>数秒内记录仪器的</w:t>
      </w:r>
      <w:r>
        <w:rPr>
          <w:rFonts w:ascii="Times New Roman" w:hAnsi="Times New Roman" w:cs="Times New Roman" w:hint="default"/>
          <w:spacing w:val="-3"/>
        </w:rPr>
        <w:t>最高读数。</w:t>
      </w:r>
    </w:p>
    <w:p w14:paraId="11ADA90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Times New Roman" w:hAnsi="Times New Roman" w:cs="Times New Roman" w:hint="default"/>
        </w:rPr>
      </w:pPr>
      <w:r>
        <w:rPr>
          <w:rFonts w:ascii="Times New Roman" w:eastAsia="宋体" w:hAnsi="Times New Roman" w:cs="Times New Roman" w:hint="eastAsia"/>
          <w:spacing w:val="-3"/>
          <w:position w:val="3"/>
          <w:lang w:eastAsia="zh-CN"/>
        </w:rPr>
        <w:t>（</w:t>
      </w:r>
      <w:r>
        <w:rPr>
          <w:rFonts w:ascii="Times New Roman" w:eastAsia="宋体" w:hAnsi="Times New Roman" w:cs="Times New Roman" w:hint="eastAsia"/>
          <w:spacing w:val="-3"/>
          <w:position w:val="3"/>
          <w:lang w:val="en-US" w:eastAsia="zh-CN"/>
        </w:rPr>
        <w:t>3</w:t>
      </w:r>
      <w:r>
        <w:rPr>
          <w:rFonts w:ascii="Times New Roman" w:eastAsia="宋体" w:hAnsi="Times New Roman" w:cs="Times New Roman" w:hint="eastAsia"/>
          <w:spacing w:val="-3"/>
          <w:position w:val="3"/>
          <w:lang w:eastAsia="zh-CN"/>
        </w:rPr>
        <w:t>）</w:t>
      </w:r>
      <w:r>
        <w:rPr>
          <w:rFonts w:ascii="Times New Roman" w:eastAsia="Times New Roman" w:hAnsi="Times New Roman" w:cs="Times New Roman" w:hint="default"/>
          <w:spacing w:val="-3"/>
          <w:position w:val="3"/>
        </w:rPr>
        <w:t>XRF</w:t>
      </w:r>
      <w:r>
        <w:rPr>
          <w:rFonts w:ascii="Times New Roman" w:hAnsi="Times New Roman" w:cs="Times New Roman" w:hint="default"/>
          <w:spacing w:val="-3"/>
          <w:position w:val="3"/>
        </w:rPr>
        <w:t>操作流程</w:t>
      </w:r>
      <w:r>
        <w:rPr>
          <w:rFonts w:ascii="Times New Roman" w:eastAsia="Times New Roman" w:hAnsi="Times New Roman" w:cs="Times New Roman" w:hint="default"/>
          <w:spacing w:val="-3"/>
          <w:position w:val="3"/>
        </w:rPr>
        <w:t>:</w:t>
      </w:r>
    </w:p>
    <w:p w14:paraId="7725E5A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position w:val="2"/>
        </w:rPr>
        <w:t>①检测前将</w:t>
      </w:r>
      <w:r>
        <w:rPr>
          <w:rFonts w:ascii="Times New Roman" w:eastAsia="Times New Roman" w:hAnsi="Times New Roman" w:cs="Times New Roman" w:hint="default"/>
          <w:spacing w:val="-3"/>
          <w:position w:val="2"/>
        </w:rPr>
        <w:t>XRF</w:t>
      </w:r>
      <w:r>
        <w:rPr>
          <w:rFonts w:ascii="Times New Roman" w:hAnsi="Times New Roman" w:cs="Times New Roman" w:hint="default"/>
          <w:spacing w:val="-3"/>
          <w:position w:val="2"/>
        </w:rPr>
        <w:t>开机预热</w:t>
      </w:r>
      <w:r>
        <w:rPr>
          <w:rFonts w:ascii="Times New Roman" w:eastAsia="Times New Roman" w:hAnsi="Times New Roman" w:cs="Times New Roman" w:hint="default"/>
          <w:spacing w:val="-3"/>
          <w:position w:val="2"/>
        </w:rPr>
        <w:t>15min</w:t>
      </w:r>
      <w:r>
        <w:rPr>
          <w:rFonts w:ascii="Times New Roman" w:hAnsi="Times New Roman" w:cs="Times New Roman" w:hint="default"/>
          <w:spacing w:val="-3"/>
          <w:position w:val="2"/>
        </w:rPr>
        <w:t>；</w:t>
      </w:r>
    </w:p>
    <w:p w14:paraId="1860134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②用釆样铲在取样相同位置釆集土壤置于聚乙烯自封袋中，检测样品水分含</w:t>
      </w:r>
      <w:r>
        <w:rPr>
          <w:rFonts w:ascii="Times New Roman" w:hAnsi="Times New Roman" w:cs="Times New Roman" w:hint="default"/>
          <w:spacing w:val="1"/>
        </w:rPr>
        <w:t>量小于</w:t>
      </w:r>
      <w:r>
        <w:rPr>
          <w:rFonts w:ascii="Times New Roman" w:eastAsia="Times New Roman" w:hAnsi="Times New Roman" w:cs="Times New Roman" w:hint="default"/>
          <w:spacing w:val="1"/>
        </w:rPr>
        <w:t>20%</w:t>
      </w:r>
      <w:r>
        <w:rPr>
          <w:rFonts w:ascii="Times New Roman" w:eastAsia="宋体" w:hAnsi="Times New Roman" w:cs="Times New Roman" w:hint="default"/>
          <w:spacing w:val="1"/>
          <w:lang w:eastAsia="zh-CN"/>
        </w:rPr>
        <w:t>，</w:t>
      </w:r>
      <w:r>
        <w:rPr>
          <w:rFonts w:ascii="Times New Roman" w:hAnsi="Times New Roman" w:cs="Times New Roman" w:hint="default"/>
          <w:spacing w:val="1"/>
        </w:rPr>
        <w:t>并清理土壤表面石块、杂物，土壤表面应该尽量平坦，压实土壤以</w:t>
      </w:r>
      <w:r>
        <w:rPr>
          <w:rFonts w:ascii="Times New Roman" w:hAnsi="Times New Roman" w:cs="Times New Roman" w:hint="default"/>
          <w:spacing w:val="-3"/>
        </w:rPr>
        <w:t>增加土壤的紧密度，且土壤样品厚度至少达到</w:t>
      </w:r>
      <w:r>
        <w:rPr>
          <w:rFonts w:ascii="Times New Roman" w:eastAsia="Times New Roman" w:hAnsi="Times New Roman" w:cs="Times New Roman" w:hint="default"/>
          <w:spacing w:val="-3"/>
        </w:rPr>
        <w:t>1c</w:t>
      </w:r>
      <w:r>
        <w:rPr>
          <w:rFonts w:ascii="Times New Roman" w:eastAsia="Times New Roman" w:hAnsi="Times New Roman" w:cs="Times New Roman" w:hint="default"/>
          <w:spacing w:val="-4"/>
        </w:rPr>
        <w:t>m</w:t>
      </w:r>
      <w:r>
        <w:rPr>
          <w:rFonts w:ascii="Times New Roman" w:eastAsia="宋体" w:hAnsi="Times New Roman" w:cs="Times New Roman" w:hint="default"/>
          <w:spacing w:val="-4"/>
          <w:lang w:eastAsia="zh-CN"/>
        </w:rPr>
        <w:t>，</w:t>
      </w:r>
      <w:r>
        <w:rPr>
          <w:rFonts w:ascii="Times New Roman" w:hAnsi="Times New Roman" w:cs="Times New Roman" w:hint="default"/>
          <w:spacing w:val="-4"/>
        </w:rPr>
        <w:t>得到较好的重复性和代表性；</w:t>
      </w:r>
    </w:p>
    <w:p w14:paraId="6F30431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eastAsia"/>
          <w:lang w:eastAsia="zh-CN"/>
        </w:rPr>
      </w:pPr>
      <w:r>
        <w:rPr>
          <w:rFonts w:ascii="Times New Roman" w:hAnsi="Times New Roman" w:cs="Times New Roman" w:hint="default"/>
          <w:spacing w:val="-4"/>
        </w:rPr>
        <w:t>③将</w:t>
      </w:r>
      <w:r>
        <w:rPr>
          <w:rFonts w:ascii="Times New Roman" w:eastAsia="Times New Roman" w:hAnsi="Times New Roman" w:cs="Times New Roman" w:hint="default"/>
          <w:spacing w:val="-4"/>
        </w:rPr>
        <w:t>XRF</w:t>
      </w:r>
      <w:r>
        <w:rPr>
          <w:rFonts w:ascii="Times New Roman" w:hAnsi="Times New Roman" w:cs="Times New Roman" w:hint="default"/>
          <w:spacing w:val="-4"/>
        </w:rPr>
        <w:t>检测窗口尽量贴近土壤表面进行检测，且土壤表面要完全覆盖检测</w:t>
      </w:r>
      <w:r>
        <w:rPr>
          <w:rFonts w:ascii="Times New Roman" w:hAnsi="Times New Roman" w:cs="Times New Roman" w:hint="default"/>
          <w:spacing w:val="-1"/>
        </w:rPr>
        <w:t>窗口，以保证检测端与土壤表面有充分接触</w:t>
      </w:r>
      <w:r>
        <w:rPr>
          <w:rFonts w:ascii="Times New Roman" w:eastAsia="宋体" w:hAnsi="Times New Roman" w:cs="Times New Roman" w:hint="eastAsia"/>
          <w:spacing w:val="-1"/>
          <w:lang w:eastAsia="zh-CN"/>
        </w:rPr>
        <w:t>；</w:t>
      </w:r>
    </w:p>
    <w:p w14:paraId="5B58CE7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④检测时间为</w:t>
      </w:r>
      <w:r>
        <w:rPr>
          <w:rFonts w:ascii="Times New Roman" w:eastAsia="Times New Roman" w:hAnsi="Times New Roman" w:cs="Times New Roman" w:hint="default"/>
          <w:spacing w:val="-2"/>
        </w:rPr>
        <w:t>90</w:t>
      </w:r>
      <w:r>
        <w:rPr>
          <w:rFonts w:ascii="Times New Roman" w:hAnsi="Times New Roman" w:cs="Times New Roman" w:hint="default"/>
          <w:spacing w:val="-2"/>
        </w:rPr>
        <w:t>秒，读取检测数据并记录。</w:t>
      </w:r>
    </w:p>
    <w:p w14:paraId="7FDDE7F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本次监测过程中所使用的现场检测仪器类型、仪器最低检测限和报警限详见</w:t>
      </w:r>
      <w:r>
        <w:rPr>
          <w:rFonts w:ascii="Times New Roman" w:hAnsi="Times New Roman" w:cs="Times New Roman" w:hint="default"/>
          <w:spacing w:val="-6"/>
        </w:rPr>
        <w:t>下表。</w:t>
      </w:r>
    </w:p>
    <w:p w14:paraId="0FB1B8D0">
      <w:pPr>
        <w:pStyle w:val="BodyText"/>
        <w:keepNext w:val="0"/>
        <w:keepLines w:val="0"/>
        <w:pageBreakBefore w:val="0"/>
        <w:kinsoku/>
        <w:wordWrap/>
        <w:overflowPunct w:val="0"/>
        <w:topLinePunct/>
        <w:autoSpaceDE/>
        <w:bidi w:val="0"/>
        <w:spacing w:before="33" w:line="220" w:lineRule="auto"/>
        <w:ind w:left="3085"/>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 xml:space="preserve">2.3-1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现场检测设备情况</w:t>
      </w:r>
    </w:p>
    <w:p w14:paraId="2EDC8F1C">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2042"/>
        <w:gridCol w:w="2202"/>
        <w:gridCol w:w="2133"/>
        <w:gridCol w:w="2149"/>
      </w:tblGrid>
      <w:tr w14:paraId="0E8339B6">
        <w:tblPrEx>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2042" w:type="dxa"/>
            <w:vAlign w:val="top"/>
          </w:tcPr>
          <w:p w14:paraId="61E8CB8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07"/>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仪器名称</w:t>
            </w:r>
          </w:p>
        </w:tc>
        <w:tc>
          <w:tcPr>
            <w:tcW w:w="2202" w:type="dxa"/>
            <w:vAlign w:val="top"/>
          </w:tcPr>
          <w:p w14:paraId="0D1495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102"/>
              <w:textAlignment w:val="baseline"/>
              <w:rPr>
                <w:rFonts w:ascii="Times New Roman" w:hAnsi="Times New Roman" w:cs="Times New Roman" w:hint="default"/>
                <w:sz w:val="21"/>
                <w:szCs w:val="21"/>
              </w:rPr>
            </w:pPr>
            <w:r>
              <w:rPr>
                <w:rFonts w:ascii="Times New Roman" w:hAnsi="Times New Roman" w:cs="Times New Roman" w:hint="default"/>
                <w:spacing w:val="1"/>
                <w:sz w:val="21"/>
                <w:szCs w:val="21"/>
              </w:rPr>
              <w:t>型号</w:t>
            </w:r>
          </w:p>
        </w:tc>
        <w:tc>
          <w:tcPr>
            <w:tcW w:w="2133" w:type="dxa"/>
            <w:vAlign w:val="top"/>
          </w:tcPr>
          <w:p w14:paraId="1A25B7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51"/>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最低检测限</w:t>
            </w:r>
          </w:p>
        </w:tc>
        <w:tc>
          <w:tcPr>
            <w:tcW w:w="2149" w:type="dxa"/>
            <w:vAlign w:val="top"/>
          </w:tcPr>
          <w:p w14:paraId="11857E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63"/>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报警限</w:t>
            </w:r>
          </w:p>
        </w:tc>
      </w:tr>
      <w:tr w14:paraId="57DE9C6C">
        <w:tblPrEx>
          <w:tblW w:w="8526" w:type="dxa"/>
          <w:tblInd w:w="2" w:type="dxa"/>
          <w:tblLayout w:type="fixed"/>
          <w:tblCellMar>
            <w:top w:w="0" w:type="dxa"/>
            <w:left w:w="0" w:type="dxa"/>
            <w:bottom w:w="0" w:type="dxa"/>
            <w:right w:w="0" w:type="dxa"/>
          </w:tblCellMar>
        </w:tblPrEx>
        <w:trPr>
          <w:trHeight w:val="340"/>
        </w:trPr>
        <w:tc>
          <w:tcPr>
            <w:tcW w:w="2042" w:type="dxa"/>
            <w:vAlign w:val="top"/>
          </w:tcPr>
          <w:p w14:paraId="5C3DD5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16"/>
              <w:textAlignment w:val="baseline"/>
              <w:rPr>
                <w:rFonts w:ascii="Times New Roman" w:eastAsia="Times New Roman" w:hAnsi="Times New Roman" w:cs="Times New Roman" w:hint="default"/>
                <w:sz w:val="21"/>
                <w:szCs w:val="21"/>
              </w:rPr>
            </w:pPr>
            <w:r>
              <w:rPr>
                <w:rFonts w:ascii="Times New Roman" w:hAnsi="Times New Roman" w:cs="Times New Roman" w:hint="default"/>
                <w:spacing w:val="9"/>
                <w:sz w:val="21"/>
                <w:szCs w:val="21"/>
              </w:rPr>
              <w:t>便携式</w:t>
            </w:r>
            <w:r>
              <w:rPr>
                <w:rFonts w:ascii="Times New Roman" w:hAnsi="Times New Roman" w:cs="Times New Roman" w:hint="default"/>
                <w:spacing w:val="-40"/>
                <w:sz w:val="21"/>
                <w:szCs w:val="21"/>
              </w:rPr>
              <w:t xml:space="preserve"> </w:t>
            </w:r>
            <w:r>
              <w:rPr>
                <w:rFonts w:ascii="Times New Roman" w:eastAsia="Times New Roman" w:hAnsi="Times New Roman" w:cs="Times New Roman" w:hint="default"/>
                <w:sz w:val="21"/>
                <w:szCs w:val="21"/>
              </w:rPr>
              <w:t>PID</w:t>
            </w:r>
          </w:p>
        </w:tc>
        <w:tc>
          <w:tcPr>
            <w:tcW w:w="2202" w:type="dxa"/>
            <w:vAlign w:val="top"/>
          </w:tcPr>
          <w:p w14:paraId="56FF21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29"/>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PGM</w:t>
            </w:r>
            <w:r>
              <w:rPr>
                <w:rFonts w:ascii="Times New Roman" w:eastAsia="Times New Roman" w:hAnsi="Times New Roman" w:cs="Times New Roman" w:hint="default"/>
                <w:spacing w:val="8"/>
                <w:sz w:val="21"/>
                <w:szCs w:val="21"/>
              </w:rPr>
              <w:t>-7340</w:t>
            </w:r>
          </w:p>
        </w:tc>
        <w:tc>
          <w:tcPr>
            <w:tcW w:w="2133" w:type="dxa"/>
            <w:vAlign w:val="top"/>
          </w:tcPr>
          <w:p w14:paraId="5BB20EB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54"/>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0.1ppm</w:t>
            </w:r>
          </w:p>
        </w:tc>
        <w:tc>
          <w:tcPr>
            <w:tcW w:w="2149" w:type="dxa"/>
            <w:vAlign w:val="top"/>
          </w:tcPr>
          <w:p w14:paraId="51E88A1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32"/>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9"/>
                <w:sz w:val="21"/>
                <w:szCs w:val="21"/>
              </w:rPr>
              <w:t>200</w:t>
            </w:r>
            <w:r>
              <w:rPr>
                <w:rFonts w:ascii="Times New Roman" w:eastAsia="Times New Roman" w:hAnsi="Times New Roman" w:cs="Times New Roman" w:hint="default"/>
                <w:sz w:val="21"/>
                <w:szCs w:val="21"/>
              </w:rPr>
              <w:t>ppm</w:t>
            </w:r>
          </w:p>
        </w:tc>
      </w:tr>
      <w:tr w14:paraId="4306450A">
        <w:tblPrEx>
          <w:tblW w:w="8526" w:type="dxa"/>
          <w:tblInd w:w="2" w:type="dxa"/>
          <w:tblLayout w:type="fixed"/>
          <w:tblCellMar>
            <w:top w:w="0" w:type="dxa"/>
            <w:left w:w="0" w:type="dxa"/>
            <w:bottom w:w="0" w:type="dxa"/>
            <w:right w:w="0" w:type="dxa"/>
          </w:tblCellMar>
        </w:tblPrEx>
        <w:trPr>
          <w:trHeight w:val="340"/>
        </w:trPr>
        <w:tc>
          <w:tcPr>
            <w:tcW w:w="2042" w:type="dxa"/>
            <w:vAlign w:val="top"/>
          </w:tcPr>
          <w:p w14:paraId="5DD7ED9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683"/>
              <w:textAlignment w:val="baseline"/>
              <w:rPr>
                <w:rFonts w:ascii="Times New Roman" w:eastAsia="Times New Roman" w:hAnsi="Times New Roman" w:cs="Times New Roman" w:hint="default"/>
                <w:sz w:val="21"/>
                <w:szCs w:val="21"/>
              </w:rPr>
            </w:pPr>
            <w:r>
              <w:rPr>
                <w:rFonts w:ascii="Times New Roman" w:hAnsi="Times New Roman" w:cs="Times New Roman" w:hint="default"/>
                <w:spacing w:val="12"/>
                <w:sz w:val="21"/>
                <w:szCs w:val="21"/>
              </w:rPr>
              <w:t>便携式</w:t>
            </w:r>
            <w:r>
              <w:rPr>
                <w:rFonts w:ascii="Times New Roman" w:eastAsia="Times New Roman" w:hAnsi="Times New Roman" w:cs="Times New Roman" w:hint="default"/>
                <w:sz w:val="21"/>
                <w:szCs w:val="21"/>
              </w:rPr>
              <w:t>XRF</w:t>
            </w:r>
          </w:p>
        </w:tc>
        <w:tc>
          <w:tcPr>
            <w:tcW w:w="2202" w:type="dxa"/>
            <w:vAlign w:val="top"/>
          </w:tcPr>
          <w:p w14:paraId="0A420A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44"/>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F2-9000</w:t>
            </w:r>
          </w:p>
        </w:tc>
        <w:tc>
          <w:tcPr>
            <w:tcW w:w="2133" w:type="dxa"/>
            <w:vAlign w:val="top"/>
          </w:tcPr>
          <w:p w14:paraId="2F0A8F3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26"/>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1PPM</w:t>
            </w:r>
          </w:p>
        </w:tc>
        <w:tc>
          <w:tcPr>
            <w:tcW w:w="2149" w:type="dxa"/>
            <w:vAlign w:val="top"/>
          </w:tcPr>
          <w:p w14:paraId="3B1A50E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10"/>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position w:val="-2"/>
                <w:sz w:val="21"/>
                <w:szCs w:val="21"/>
              </w:rPr>
              <w:t>--</w:t>
            </w:r>
          </w:p>
        </w:tc>
      </w:tr>
    </w:tbl>
    <w:p w14:paraId="3A40D95A">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33" w:name="bookmark33"/>
      <w:bookmarkEnd w:id="33"/>
      <w:bookmarkStart w:id="34" w:name="_Toc10608"/>
      <w:r>
        <w:rPr>
          <w:rFonts w:ascii="Times New Roman" w:eastAsia="Times New Roman" w:hAnsi="Times New Roman" w:cs="Times New Roman" w:hint="default"/>
          <w:b/>
          <w:bCs/>
          <w:spacing w:val="1"/>
          <w:sz w:val="28"/>
          <w:szCs w:val="28"/>
        </w:rPr>
        <w:t>2.4.样品釆集</w:t>
      </w:r>
      <w:bookmarkEnd w:id="34"/>
    </w:p>
    <w:p w14:paraId="1DBD61EE">
      <w:pPr>
        <w:pStyle w:val="BodyText"/>
        <w:keepNext w:val="0"/>
        <w:keepLines w:val="0"/>
        <w:pageBreakBefore w:val="0"/>
        <w:widowControl/>
        <w:kinsoku/>
        <w:wordWrap/>
        <w:overflowPunct w:val="0"/>
        <w:topLinePunct/>
        <w:autoSpaceDE/>
        <w:autoSpaceDN w:val="0"/>
        <w:bidi w:val="0"/>
        <w:adjustRightInd w:val="0"/>
        <w:snapToGrid w:val="0"/>
        <w:spacing w:line="360" w:lineRule="auto"/>
        <w:ind w:left="125" w:right="113" w:firstLine="403"/>
        <w:textAlignment w:val="baseline"/>
        <w:rPr>
          <w:rFonts w:ascii="Times New Roman" w:hAnsi="Times New Roman" w:cs="Times New Roman" w:hint="default"/>
          <w:spacing w:val="-1"/>
        </w:rPr>
      </w:pPr>
      <w:r>
        <w:rPr>
          <w:rFonts w:ascii="Times New Roman" w:hAnsi="Times New Roman" w:cs="Times New Roman" w:hint="default"/>
          <w:spacing w:val="-1"/>
        </w:rPr>
        <w:t>本类土壤样品的测试项目为pH值、</w:t>
      </w:r>
      <w:r>
        <w:rPr>
          <w:rFonts w:ascii="Times New Roman" w:hAnsi="Times New Roman" w:cs="Times New Roman" w:hint="eastAsia"/>
          <w:spacing w:val="-1"/>
          <w:lang w:val="en-US" w:eastAsia="zh-CN"/>
        </w:rPr>
        <w:t>锌</w:t>
      </w:r>
      <w:r>
        <w:rPr>
          <w:rFonts w:ascii="Times New Roman" w:hAnsi="Times New Roman" w:cs="Times New Roman" w:hint="default"/>
          <w:spacing w:val="-1"/>
        </w:rPr>
        <w:t>。</w:t>
      </w:r>
    </w:p>
    <w:p w14:paraId="540BDED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2.4.1 土壤VOCs及其他需使用非扰动采样器的测试项目样品釆集</w:t>
      </w:r>
    </w:p>
    <w:p w14:paraId="7697B533">
      <w:pPr>
        <w:pStyle w:val="BodyText"/>
        <w:keepNext w:val="0"/>
        <w:keepLines w:val="0"/>
        <w:pageBreakBefore w:val="0"/>
        <w:widowControl/>
        <w:kinsoku/>
        <w:wordWrap/>
        <w:overflowPunct w:val="0"/>
        <w:topLinePunct/>
        <w:autoSpaceDE/>
        <w:autoSpaceDN w:val="0"/>
        <w:bidi w:val="0"/>
        <w:adjustRightInd w:val="0"/>
        <w:snapToGrid w:val="0"/>
        <w:spacing w:line="360" w:lineRule="auto"/>
        <w:ind w:left="123" w:right="112" w:firstLine="480" w:firstLineChars="200"/>
        <w:textAlignment w:val="baseline"/>
        <w:rPr>
          <w:rFonts w:ascii="Times New Roman" w:hAnsi="Times New Roman" w:cs="Times New Roman" w:hint="default"/>
        </w:rPr>
      </w:pPr>
      <w:r>
        <w:rPr>
          <w:rFonts w:ascii="Times New Roman" w:hAnsi="Times New Roman" w:cs="Times New Roman" w:hint="default"/>
          <w:spacing w:val="-1"/>
        </w:rPr>
        <w:t>取土器将柱状的钻探岩芯取出后，优先采集用</w:t>
      </w:r>
      <w:r>
        <w:rPr>
          <w:rFonts w:ascii="Times New Roman" w:hAnsi="Times New Roman" w:cs="Times New Roman" w:hint="default"/>
          <w:spacing w:val="-2"/>
        </w:rPr>
        <w:t>于检测</w:t>
      </w:r>
      <w:r>
        <w:rPr>
          <w:rFonts w:ascii="Times New Roman" w:eastAsia="Times New Roman" w:hAnsi="Times New Roman" w:cs="Times New Roman" w:hint="default"/>
          <w:spacing w:val="-2"/>
        </w:rPr>
        <w:t>VOCs</w:t>
      </w:r>
      <w:r>
        <w:rPr>
          <w:rFonts w:ascii="Times New Roman" w:hAnsi="Times New Roman" w:cs="Times New Roman" w:hint="default"/>
          <w:spacing w:val="-2"/>
        </w:rPr>
        <w:t>的土壤样品，操作要迅速，具体要求和流程如下：</w:t>
      </w:r>
    </w:p>
    <w:p w14:paraId="2F6289F5">
      <w:pPr>
        <w:pStyle w:val="BodyText"/>
        <w:keepNext w:val="0"/>
        <w:keepLines w:val="0"/>
        <w:pageBreakBefore w:val="0"/>
        <w:widowControl/>
        <w:kinsoku/>
        <w:wordWrap/>
        <w:overflowPunct w:val="0"/>
        <w:topLinePunct/>
        <w:autoSpaceDE/>
        <w:autoSpaceDN w:val="0"/>
        <w:bidi w:val="0"/>
        <w:adjustRightInd w:val="0"/>
        <w:snapToGrid w:val="0"/>
        <w:spacing w:line="360" w:lineRule="auto"/>
        <w:ind w:left="133"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）采样器基本要求</w:t>
      </w:r>
    </w:p>
    <w:p w14:paraId="443C2CE5">
      <w:pPr>
        <w:pStyle w:val="BodyText"/>
        <w:keepNext w:val="0"/>
        <w:keepLines w:val="0"/>
        <w:pageBreakBefore w:val="0"/>
        <w:widowControl/>
        <w:kinsoku/>
        <w:wordWrap/>
        <w:overflowPunct w:val="0"/>
        <w:topLinePunct/>
        <w:autoSpaceDE/>
        <w:autoSpaceDN w:val="0"/>
        <w:bidi w:val="0"/>
        <w:adjustRightInd w:val="0"/>
        <w:snapToGrid w:val="0"/>
        <w:spacing w:line="360" w:lineRule="auto"/>
        <w:ind w:left="122" w:right="112" w:firstLine="480" w:firstLineChars="200"/>
        <w:textAlignment w:val="baseline"/>
        <w:rPr>
          <w:rFonts w:ascii="Times New Roman" w:hAnsi="Times New Roman" w:cs="Times New Roman" w:hint="default"/>
          <w:sz w:val="21"/>
        </w:rPr>
      </w:pPr>
      <w:r>
        <w:rPr>
          <w:rFonts w:ascii="Times New Roman" w:hAnsi="Times New Roman" w:cs="Times New Roman" w:hint="default"/>
          <w:spacing w:val="-1"/>
        </w:rPr>
        <w:t>使用非扰动采样器采集土壤样品。本次采样使用非扰动采样器，采样器配有</w:t>
      </w:r>
      <w:r>
        <w:rPr>
          <w:rFonts w:ascii="Times New Roman" w:hAnsi="Times New Roman" w:cs="Times New Roman" w:hint="default"/>
          <w:spacing w:val="-2"/>
        </w:rPr>
        <w:t>助推器，可将土壤推入样品瓶中</w:t>
      </w:r>
      <w:r>
        <w:rPr>
          <w:rFonts w:ascii="Times New Roman" w:hAnsi="Times New Roman" w:cs="Times New Roman" w:hint="default"/>
          <w:spacing w:val="-2"/>
          <w:lang w:eastAsia="zh-CN"/>
        </w:rPr>
        <w:t>。</w:t>
      </w:r>
    </w:p>
    <w:p w14:paraId="6679A09B">
      <w:pPr>
        <w:pStyle w:val="BodyText"/>
        <w:keepNext w:val="0"/>
        <w:keepLines w:val="0"/>
        <w:pageBreakBefore w:val="0"/>
        <w:widowControl/>
        <w:kinsoku/>
        <w:wordWrap/>
        <w:overflowPunct w:val="0"/>
        <w:topLinePunct/>
        <w:autoSpaceDE/>
        <w:autoSpaceDN w:val="0"/>
        <w:bidi w:val="0"/>
        <w:adjustRightInd w:val="0"/>
        <w:snapToGrid w:val="0"/>
        <w:spacing w:line="360" w:lineRule="auto"/>
        <w:ind w:left="34" w:firstLine="480" w:firstLineChars="200"/>
        <w:textAlignment w:val="baseline"/>
        <w:rPr>
          <w:rFonts w:ascii="Times New Roman" w:hAnsi="Times New Roman" w:cs="Times New Roman" w:hint="default"/>
        </w:rPr>
      </w:pPr>
      <w:r>
        <w:rPr>
          <w:rFonts w:ascii="Times New Roman" w:hAnsi="Times New Roman" w:cs="Times New Roman" w:hint="default"/>
          <w:spacing w:val="-4"/>
        </w:rPr>
        <w:t>（</w:t>
      </w:r>
      <w:r>
        <w:rPr>
          <w:rFonts w:ascii="Times New Roman" w:eastAsia="Times New Roman" w:hAnsi="Times New Roman" w:cs="Times New Roman" w:hint="default"/>
          <w:spacing w:val="-4"/>
        </w:rPr>
        <w:t>2</w:t>
      </w:r>
      <w:r>
        <w:rPr>
          <w:rFonts w:ascii="Times New Roman" w:hAnsi="Times New Roman" w:cs="Times New Roman" w:hint="default"/>
          <w:spacing w:val="-4"/>
        </w:rPr>
        <w:t>）采样量</w:t>
      </w:r>
    </w:p>
    <w:p w14:paraId="4EFF2FD4">
      <w:pPr>
        <w:pStyle w:val="BodyText"/>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cs="Times New Roman" w:hint="default"/>
        </w:rPr>
      </w:pPr>
      <w:r>
        <w:rPr>
          <w:rFonts w:ascii="Times New Roman" w:hAnsi="Times New Roman" w:cs="Times New Roman" w:hint="default"/>
          <w:spacing w:val="-4"/>
        </w:rPr>
        <w:t>每份土壤样品共采集</w:t>
      </w:r>
      <w:r>
        <w:rPr>
          <w:rFonts w:ascii="Times New Roman" w:eastAsia="Times New Roman" w:hAnsi="Times New Roman" w:cs="Times New Roman" w:hint="default"/>
          <w:spacing w:val="-4"/>
        </w:rPr>
        <w:t>250mL</w:t>
      </w:r>
      <w:r>
        <w:rPr>
          <w:rFonts w:ascii="Times New Roman" w:hAnsi="Times New Roman" w:cs="Times New Roman" w:hint="default"/>
          <w:spacing w:val="-4"/>
        </w:rPr>
        <w:t>棕色玻璃瓶</w:t>
      </w:r>
      <w:r>
        <w:rPr>
          <w:rFonts w:ascii="Times New Roman" w:eastAsia="Times New Roman" w:hAnsi="Times New Roman" w:cs="Times New Roman" w:hint="default"/>
          <w:spacing w:val="-4"/>
        </w:rPr>
        <w:t>7</w:t>
      </w:r>
      <w:r>
        <w:rPr>
          <w:rFonts w:ascii="Times New Roman" w:hAnsi="Times New Roman" w:cs="Times New Roman" w:hint="default"/>
          <w:spacing w:val="-4"/>
        </w:rPr>
        <w:t>个、自封袋</w:t>
      </w:r>
      <w:r>
        <w:rPr>
          <w:rFonts w:ascii="Times New Roman" w:eastAsia="Times New Roman" w:hAnsi="Times New Roman" w:cs="Times New Roman" w:hint="default"/>
          <w:spacing w:val="-4"/>
        </w:rPr>
        <w:t>7</w:t>
      </w:r>
      <w:r>
        <w:rPr>
          <w:rFonts w:ascii="Times New Roman" w:hAnsi="Times New Roman" w:cs="Times New Roman" w:hint="default"/>
          <w:spacing w:val="-4"/>
        </w:rPr>
        <w:t>袋。</w:t>
      </w:r>
    </w:p>
    <w:p w14:paraId="752877AA">
      <w:pPr>
        <w:pStyle w:val="BodyText"/>
        <w:keepNext w:val="0"/>
        <w:keepLines w:val="0"/>
        <w:pageBreakBefore w:val="0"/>
        <w:widowControl/>
        <w:kinsoku/>
        <w:wordWrap/>
        <w:overflowPunct w:val="0"/>
        <w:topLinePunct/>
        <w:autoSpaceDE/>
        <w:autoSpaceDN w:val="0"/>
        <w:bidi w:val="0"/>
        <w:adjustRightInd w:val="0"/>
        <w:snapToGrid w:val="0"/>
        <w:spacing w:line="360" w:lineRule="auto"/>
        <w:ind w:left="34"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3</w:t>
      </w:r>
      <w:r>
        <w:rPr>
          <w:rFonts w:ascii="Times New Roman" w:hAnsi="Times New Roman" w:cs="Times New Roman" w:hint="default"/>
          <w:spacing w:val="-3"/>
        </w:rPr>
        <w:t>）采样流程</w:t>
      </w:r>
    </w:p>
    <w:p w14:paraId="23CC2F89">
      <w:pPr>
        <w:pStyle w:val="BodyText"/>
        <w:keepNext w:val="0"/>
        <w:keepLines w:val="0"/>
        <w:pageBreakBefore w:val="0"/>
        <w:widowControl/>
        <w:kinsoku/>
        <w:wordWrap/>
        <w:overflowPunct w:val="0"/>
        <w:topLinePunct/>
        <w:autoSpaceDE/>
        <w:autoSpaceDN w:val="0"/>
        <w:bidi w:val="0"/>
        <w:adjustRightInd w:val="0"/>
        <w:snapToGrid w:val="0"/>
        <w:spacing w:line="360" w:lineRule="auto"/>
        <w:ind w:left="27" w:right="11" w:firstLine="480" w:firstLineChars="200"/>
        <w:textAlignment w:val="baseline"/>
        <w:rPr>
          <w:rFonts w:ascii="Times New Roman" w:hAnsi="Times New Roman" w:cs="Times New Roman" w:hint="default"/>
        </w:rPr>
      </w:pPr>
      <w:r>
        <w:rPr>
          <w:rFonts w:ascii="Times New Roman" w:hAnsi="Times New Roman" w:cs="Times New Roman" w:hint="default"/>
          <w:spacing w:val="-1"/>
        </w:rPr>
        <w:t>①土样采集直接从原状取土器中采集土壤样品，用刮刀剔除原状取土器中土</w:t>
      </w:r>
      <w:r>
        <w:rPr>
          <w:rFonts w:ascii="Times New Roman" w:hAnsi="Times New Roman" w:cs="Times New Roman" w:hint="default"/>
          <w:spacing w:val="1"/>
        </w:rPr>
        <w:t>芯表面约</w:t>
      </w:r>
      <w:r>
        <w:rPr>
          <w:rFonts w:ascii="Times New Roman" w:eastAsia="Times New Roman" w:hAnsi="Times New Roman" w:cs="Times New Roman" w:hint="default"/>
          <w:spacing w:val="1"/>
        </w:rPr>
        <w:t>1~2</w:t>
      </w:r>
      <w:r>
        <w:rPr>
          <w:rFonts w:ascii="Times New Roman" w:eastAsia="Times New Roman" w:hAnsi="Times New Roman" w:cs="Times New Roman" w:hint="default"/>
        </w:rPr>
        <w:t>cm</w:t>
      </w:r>
      <w:r>
        <w:rPr>
          <w:rFonts w:ascii="Times New Roman" w:hAnsi="Times New Roman" w:cs="Times New Roman" w:hint="default"/>
          <w:spacing w:val="1"/>
        </w:rPr>
        <w:t>的表层土壤，利用非扰动采样器在新</w:t>
      </w:r>
      <w:r>
        <w:rPr>
          <w:rFonts w:ascii="Times New Roman" w:hAnsi="Times New Roman" w:cs="Times New Roman" w:hint="default"/>
        </w:rPr>
        <w:t>露出的土芯表面快速采集不少于</w:t>
      </w:r>
      <w:r>
        <w:rPr>
          <w:rFonts w:ascii="Times New Roman" w:eastAsia="Times New Roman" w:hAnsi="Times New Roman" w:cs="Times New Roman" w:hint="default"/>
        </w:rPr>
        <w:t>5g</w:t>
      </w:r>
      <w:r>
        <w:rPr>
          <w:rFonts w:ascii="Times New Roman" w:hAnsi="Times New Roman" w:cs="Times New Roman" w:hint="default"/>
        </w:rPr>
        <w:t>土壤样品；如原状取土器中的土芯已经转移至垫层，应尽快采集土芯</w:t>
      </w:r>
      <w:r>
        <w:rPr>
          <w:rFonts w:ascii="Times New Roman" w:hAnsi="Times New Roman" w:cs="Times New Roman" w:hint="default"/>
          <w:spacing w:val="-2"/>
        </w:rPr>
        <w:t>中的非扰动部分。</w:t>
      </w:r>
    </w:p>
    <w:p w14:paraId="1E9156A0">
      <w:pPr>
        <w:pStyle w:val="BodyText"/>
        <w:keepNext w:val="0"/>
        <w:keepLines w:val="0"/>
        <w:pageBreakBefore w:val="0"/>
        <w:widowControl/>
        <w:kinsoku/>
        <w:wordWrap/>
        <w:overflowPunct w:val="0"/>
        <w:topLinePunct/>
        <w:autoSpaceDE/>
        <w:autoSpaceDN w:val="0"/>
        <w:bidi w:val="0"/>
        <w:adjustRightInd w:val="0"/>
        <w:snapToGrid w:val="0"/>
        <w:spacing w:line="360" w:lineRule="auto"/>
        <w:ind w:left="22" w:right="11" w:firstLine="480" w:firstLineChars="200"/>
        <w:textAlignment w:val="baseline"/>
        <w:rPr>
          <w:rFonts w:ascii="Times New Roman" w:hAnsi="Times New Roman" w:cs="Times New Roman" w:hint="default"/>
        </w:rPr>
      </w:pPr>
      <w:r>
        <w:rPr>
          <w:rFonts w:ascii="Times New Roman" w:hAnsi="Times New Roman" w:cs="Times New Roman" w:hint="default"/>
          <w:spacing w:val="-2"/>
        </w:rPr>
        <w:t>②将以上采集的样品迅速转移至预先加入</w:t>
      </w:r>
      <w:r>
        <w:rPr>
          <w:rFonts w:ascii="Times New Roman" w:eastAsia="Times New Roman" w:hAnsi="Times New Roman" w:cs="Times New Roman" w:hint="default"/>
          <w:spacing w:val="-2"/>
        </w:rPr>
        <w:t>10mL</w:t>
      </w:r>
      <w:r>
        <w:rPr>
          <w:rFonts w:ascii="Times New Roman" w:hAnsi="Times New Roman" w:cs="Times New Roman" w:hint="default"/>
          <w:spacing w:val="-2"/>
        </w:rPr>
        <w:t>甲醇（</w:t>
      </w:r>
      <w:r>
        <w:rPr>
          <w:rFonts w:ascii="Times New Roman" w:hAnsi="Times New Roman" w:cs="Times New Roman" w:hint="default"/>
          <w:spacing w:val="-3"/>
        </w:rPr>
        <w:t>色谱级或农残级）的</w:t>
      </w:r>
      <w:r>
        <w:rPr>
          <w:rFonts w:ascii="Times New Roman" w:hAnsi="Times New Roman" w:cs="Times New Roman" w:hint="default"/>
          <w:spacing w:val="-1"/>
        </w:rPr>
        <w:t>40mL</w:t>
      </w:r>
      <w:r>
        <w:rPr>
          <w:rFonts w:ascii="Times New Roman" w:hAnsi="Times New Roman" w:cs="Times New Roman" w:hint="default"/>
          <w:spacing w:val="-51"/>
        </w:rPr>
        <w:t xml:space="preserve"> </w:t>
      </w:r>
      <w:r>
        <w:rPr>
          <w:rFonts w:ascii="Times New Roman" w:hAnsi="Times New Roman" w:cs="Times New Roman" w:hint="default"/>
          <w:spacing w:val="-1"/>
        </w:rPr>
        <w:t>棕色玻璃瓶中(保护剂实验室已提前添加好，现场不用重</w:t>
      </w:r>
      <w:r>
        <w:rPr>
          <w:rFonts w:ascii="Times New Roman" w:hAnsi="Times New Roman" w:cs="Times New Roman" w:hint="default"/>
          <w:spacing w:val="-2"/>
        </w:rPr>
        <w:t>新添加</w:t>
      </w:r>
      <w:r>
        <w:rPr>
          <w:rFonts w:ascii="Times New Roman" w:hAnsi="Times New Roman" w:cs="Times New Roman" w:hint="default"/>
          <w:spacing w:val="-6"/>
        </w:rPr>
        <w:t>），</w:t>
      </w:r>
      <w:r>
        <w:rPr>
          <w:rFonts w:ascii="Times New Roman" w:hAnsi="Times New Roman" w:cs="Times New Roman" w:hint="default"/>
          <w:spacing w:val="-2"/>
        </w:rPr>
        <w:t>转移过</w:t>
      </w:r>
      <w:r>
        <w:rPr>
          <w:rFonts w:ascii="Times New Roman" w:hAnsi="Times New Roman" w:cs="Times New Roman" w:hint="default"/>
          <w:spacing w:val="-3"/>
        </w:rPr>
        <w:t>程中应将样品瓶略微倾斜，以防瓶中的甲醇溅出。转至土壤样品瓶后应快速清除掉瓶口螺纹处黏附的土壤，拧紧瓶盖，清除土壤样品瓶外表面上粘附的土壤，并</w:t>
      </w:r>
      <w:r>
        <w:rPr>
          <w:rFonts w:ascii="Times New Roman" w:hAnsi="Times New Roman" w:cs="Times New Roman" w:hint="default"/>
          <w:spacing w:val="-1"/>
        </w:rPr>
        <w:t>立即用封口胶封口。</w:t>
      </w:r>
    </w:p>
    <w:p w14:paraId="741219B9">
      <w:pPr>
        <w:pStyle w:val="BodyText"/>
        <w:keepNext w:val="0"/>
        <w:keepLines w:val="0"/>
        <w:pageBreakBefore w:val="0"/>
        <w:widowControl/>
        <w:kinsoku/>
        <w:wordWrap/>
        <w:overflowPunct w:val="0"/>
        <w:topLinePunct/>
        <w:autoSpaceDE/>
        <w:autoSpaceDN w:val="0"/>
        <w:bidi w:val="0"/>
        <w:adjustRightInd w:val="0"/>
        <w:snapToGrid w:val="0"/>
        <w:spacing w:line="360" w:lineRule="auto"/>
        <w:ind w:left="34" w:firstLine="480" w:firstLineChars="200"/>
        <w:textAlignment w:val="baseline"/>
        <w:rPr>
          <w:rFonts w:ascii="Times New Roman" w:hAnsi="Times New Roman" w:cs="Times New Roman" w:hint="default"/>
        </w:rPr>
      </w:pPr>
      <w:r>
        <w:rPr>
          <w:rFonts w:ascii="Times New Roman" w:hAnsi="Times New Roman" w:cs="Times New Roman" w:hint="default"/>
          <w:spacing w:val="-3"/>
        </w:rPr>
        <w:t>（4）样品贴码</w:t>
      </w:r>
    </w:p>
    <w:p w14:paraId="6FC5D196">
      <w:pPr>
        <w:pStyle w:val="BodyText"/>
        <w:keepNext w:val="0"/>
        <w:keepLines w:val="0"/>
        <w:pageBreakBefore w:val="0"/>
        <w:widowControl/>
        <w:kinsoku/>
        <w:wordWrap/>
        <w:overflowPunct w:val="0"/>
        <w:topLinePunct/>
        <w:autoSpaceDE/>
        <w:autoSpaceDN w:val="0"/>
        <w:bidi w:val="0"/>
        <w:adjustRightInd w:val="0"/>
        <w:snapToGrid w:val="0"/>
        <w:spacing w:line="360" w:lineRule="auto"/>
        <w:ind w:left="25" w:right="13"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土壤装入样品瓶并封口后，将事先准备好的编码贴到样品瓶上</w:t>
      </w:r>
      <w:r>
        <w:rPr>
          <w:rFonts w:ascii="Times New Roman" w:hAnsi="Times New Roman" w:cs="Times New Roman" w:hint="default"/>
          <w:spacing w:val="-4"/>
        </w:rPr>
        <w:t>。为了防止样</w:t>
      </w:r>
      <w:r>
        <w:rPr>
          <w:rFonts w:ascii="Times New Roman" w:hAnsi="Times New Roman" w:cs="Times New Roman" w:hint="default"/>
          <w:spacing w:val="-3"/>
        </w:rPr>
        <w:t>品瓶上编码信息丢失，应同时在样品瓶原有标签上手写样品编码和采样日期，要</w:t>
      </w:r>
      <w:r>
        <w:rPr>
          <w:rFonts w:ascii="Times New Roman" w:hAnsi="Times New Roman" w:cs="Times New Roman" w:hint="default"/>
          <w:spacing w:val="-2"/>
        </w:rPr>
        <w:t>求字迹清晰可辨。</w:t>
      </w:r>
    </w:p>
    <w:p w14:paraId="3D7C0F2D">
      <w:pPr>
        <w:pStyle w:val="BodyText"/>
        <w:keepNext w:val="0"/>
        <w:keepLines w:val="0"/>
        <w:pageBreakBefore w:val="0"/>
        <w:widowControl/>
        <w:kinsoku/>
        <w:wordWrap/>
        <w:overflowPunct w:val="0"/>
        <w:topLinePunct/>
        <w:autoSpaceDE/>
        <w:autoSpaceDN w:val="0"/>
        <w:bidi w:val="0"/>
        <w:adjustRightInd w:val="0"/>
        <w:snapToGrid w:val="0"/>
        <w:spacing w:line="360" w:lineRule="auto"/>
        <w:ind w:left="34" w:firstLine="480" w:firstLineChars="200"/>
        <w:textAlignment w:val="baseline"/>
        <w:rPr>
          <w:rFonts w:ascii="Times New Roman" w:hAnsi="Times New Roman" w:cs="Times New Roman" w:hint="default"/>
        </w:rPr>
      </w:pPr>
      <w:r>
        <w:rPr>
          <w:rFonts w:ascii="Times New Roman" w:hAnsi="Times New Roman" w:cs="Times New Roman" w:hint="default"/>
          <w:spacing w:val="-3"/>
        </w:rPr>
        <w:t>（5）样品临时保存</w:t>
      </w:r>
    </w:p>
    <w:p w14:paraId="361A77E7">
      <w:pPr>
        <w:pStyle w:val="BodyText"/>
        <w:keepNext w:val="0"/>
        <w:keepLines w:val="0"/>
        <w:pageBreakBefore w:val="0"/>
        <w:widowControl/>
        <w:kinsoku/>
        <w:wordWrap/>
        <w:overflowPunct w:val="0"/>
        <w:topLinePunct/>
        <w:autoSpaceDE/>
        <w:autoSpaceDN w:val="0"/>
        <w:bidi w:val="0"/>
        <w:adjustRightInd w:val="0"/>
        <w:snapToGrid w:val="0"/>
        <w:spacing w:line="360" w:lineRule="auto"/>
        <w:ind w:left="36" w:right="13" w:firstLine="480" w:firstLineChars="200"/>
        <w:textAlignment w:val="baseline"/>
        <w:rPr>
          <w:rFonts w:ascii="Times New Roman" w:hAnsi="Times New Roman" w:cs="Times New Roman" w:hint="default"/>
          <w:spacing w:val="-7"/>
        </w:rPr>
      </w:pPr>
      <w:r>
        <w:rPr>
          <w:rFonts w:ascii="Times New Roman" w:hAnsi="Times New Roman" w:cs="Times New Roman" w:hint="default"/>
          <w:spacing w:val="-1"/>
        </w:rPr>
        <w:t>样品贴码后，将</w:t>
      </w:r>
      <w:r>
        <w:rPr>
          <w:rFonts w:ascii="Times New Roman" w:hAnsi="Times New Roman" w:cs="Times New Roman" w:hint="eastAsia"/>
          <w:spacing w:val="-34"/>
          <w:lang w:val="en-US" w:eastAsia="zh-CN"/>
        </w:rPr>
        <w:t>10</w:t>
      </w:r>
      <w:r>
        <w:rPr>
          <w:rFonts w:ascii="Times New Roman" w:hAnsi="Times New Roman" w:cs="Times New Roman" w:hint="default"/>
          <w:spacing w:val="-1"/>
        </w:rPr>
        <w:t>瓶VOCs样品尽快放入现场带有冷冻蓝冰的样品箱内进行</w:t>
      </w:r>
      <w:r>
        <w:rPr>
          <w:rFonts w:ascii="Times New Roman" w:hAnsi="Times New Roman" w:cs="Times New Roman" w:hint="default"/>
          <w:spacing w:val="-7"/>
        </w:rPr>
        <w:t>临时保存，保证温度在4</w:t>
      </w:r>
      <w:r>
        <w:rPr>
          <w:rFonts w:ascii="Times New Roman" w:hAnsi="Times New Roman" w:cs="Times New Roman" w:hint="default"/>
          <w:spacing w:val="-89"/>
        </w:rPr>
        <w:t xml:space="preserve"> </w:t>
      </w:r>
      <w:r>
        <w:rPr>
          <w:rFonts w:ascii="Times New Roman" w:hAnsi="Times New Roman" w:cs="Times New Roman" w:hint="default"/>
          <w:spacing w:val="-7"/>
        </w:rPr>
        <w:t>°C以下。</w:t>
      </w:r>
    </w:p>
    <w:p w14:paraId="648AB210">
      <w:pPr>
        <w:pStyle w:val="BodyText"/>
        <w:keepNext w:val="0"/>
        <w:keepLines w:val="0"/>
        <w:pageBreakBefore w:val="0"/>
        <w:widowControl/>
        <w:kinsoku/>
        <w:wordWrap/>
        <w:overflowPunct w:val="0"/>
        <w:topLinePunct/>
        <w:autoSpaceDE/>
        <w:autoSpaceDN w:val="0"/>
        <w:bidi w:val="0"/>
        <w:adjustRightInd w:val="0"/>
        <w:snapToGrid w:val="0"/>
        <w:spacing w:line="360" w:lineRule="auto"/>
        <w:ind w:left="36" w:right="13" w:firstLine="480" w:firstLineChars="200"/>
        <w:textAlignment w:val="baseline"/>
        <w:rPr>
          <w:rFonts w:ascii="Times New Roman" w:hAnsi="Times New Roman" w:cs="Times New Roman" w:hint="default"/>
        </w:rPr>
      </w:pPr>
      <w:r>
        <w:rPr>
          <w:rFonts w:ascii="Times New Roman" w:hAnsi="Times New Roman" w:cs="Times New Roman" w:hint="default"/>
          <w:spacing w:val="3"/>
        </w:rPr>
        <w:t>土壤</w:t>
      </w:r>
      <w:r>
        <w:rPr>
          <w:rFonts w:ascii="Times New Roman" w:hAnsi="Times New Roman" w:cs="Times New Roman" w:hint="default"/>
        </w:rPr>
        <w:t>VOCs</w:t>
      </w:r>
      <w:r>
        <w:rPr>
          <w:rFonts w:ascii="Times New Roman" w:hAnsi="Times New Roman" w:cs="Times New Roman" w:hint="default"/>
          <w:spacing w:val="3"/>
        </w:rPr>
        <w:t>取样照片见下图。</w:t>
      </w:r>
    </w:p>
    <w:tbl>
      <w:tblPr>
        <w:tblStyle w:val="TableNormal0"/>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3"/>
        <w:gridCol w:w="4263"/>
      </w:tblGrid>
      <w:tr w14:paraId="508B6C75">
        <w:tblPrEx>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353"/>
        </w:trPr>
        <w:tc>
          <w:tcPr>
            <w:tcW w:w="4263" w:type="dxa"/>
            <w:vAlign w:val="top"/>
          </w:tcPr>
          <w:p w14:paraId="10662E7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3"/>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692400" cy="2092325"/>
                  <wp:effectExtent l="0" t="0" r="12700" b="3175"/>
                  <wp:docPr id="90" name="图片 90" descr="IMG_20250915_15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9847" name="图片 90" descr="IMG_20250915_153436"/>
                          <pic:cNvPicPr>
                            <a:picLocks noChangeAspect="1"/>
                          </pic:cNvPicPr>
                        </pic:nvPicPr>
                        <pic:blipFill>
                          <a:blip xmlns:r="http://schemas.openxmlformats.org/officeDocument/2006/relationships" r:embed="rId35"/>
                          <a:stretch>
                            <a:fillRect/>
                          </a:stretch>
                        </pic:blipFill>
                        <pic:spPr>
                          <a:xfrm>
                            <a:off x="0" y="0"/>
                            <a:ext cx="2692400" cy="2092325"/>
                          </a:xfrm>
                          <a:prstGeom prst="rect">
                            <a:avLst/>
                          </a:prstGeom>
                        </pic:spPr>
                      </pic:pic>
                    </a:graphicData>
                  </a:graphic>
                </wp:inline>
              </w:drawing>
            </w:r>
          </w:p>
        </w:tc>
        <w:tc>
          <w:tcPr>
            <w:tcW w:w="4263" w:type="dxa"/>
            <w:vAlign w:val="top"/>
          </w:tcPr>
          <w:p w14:paraId="175B748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7"/>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487295" cy="2069465"/>
                  <wp:effectExtent l="0" t="0" r="8255" b="6985"/>
                  <wp:docPr id="92" name="图片 92" descr="IMG_20250915_15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92293" name="图片 92" descr="IMG_20250915_153942"/>
                          <pic:cNvPicPr>
                            <a:picLocks noChangeAspect="1"/>
                          </pic:cNvPicPr>
                        </pic:nvPicPr>
                        <pic:blipFill>
                          <a:blip xmlns:r="http://schemas.openxmlformats.org/officeDocument/2006/relationships" r:embed="rId36"/>
                          <a:srcRect l="15607" t="12524"/>
                          <a:stretch>
                            <a:fillRect/>
                          </a:stretch>
                        </pic:blipFill>
                        <pic:spPr>
                          <a:xfrm>
                            <a:off x="0" y="0"/>
                            <a:ext cx="2487295" cy="2069465"/>
                          </a:xfrm>
                          <a:prstGeom prst="rect">
                            <a:avLst/>
                          </a:prstGeom>
                        </pic:spPr>
                      </pic:pic>
                    </a:graphicData>
                  </a:graphic>
                </wp:inline>
              </w:drawing>
            </w:r>
          </w:p>
        </w:tc>
      </w:tr>
      <w:tr w14:paraId="16120723">
        <w:tblPrEx>
          <w:tblW w:w="8526" w:type="dxa"/>
          <w:tblInd w:w="2" w:type="dxa"/>
          <w:tblLayout w:type="fixed"/>
          <w:tblCellMar>
            <w:top w:w="0" w:type="dxa"/>
            <w:left w:w="0" w:type="dxa"/>
            <w:bottom w:w="0" w:type="dxa"/>
            <w:right w:w="0" w:type="dxa"/>
          </w:tblCellMar>
        </w:tblPrEx>
        <w:trPr>
          <w:trHeight w:val="90"/>
        </w:trPr>
        <w:tc>
          <w:tcPr>
            <w:tcW w:w="8526" w:type="dxa"/>
            <w:gridSpan w:val="2"/>
            <w:vAlign w:val="top"/>
          </w:tcPr>
          <w:p w14:paraId="7FDBEC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550"/>
              <w:textAlignment w:val="baseline"/>
              <w:rPr>
                <w:rFonts w:ascii="Times New Roman" w:hAnsi="Times New Roman" w:cs="Times New Roman" w:hint="default"/>
                <w:sz w:val="24"/>
                <w:szCs w:val="24"/>
              </w:rPr>
            </w:pPr>
            <w:r>
              <w:rPr>
                <w:rFonts w:ascii="Times New Roman" w:hAnsi="Times New Roman" w:cs="Times New Roman" w:hint="default"/>
                <w:spacing w:val="-2"/>
                <w:sz w:val="21"/>
                <w:szCs w:val="21"/>
              </w:rPr>
              <w:t>土壤样品采样</w:t>
            </w:r>
          </w:p>
        </w:tc>
      </w:tr>
    </w:tbl>
    <w:p w14:paraId="068E99F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2.4.2. 土壤SVOCs和需要鲜样的无机项目样品釆集</w:t>
      </w:r>
    </w:p>
    <w:p w14:paraId="7DB8735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）釆样器基本要求</w:t>
      </w:r>
    </w:p>
    <w:p w14:paraId="188E2A1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用采样铲进行采集，不应使用同一采样铲采集不同采样点位或深度的土壤</w:t>
      </w:r>
      <w:r>
        <w:rPr>
          <w:rFonts w:ascii="Times New Roman" w:hAnsi="Times New Roman" w:cs="Times New Roman" w:hint="default"/>
          <w:spacing w:val="-3"/>
        </w:rPr>
        <w:t>样品。</w:t>
      </w:r>
    </w:p>
    <w:p w14:paraId="52C4063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w:t>
      </w:r>
      <w:r>
        <w:rPr>
          <w:rFonts w:ascii="Times New Roman" w:eastAsia="Times New Roman" w:hAnsi="Times New Roman" w:cs="Times New Roman" w:hint="default"/>
          <w:spacing w:val="-4"/>
        </w:rPr>
        <w:t>2</w:t>
      </w:r>
      <w:r>
        <w:rPr>
          <w:rFonts w:ascii="Times New Roman" w:hAnsi="Times New Roman" w:cs="Times New Roman" w:hint="default"/>
          <w:spacing w:val="-4"/>
        </w:rPr>
        <w:t>）釆样量</w:t>
      </w:r>
    </w:p>
    <w:p w14:paraId="76327E9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每份</w:t>
      </w:r>
      <w:r>
        <w:rPr>
          <w:rFonts w:ascii="Times New Roman" w:eastAsia="Times New Roman" w:hAnsi="Times New Roman" w:cs="Times New Roman" w:hint="default"/>
        </w:rPr>
        <w:t>SVOCs</w:t>
      </w:r>
      <w:r>
        <w:rPr>
          <w:rFonts w:ascii="Times New Roman" w:hAnsi="Times New Roman" w:cs="Times New Roman" w:hint="default"/>
        </w:rPr>
        <w:t>土壤样品共需采集</w:t>
      </w:r>
      <w:r>
        <w:rPr>
          <w:rFonts w:ascii="Times New Roman" w:eastAsia="Times New Roman" w:hAnsi="Times New Roman" w:cs="Times New Roman" w:hint="default"/>
        </w:rPr>
        <w:t>250mL</w:t>
      </w:r>
      <w:r>
        <w:rPr>
          <w:rFonts w:ascii="Times New Roman" w:hAnsi="Times New Roman" w:cs="Times New Roman" w:hint="default"/>
        </w:rPr>
        <w:t>棕色玻璃瓶</w:t>
      </w:r>
      <w:r>
        <w:rPr>
          <w:rFonts w:ascii="Times New Roman" w:eastAsia="Times New Roman" w:hAnsi="Times New Roman" w:cs="Times New Roman" w:hint="default"/>
        </w:rPr>
        <w:t>2</w:t>
      </w:r>
      <w:r>
        <w:rPr>
          <w:rFonts w:ascii="Times New Roman" w:hAnsi="Times New Roman" w:cs="Times New Roman" w:hint="default"/>
        </w:rPr>
        <w:t>个，要求将样品瓶填</w:t>
      </w:r>
      <w:r>
        <w:rPr>
          <w:rFonts w:ascii="Times New Roman" w:hAnsi="Times New Roman" w:cs="Times New Roman" w:hint="default"/>
          <w:spacing w:val="-3"/>
        </w:rPr>
        <w:t>满装实。</w:t>
      </w:r>
    </w:p>
    <w:p w14:paraId="0B4DAFF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3</w:t>
      </w:r>
      <w:r>
        <w:rPr>
          <w:rFonts w:ascii="Times New Roman" w:hAnsi="Times New Roman" w:cs="Times New Roman" w:hint="default"/>
          <w:spacing w:val="-3"/>
        </w:rPr>
        <w:t>）采样流程</w:t>
      </w:r>
    </w:p>
    <w:p w14:paraId="2BBA24D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VOCs</w:t>
      </w:r>
      <w:r>
        <w:rPr>
          <w:rFonts w:ascii="Times New Roman" w:hAnsi="Times New Roman" w:cs="Times New Roman" w:hint="default"/>
          <w:spacing w:val="-1"/>
        </w:rPr>
        <w:t>样品采集完成后，立即使用釆样铲直接从原状取土器中采集</w:t>
      </w:r>
      <w:r>
        <w:rPr>
          <w:rFonts w:ascii="Times New Roman" w:eastAsia="Times New Roman" w:hAnsi="Times New Roman" w:cs="Times New Roman" w:hint="default"/>
          <w:spacing w:val="-1"/>
        </w:rPr>
        <w:t>SVOCs</w:t>
      </w:r>
      <w:r>
        <w:rPr>
          <w:rFonts w:ascii="Times New Roman" w:hAnsi="Times New Roman" w:cs="Times New Roman" w:hint="default"/>
          <w:spacing w:val="1"/>
        </w:rPr>
        <w:t>土壤样品，并转移至</w:t>
      </w:r>
      <w:r>
        <w:rPr>
          <w:rFonts w:ascii="Times New Roman" w:eastAsia="Times New Roman" w:hAnsi="Times New Roman" w:cs="Times New Roman" w:hint="default"/>
          <w:spacing w:val="1"/>
        </w:rPr>
        <w:t>400</w:t>
      </w:r>
      <w:r>
        <w:rPr>
          <w:rFonts w:ascii="Times New Roman" w:eastAsia="Times New Roman" w:hAnsi="Times New Roman" w:cs="Times New Roman" w:hint="default"/>
        </w:rPr>
        <w:t>mL</w:t>
      </w:r>
      <w:r>
        <w:rPr>
          <w:rFonts w:ascii="Times New Roman" w:hAnsi="Times New Roman" w:cs="Times New Roman" w:hint="default"/>
          <w:spacing w:val="1"/>
        </w:rPr>
        <w:t>棕色大玻璃瓶内装满填实。转至土壤样品瓶后应快速清除掉瓶口螺纹处黏附的土壤，拧紧瓶盖，清除土壤样品瓶外表面上黏附的</w:t>
      </w:r>
      <w:r>
        <w:rPr>
          <w:rFonts w:ascii="Times New Roman" w:hAnsi="Times New Roman" w:cs="Times New Roman" w:hint="default"/>
          <w:spacing w:val="-1"/>
        </w:rPr>
        <w:t>土壤，并立即用封口胶封口。</w:t>
      </w:r>
    </w:p>
    <w:p w14:paraId="568D361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4</w:t>
      </w:r>
      <w:r>
        <w:rPr>
          <w:rFonts w:ascii="Times New Roman" w:hAnsi="Times New Roman" w:cs="Times New Roman" w:hint="default"/>
          <w:spacing w:val="-3"/>
        </w:rPr>
        <w:t>）样品贴码</w:t>
      </w:r>
    </w:p>
    <w:p w14:paraId="13194EC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土壤装入样品瓶并封口后，将事先准备好的编码贴到</w:t>
      </w:r>
      <w:r>
        <w:rPr>
          <w:rFonts w:ascii="Times New Roman" w:eastAsia="Times New Roman" w:hAnsi="Times New Roman" w:cs="Times New Roman" w:hint="default"/>
          <w:spacing w:val="1"/>
        </w:rPr>
        <w:t>2</w:t>
      </w:r>
      <w:r>
        <w:rPr>
          <w:rFonts w:ascii="Times New Roman" w:hAnsi="Times New Roman" w:cs="Times New Roman" w:hint="default"/>
          <w:spacing w:val="1"/>
        </w:rPr>
        <w:t>个</w:t>
      </w:r>
      <w:r>
        <w:rPr>
          <w:rFonts w:ascii="Times New Roman" w:hAnsi="Times New Roman" w:cs="Times New Roman" w:hint="default"/>
        </w:rPr>
        <w:t>样品瓶上。为了</w:t>
      </w:r>
      <w:r>
        <w:rPr>
          <w:rFonts w:ascii="Times New Roman" w:hAnsi="Times New Roman" w:cs="Times New Roman" w:hint="default"/>
          <w:spacing w:val="-3"/>
        </w:rPr>
        <w:t>防止样品瓶上编码信息丢失，应同时在样品瓶原有标签上手写样品编码和采</w:t>
      </w:r>
      <w:r>
        <w:rPr>
          <w:rFonts w:ascii="Times New Roman" w:hAnsi="Times New Roman" w:cs="Times New Roman" w:hint="default"/>
          <w:spacing w:val="-4"/>
        </w:rPr>
        <w:t>样日</w:t>
      </w:r>
      <w:r>
        <w:rPr>
          <w:rFonts w:ascii="Times New Roman" w:hAnsi="Times New Roman" w:cs="Times New Roman" w:hint="default"/>
          <w:spacing w:val="-3"/>
        </w:rPr>
        <w:t>期，要求字迹清晰可辨。</w:t>
      </w:r>
    </w:p>
    <w:p w14:paraId="10026E5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z w:val="21"/>
        </w:rPr>
      </w:pPr>
      <w:r>
        <w:rPr>
          <w:rFonts w:ascii="Times New Roman" w:hAnsi="Times New Roman" w:cs="Times New Roman" w:hint="default"/>
          <w:spacing w:val="-3"/>
        </w:rPr>
        <w:t>（</w:t>
      </w:r>
      <w:r>
        <w:rPr>
          <w:rFonts w:ascii="Times New Roman" w:eastAsia="Times New Roman" w:hAnsi="Times New Roman" w:cs="Times New Roman" w:hint="default"/>
          <w:spacing w:val="-3"/>
        </w:rPr>
        <w:t>5</w:t>
      </w:r>
      <w:r>
        <w:rPr>
          <w:rFonts w:ascii="Times New Roman" w:hAnsi="Times New Roman" w:cs="Times New Roman" w:hint="default"/>
          <w:spacing w:val="-3"/>
        </w:rPr>
        <w:t>）样品临时保存</w:t>
      </w:r>
    </w:p>
    <w:p w14:paraId="212DB46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样品贴码后，尽快放入现场带有冷冻蓝冰的样品箱内进行临时保存，保证</w:t>
      </w:r>
      <w:r>
        <w:rPr>
          <w:rFonts w:ascii="Times New Roman" w:hAnsi="Times New Roman" w:cs="Times New Roman" w:hint="default"/>
          <w:spacing w:val="-6"/>
        </w:rPr>
        <w:t>温度在</w:t>
      </w:r>
      <w:r>
        <w:rPr>
          <w:rFonts w:ascii="Times New Roman" w:hAnsi="Times New Roman" w:cs="Times New Roman" w:hint="default"/>
          <w:spacing w:val="-55"/>
        </w:rPr>
        <w:t xml:space="preserve"> </w:t>
      </w:r>
      <w:r>
        <w:rPr>
          <w:rFonts w:ascii="Times New Roman" w:eastAsia="Times New Roman" w:hAnsi="Times New Roman" w:cs="Times New Roman" w:hint="default"/>
          <w:spacing w:val="-6"/>
        </w:rPr>
        <w:t>4°C</w:t>
      </w:r>
      <w:r>
        <w:rPr>
          <w:rFonts w:ascii="Times New Roman" w:hAnsi="Times New Roman" w:cs="Times New Roman" w:hint="default"/>
          <w:spacing w:val="-6"/>
        </w:rPr>
        <w:t>以下。</w:t>
      </w:r>
    </w:p>
    <w:p w14:paraId="303158A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土壤取样照片见下图。</w:t>
      </w:r>
    </w:p>
    <w:p w14:paraId="296371D7">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90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779"/>
        <w:gridCol w:w="4302"/>
      </w:tblGrid>
      <w:tr w14:paraId="5BB762C4">
        <w:tblPrEx>
          <w:tblW w:w="90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4779" w:type="dxa"/>
            <w:vAlign w:val="top"/>
          </w:tcPr>
          <w:p w14:paraId="1B63664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42"/>
              <w:jc w:val="center"/>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733040" cy="2049780"/>
                  <wp:effectExtent l="0" t="0" r="10160" b="7620"/>
                  <wp:docPr id="94" name="图片 94" descr="IMG_20250915_15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6774" name="图片 94" descr="IMG_20250915_151144"/>
                          <pic:cNvPicPr>
                            <a:picLocks noChangeAspect="1"/>
                          </pic:cNvPicPr>
                        </pic:nvPicPr>
                        <pic:blipFill>
                          <a:blip xmlns:r="http://schemas.openxmlformats.org/officeDocument/2006/relationships" r:embed="rId37"/>
                          <a:stretch>
                            <a:fillRect/>
                          </a:stretch>
                        </pic:blipFill>
                        <pic:spPr>
                          <a:xfrm>
                            <a:off x="0" y="0"/>
                            <a:ext cx="2733040" cy="2049780"/>
                          </a:xfrm>
                          <a:prstGeom prst="rect">
                            <a:avLst/>
                          </a:prstGeom>
                        </pic:spPr>
                      </pic:pic>
                    </a:graphicData>
                  </a:graphic>
                </wp:inline>
              </w:drawing>
            </w:r>
          </w:p>
        </w:tc>
        <w:tc>
          <w:tcPr>
            <w:tcW w:w="4302" w:type="dxa"/>
            <w:vAlign w:val="top"/>
          </w:tcPr>
          <w:p w14:paraId="5F38AFF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5"/>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692400" cy="2019300"/>
                  <wp:effectExtent l="0" t="0" r="12700" b="0"/>
                  <wp:docPr id="95" name="图片 95" descr="IMG_20250915_10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68622" name="图片 95" descr="IMG_20250915_104545"/>
                          <pic:cNvPicPr>
                            <a:picLocks noChangeAspect="1"/>
                          </pic:cNvPicPr>
                        </pic:nvPicPr>
                        <pic:blipFill>
                          <a:blip xmlns:r="http://schemas.openxmlformats.org/officeDocument/2006/relationships" r:embed="rId38"/>
                          <a:stretch>
                            <a:fillRect/>
                          </a:stretch>
                        </pic:blipFill>
                        <pic:spPr>
                          <a:xfrm>
                            <a:off x="0" y="0"/>
                            <a:ext cx="2692400" cy="2019300"/>
                          </a:xfrm>
                          <a:prstGeom prst="rect">
                            <a:avLst/>
                          </a:prstGeom>
                        </pic:spPr>
                      </pic:pic>
                    </a:graphicData>
                  </a:graphic>
                </wp:inline>
              </w:drawing>
            </w:r>
          </w:p>
        </w:tc>
      </w:tr>
      <w:tr w14:paraId="5F9C1DDE">
        <w:tblPrEx>
          <w:tblW w:w="9081" w:type="dxa"/>
          <w:tblInd w:w="2" w:type="dxa"/>
          <w:tblLayout w:type="fixed"/>
          <w:tblCellMar>
            <w:top w:w="0" w:type="dxa"/>
            <w:left w:w="0" w:type="dxa"/>
            <w:bottom w:w="0" w:type="dxa"/>
            <w:right w:w="0" w:type="dxa"/>
          </w:tblCellMar>
        </w:tblPrEx>
        <w:trPr>
          <w:trHeight w:val="340"/>
        </w:trPr>
        <w:tc>
          <w:tcPr>
            <w:tcW w:w="9081" w:type="dxa"/>
            <w:gridSpan w:val="2"/>
            <w:vAlign w:val="top"/>
          </w:tcPr>
          <w:p w14:paraId="5C369B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4066"/>
              <w:textAlignment w:val="baseline"/>
              <w:rPr>
                <w:rFonts w:ascii="Times New Roman" w:hAnsi="Times New Roman" w:cs="Times New Roman" w:hint="default"/>
                <w:sz w:val="24"/>
                <w:szCs w:val="24"/>
              </w:rPr>
            </w:pPr>
            <w:r>
              <w:rPr>
                <w:rFonts w:ascii="Times New Roman" w:hAnsi="Times New Roman" w:cs="Times New Roman" w:hint="default"/>
                <w:spacing w:val="-3"/>
                <w:sz w:val="21"/>
                <w:szCs w:val="21"/>
              </w:rPr>
              <w:t>样品采集</w:t>
            </w:r>
          </w:p>
        </w:tc>
      </w:tr>
    </w:tbl>
    <w:p w14:paraId="2CE74CCB">
      <w:pPr>
        <w:keepNext w:val="0"/>
        <w:keepLines w:val="0"/>
        <w:pageBreakBefore w:val="0"/>
        <w:kinsoku/>
        <w:wordWrap/>
        <w:overflowPunct w:val="0"/>
        <w:topLinePunct/>
        <w:autoSpaceDE/>
        <w:bidi w:val="0"/>
        <w:spacing w:line="306" w:lineRule="auto"/>
        <w:rPr>
          <w:rFonts w:ascii="Times New Roman" w:hAnsi="Times New Roman" w:cs="Times New Roman" w:hint="default"/>
          <w:sz w:val="21"/>
        </w:rPr>
      </w:pPr>
    </w:p>
    <w:p w14:paraId="4F38008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2.4.3. 土壤其它检测指标样品釆集</w:t>
      </w:r>
    </w:p>
    <w:p w14:paraId="49218B9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）采样器基本要求</w:t>
      </w:r>
    </w:p>
    <w:p w14:paraId="18B5110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用采样铲进行采集，不应使用同一采样铲采集不同采样点位</w:t>
      </w:r>
      <w:r>
        <w:rPr>
          <w:rFonts w:ascii="Times New Roman" w:hAnsi="Times New Roman" w:cs="Times New Roman" w:hint="default"/>
          <w:spacing w:val="-4"/>
        </w:rPr>
        <w:t>或深度的土壤样</w:t>
      </w:r>
      <w:r>
        <w:rPr>
          <w:rFonts w:ascii="Times New Roman" w:hAnsi="Times New Roman" w:cs="Times New Roman" w:hint="default"/>
          <w:spacing w:val="-15"/>
        </w:rPr>
        <w:t>品。</w:t>
      </w:r>
    </w:p>
    <w:p w14:paraId="7F19C67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2</w:t>
      </w:r>
      <w:r>
        <w:rPr>
          <w:rFonts w:ascii="Times New Roman" w:hAnsi="Times New Roman" w:cs="Times New Roman" w:hint="default"/>
          <w:spacing w:val="-1"/>
        </w:rPr>
        <w:t>）釆样量每份其它重金属土壤样品共需采集自封口塑料袋</w:t>
      </w:r>
      <w:r>
        <w:rPr>
          <w:rFonts w:ascii="Times New Roman" w:eastAsia="Times New Roman" w:hAnsi="Times New Roman" w:cs="Times New Roman" w:hint="default"/>
          <w:spacing w:val="-1"/>
        </w:rPr>
        <w:t>1</w:t>
      </w:r>
      <w:r>
        <w:rPr>
          <w:rFonts w:ascii="Times New Roman" w:hAnsi="Times New Roman" w:cs="Times New Roman" w:hint="default"/>
          <w:spacing w:val="-1"/>
        </w:rPr>
        <w:t>个，取样量</w:t>
      </w:r>
      <w:r>
        <w:rPr>
          <w:rFonts w:ascii="Times New Roman" w:hAnsi="Times New Roman" w:cs="Times New Roman" w:hint="default"/>
          <w:spacing w:val="-6"/>
        </w:rPr>
        <w:t>不少于</w:t>
      </w:r>
      <w:r>
        <w:rPr>
          <w:rFonts w:ascii="Times New Roman" w:eastAsia="Times New Roman" w:hAnsi="Times New Roman" w:cs="Times New Roman" w:hint="default"/>
          <w:spacing w:val="-6"/>
        </w:rPr>
        <w:t>1kg</w:t>
      </w:r>
      <w:r>
        <w:rPr>
          <w:rFonts w:ascii="Times New Roman" w:hAnsi="Times New Roman" w:cs="Times New Roman" w:hint="default"/>
          <w:spacing w:val="-6"/>
        </w:rPr>
        <w:t>。</w:t>
      </w:r>
    </w:p>
    <w:p w14:paraId="29465B6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3</w:t>
      </w:r>
      <w:r>
        <w:rPr>
          <w:rFonts w:ascii="Times New Roman" w:hAnsi="Times New Roman" w:cs="Times New Roman" w:hint="default"/>
          <w:spacing w:val="-3"/>
        </w:rPr>
        <w:t>）采样流程</w:t>
      </w:r>
    </w:p>
    <w:p w14:paraId="1CC6066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4"/>
        </w:rPr>
        <w:t>SVOCs</w:t>
      </w:r>
      <w:r>
        <w:rPr>
          <w:rFonts w:ascii="Times New Roman" w:hAnsi="Times New Roman" w:cs="Times New Roman" w:hint="default"/>
          <w:spacing w:val="-4"/>
        </w:rPr>
        <w:t>样品采集完成后，立即使用采样铲直接从原状取土器中采集其它重</w:t>
      </w:r>
      <w:r>
        <w:rPr>
          <w:rFonts w:ascii="Times New Roman" w:eastAsia="宋体" w:hAnsi="Times New Roman" w:cs="Times New Roman" w:hint="default"/>
          <w:spacing w:val="-4"/>
          <w:lang w:val="en-US" w:eastAsia="zh-CN"/>
        </w:rPr>
        <w:t>金</w:t>
      </w:r>
      <w:r>
        <w:rPr>
          <w:rFonts w:ascii="Times New Roman" w:hAnsi="Times New Roman" w:cs="Times New Roman" w:hint="default"/>
          <w:spacing w:val="-1"/>
        </w:rPr>
        <w:t>属土壤样品，取样量不少于</w:t>
      </w:r>
      <w:r>
        <w:rPr>
          <w:rFonts w:ascii="Times New Roman" w:eastAsia="Times New Roman" w:hAnsi="Times New Roman" w:cs="Times New Roman" w:hint="default"/>
          <w:spacing w:val="-1"/>
        </w:rPr>
        <w:t>1kg</w:t>
      </w:r>
      <w:r>
        <w:rPr>
          <w:rFonts w:ascii="Times New Roman" w:eastAsia="宋体" w:hAnsi="Times New Roman" w:cs="Times New Roman" w:hint="default"/>
          <w:spacing w:val="-1"/>
          <w:lang w:eastAsia="zh-CN"/>
        </w:rPr>
        <w:t>，</w:t>
      </w:r>
      <w:r>
        <w:rPr>
          <w:rFonts w:ascii="Times New Roman" w:hAnsi="Times New Roman" w:cs="Times New Roman" w:hint="default"/>
          <w:spacing w:val="-1"/>
        </w:rPr>
        <w:t>并转移</w:t>
      </w:r>
      <w:r>
        <w:rPr>
          <w:rFonts w:ascii="Times New Roman" w:hAnsi="Times New Roman" w:cs="Times New Roman" w:hint="default"/>
          <w:spacing w:val="-2"/>
        </w:rPr>
        <w:t>至自封口塑料袋内封口。</w:t>
      </w:r>
    </w:p>
    <w:p w14:paraId="45C0F8D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4</w:t>
      </w:r>
      <w:r>
        <w:rPr>
          <w:rFonts w:ascii="Times New Roman" w:hAnsi="Times New Roman" w:cs="Times New Roman" w:hint="default"/>
          <w:spacing w:val="-3"/>
        </w:rPr>
        <w:t>）样品贴码</w:t>
      </w:r>
    </w:p>
    <w:p w14:paraId="7487CE9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土壤装入自封口塑料袋后，将事先准备好的</w:t>
      </w:r>
      <w:r>
        <w:rPr>
          <w:rFonts w:ascii="Times New Roman" w:hAnsi="Times New Roman" w:cs="Times New Roman" w:hint="default"/>
          <w:spacing w:val="-1"/>
        </w:rPr>
        <w:t>编码贴到塑料袋中央位置。</w:t>
      </w:r>
    </w:p>
    <w:p w14:paraId="7B8CDE6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z w:val="21"/>
        </w:rPr>
      </w:pPr>
      <w:r>
        <w:rPr>
          <w:rFonts w:ascii="Times New Roman" w:hAnsi="Times New Roman" w:cs="Times New Roman" w:hint="default"/>
          <w:spacing w:val="-3"/>
        </w:rPr>
        <w:t>（</w:t>
      </w:r>
      <w:r>
        <w:rPr>
          <w:rFonts w:ascii="Times New Roman" w:eastAsia="Times New Roman" w:hAnsi="Times New Roman" w:cs="Times New Roman" w:hint="default"/>
          <w:spacing w:val="-3"/>
        </w:rPr>
        <w:t>5</w:t>
      </w:r>
      <w:r>
        <w:rPr>
          <w:rFonts w:ascii="Times New Roman" w:hAnsi="Times New Roman" w:cs="Times New Roman" w:hint="default"/>
          <w:spacing w:val="-3"/>
        </w:rPr>
        <w:t>）样品临时保存</w:t>
      </w:r>
    </w:p>
    <w:p w14:paraId="780C90A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常温保存即可，本次为方便运输，将自封袋样品与</w:t>
      </w:r>
      <w:r>
        <w:rPr>
          <w:rFonts w:ascii="Times New Roman" w:hAnsi="Times New Roman" w:cs="Times New Roman" w:hint="default"/>
          <w:spacing w:val="-4"/>
        </w:rPr>
        <w:t>其他样品一同存放在保温内。取样照片见下图。</w:t>
      </w:r>
    </w:p>
    <w:tbl>
      <w:tblPr>
        <w:tblStyle w:val="TableNormal0"/>
        <w:tblW w:w="894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3"/>
        <w:gridCol w:w="4685"/>
      </w:tblGrid>
      <w:tr w14:paraId="2B8A179E">
        <w:tblPrEx>
          <w:tblW w:w="894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300"/>
        </w:trPr>
        <w:tc>
          <w:tcPr>
            <w:tcW w:w="4263" w:type="dxa"/>
            <w:vAlign w:val="top"/>
          </w:tcPr>
          <w:p w14:paraId="2CC6662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657475" cy="2019300"/>
                  <wp:effectExtent l="0" t="0" r="9525" b="0"/>
                  <wp:docPr id="96" name="图片 96" descr="IMG_20250915_11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37731" name="图片 96" descr="IMG_20250915_110150"/>
                          <pic:cNvPicPr>
                            <a:picLocks noChangeAspect="1"/>
                          </pic:cNvPicPr>
                        </pic:nvPicPr>
                        <pic:blipFill>
                          <a:blip xmlns:r="http://schemas.openxmlformats.org/officeDocument/2006/relationships" r:embed="rId39"/>
                          <a:srcRect l="15967"/>
                          <a:stretch>
                            <a:fillRect/>
                          </a:stretch>
                        </pic:blipFill>
                        <pic:spPr>
                          <a:xfrm>
                            <a:off x="0" y="0"/>
                            <a:ext cx="2657475" cy="2019300"/>
                          </a:xfrm>
                          <a:prstGeom prst="rect">
                            <a:avLst/>
                          </a:prstGeom>
                        </pic:spPr>
                      </pic:pic>
                    </a:graphicData>
                  </a:graphic>
                </wp:inline>
              </w:drawing>
            </w:r>
          </w:p>
        </w:tc>
        <w:tc>
          <w:tcPr>
            <w:tcW w:w="4685" w:type="dxa"/>
            <w:vAlign w:val="top"/>
          </w:tcPr>
          <w:p w14:paraId="2F44201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14"/>
              <w:textAlignment w:val="baseline"/>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inline distT="0" distB="0" distL="114300" distR="114300">
                  <wp:extent cx="2946400" cy="2047240"/>
                  <wp:effectExtent l="0" t="0" r="6350" b="10160"/>
                  <wp:docPr id="97" name="图片 97" descr="IMG_20250915_14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06088" name="图片 97" descr="IMG_20250915_145943"/>
                          <pic:cNvPicPr>
                            <a:picLocks noChangeAspect="1"/>
                          </pic:cNvPicPr>
                        </pic:nvPicPr>
                        <pic:blipFill>
                          <a:blip xmlns:r="http://schemas.openxmlformats.org/officeDocument/2006/relationships" r:embed="rId40"/>
                          <a:stretch>
                            <a:fillRect/>
                          </a:stretch>
                        </pic:blipFill>
                        <pic:spPr>
                          <a:xfrm>
                            <a:off x="0" y="0"/>
                            <a:ext cx="2946400" cy="2047240"/>
                          </a:xfrm>
                          <a:prstGeom prst="rect">
                            <a:avLst/>
                          </a:prstGeom>
                        </pic:spPr>
                      </pic:pic>
                    </a:graphicData>
                  </a:graphic>
                </wp:inline>
              </w:drawing>
            </w:r>
          </w:p>
        </w:tc>
      </w:tr>
      <w:tr w14:paraId="53B9FF26">
        <w:tblPrEx>
          <w:tblW w:w="8948" w:type="dxa"/>
          <w:tblInd w:w="2" w:type="dxa"/>
          <w:tblLayout w:type="fixed"/>
          <w:tblCellMar>
            <w:top w:w="0" w:type="dxa"/>
            <w:left w:w="0" w:type="dxa"/>
            <w:bottom w:w="0" w:type="dxa"/>
            <w:right w:w="0" w:type="dxa"/>
          </w:tblCellMar>
        </w:tblPrEx>
        <w:trPr>
          <w:trHeight w:val="340"/>
        </w:trPr>
        <w:tc>
          <w:tcPr>
            <w:tcW w:w="8948" w:type="dxa"/>
            <w:gridSpan w:val="2"/>
            <w:vAlign w:val="top"/>
          </w:tcPr>
          <w:p w14:paraId="413265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759"/>
              <w:textAlignment w:val="baseline"/>
              <w:rPr>
                <w:rFonts w:ascii="Times New Roman" w:hAnsi="Times New Roman" w:cs="Times New Roman" w:hint="default"/>
                <w:sz w:val="24"/>
                <w:szCs w:val="24"/>
              </w:rPr>
            </w:pPr>
            <w:r>
              <w:rPr>
                <w:rFonts w:ascii="Times New Roman" w:hAnsi="Times New Roman" w:cs="Times New Roman" w:hint="default"/>
                <w:spacing w:val="-2"/>
                <w:sz w:val="21"/>
                <w:szCs w:val="21"/>
              </w:rPr>
              <w:t>样品其他采集</w:t>
            </w:r>
          </w:p>
        </w:tc>
      </w:tr>
    </w:tbl>
    <w:p w14:paraId="08353D0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2.4.4 平行样采集</w:t>
      </w:r>
    </w:p>
    <w:p w14:paraId="50EE55E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5"/>
        </w:rPr>
        <w:t>本地块共釆集平行样品</w:t>
      </w:r>
      <w:r>
        <w:rPr>
          <w:rFonts w:ascii="Times New Roman" w:eastAsia="Times New Roman" w:hAnsi="Times New Roman" w:cs="Times New Roman" w:hint="default"/>
          <w:spacing w:val="-5"/>
        </w:rPr>
        <w:t>1</w:t>
      </w:r>
      <w:r>
        <w:rPr>
          <w:rFonts w:ascii="Times New Roman" w:hAnsi="Times New Roman" w:cs="Times New Roman" w:hint="default"/>
          <w:spacing w:val="-5"/>
        </w:rPr>
        <w:t>个，符合不少于地块总样品数</w:t>
      </w:r>
      <w:r>
        <w:rPr>
          <w:rFonts w:ascii="Times New Roman" w:eastAsia="Times New Roman" w:hAnsi="Times New Roman" w:cs="Times New Roman" w:hint="default"/>
          <w:spacing w:val="-5"/>
        </w:rPr>
        <w:t>10%</w:t>
      </w:r>
      <w:r>
        <w:rPr>
          <w:rFonts w:ascii="Times New Roman" w:hAnsi="Times New Roman" w:cs="Times New Roman" w:hint="default"/>
          <w:spacing w:val="-6"/>
        </w:rPr>
        <w:t>的要求。土壤平</w:t>
      </w:r>
      <w:r>
        <w:rPr>
          <w:rFonts w:ascii="Times New Roman" w:hAnsi="Times New Roman" w:cs="Times New Roman" w:hint="default"/>
          <w:spacing w:val="-1"/>
        </w:rPr>
        <w:t>行样釆集均与原样分别同时进行釆集，具体要求如下：</w:t>
      </w:r>
    </w:p>
    <w:p w14:paraId="241AF51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w:t>
      </w:r>
      <w:r>
        <w:rPr>
          <w:rFonts w:ascii="Times New Roman" w:eastAsia="Times New Roman" w:hAnsi="Times New Roman" w:cs="Times New Roman" w:hint="default"/>
          <w:spacing w:val="-3"/>
        </w:rPr>
        <w:t>VOCs</w:t>
      </w:r>
      <w:r>
        <w:rPr>
          <w:rFonts w:ascii="Times New Roman" w:hAnsi="Times New Roman" w:cs="Times New Roman" w:hint="default"/>
          <w:spacing w:val="-3"/>
        </w:rPr>
        <w:t>样品平行样采集</w:t>
      </w:r>
    </w:p>
    <w:p w14:paraId="65CD105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VOCs</w:t>
      </w:r>
      <w:r>
        <w:rPr>
          <w:rFonts w:ascii="Times New Roman" w:hAnsi="Times New Roman" w:cs="Times New Roman" w:hint="default"/>
          <w:spacing w:val="-1"/>
        </w:rPr>
        <w:t>样品平行样采集应与原样在同一位置、同时进行，尽快采集，采</w:t>
      </w:r>
      <w:r>
        <w:rPr>
          <w:rFonts w:ascii="Times New Roman" w:hAnsi="Times New Roman" w:cs="Times New Roman" w:hint="default"/>
          <w:spacing w:val="-2"/>
        </w:rPr>
        <w:t>集方</w:t>
      </w:r>
      <w:r>
        <w:rPr>
          <w:rFonts w:ascii="Times New Roman" w:hAnsi="Times New Roman" w:cs="Times New Roman" w:hint="default"/>
          <w:spacing w:val="2"/>
        </w:rPr>
        <w:t>式方法、容器、采样量、保存方式等均与原样一致</w:t>
      </w:r>
      <w:r>
        <w:rPr>
          <w:rFonts w:ascii="Times New Roman" w:hAnsi="Times New Roman" w:cs="Times New Roman" w:hint="default"/>
          <w:spacing w:val="1"/>
        </w:rPr>
        <w:t>，检测项目和检测方法也应</w:t>
      </w:r>
      <w:r>
        <w:rPr>
          <w:rFonts w:ascii="Times New Roman" w:hAnsi="Times New Roman" w:cs="Times New Roman" w:hint="default"/>
          <w:spacing w:val="-1"/>
        </w:rPr>
        <w:t>一致，并在釆样记录单中标注平行样和质控编号以及对应的检测样品编号。</w:t>
      </w:r>
    </w:p>
    <w:p w14:paraId="0580BC0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2</w:t>
      </w:r>
      <w:r>
        <w:rPr>
          <w:rFonts w:ascii="Times New Roman" w:hAnsi="Times New Roman" w:cs="Times New Roman" w:hint="default"/>
          <w:spacing w:val="-2"/>
        </w:rPr>
        <w:t>）</w:t>
      </w:r>
      <w:r>
        <w:rPr>
          <w:rFonts w:ascii="Times New Roman" w:eastAsia="Times New Roman" w:hAnsi="Times New Roman" w:cs="Times New Roman" w:hint="default"/>
          <w:spacing w:val="-2"/>
        </w:rPr>
        <w:t>SVOCs</w:t>
      </w:r>
      <w:r>
        <w:rPr>
          <w:rFonts w:ascii="Times New Roman" w:hAnsi="Times New Roman" w:cs="Times New Roman" w:hint="default"/>
          <w:spacing w:val="-2"/>
        </w:rPr>
        <w:t>平行样采集与原样在同一位置、同时进行，尽快采集，采集方</w:t>
      </w:r>
      <w:r>
        <w:rPr>
          <w:rFonts w:ascii="Times New Roman" w:hAnsi="Times New Roman" w:cs="Times New Roman" w:hint="default"/>
          <w:spacing w:val="2"/>
        </w:rPr>
        <w:t>式方法、容器、采样量、保存方式等均与原样一致</w:t>
      </w:r>
      <w:r>
        <w:rPr>
          <w:rFonts w:ascii="Times New Roman" w:hAnsi="Times New Roman" w:cs="Times New Roman" w:hint="default"/>
          <w:spacing w:val="1"/>
        </w:rPr>
        <w:t>，检测项目和检测方法也应</w:t>
      </w:r>
      <w:r>
        <w:rPr>
          <w:rFonts w:ascii="Times New Roman" w:hAnsi="Times New Roman" w:cs="Times New Roman" w:hint="default"/>
          <w:spacing w:val="-1"/>
        </w:rPr>
        <w:t>一致，</w:t>
      </w:r>
      <w:r>
        <w:rPr>
          <w:rFonts w:ascii="Times New Roman" w:hAnsi="Times New Roman" w:cs="Times New Roman" w:hint="default"/>
          <w:spacing w:val="-42"/>
        </w:rPr>
        <w:t xml:space="preserve"> </w:t>
      </w:r>
      <w:r>
        <w:rPr>
          <w:rFonts w:ascii="Times New Roman" w:hAnsi="Times New Roman" w:cs="Times New Roman" w:hint="default"/>
          <w:spacing w:val="-1"/>
        </w:rPr>
        <w:t>并在采样记录单中标注平行样和质控编号以及对应的检测样品编号。</w:t>
      </w:r>
    </w:p>
    <w:p w14:paraId="6E044C0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3</w:t>
      </w:r>
      <w:r>
        <w:rPr>
          <w:rFonts w:ascii="Times New Roman" w:hAnsi="Times New Roman" w:cs="Times New Roman" w:hint="default"/>
          <w:spacing w:val="-2"/>
        </w:rPr>
        <w:t>）其它检测指标样品采集</w:t>
      </w:r>
    </w:p>
    <w:p w14:paraId="6B58ADE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8"/>
        </w:rPr>
        <w:t>其它检测指标样品采集采用四分法进行。待</w:t>
      </w:r>
      <w:r>
        <w:rPr>
          <w:rFonts w:ascii="Times New Roman" w:eastAsia="Times New Roman" w:hAnsi="Times New Roman" w:cs="Times New Roman" w:hint="default"/>
          <w:spacing w:val="-8"/>
        </w:rPr>
        <w:t>VOCs</w:t>
      </w:r>
      <w:r>
        <w:rPr>
          <w:rFonts w:ascii="Times New Roman" w:hAnsi="Times New Roman" w:cs="Times New Roman" w:hint="default"/>
          <w:spacing w:val="-8"/>
        </w:rPr>
        <w:t>、</w:t>
      </w:r>
      <w:r>
        <w:rPr>
          <w:rFonts w:ascii="Times New Roman" w:eastAsia="Times New Roman" w:hAnsi="Times New Roman" w:cs="Times New Roman" w:hint="default"/>
          <w:spacing w:val="-8"/>
        </w:rPr>
        <w:t>SVOCs</w:t>
      </w:r>
      <w:r>
        <w:rPr>
          <w:rFonts w:ascii="Times New Roman" w:hAnsi="Times New Roman" w:cs="Times New Roman" w:hint="default"/>
          <w:spacing w:val="-8"/>
        </w:rPr>
        <w:t>样品采集完成后，</w:t>
      </w:r>
      <w:r>
        <w:rPr>
          <w:rFonts w:ascii="Times New Roman" w:hAnsi="Times New Roman" w:cs="Times New Roman" w:hint="default"/>
          <w:spacing w:val="-3"/>
        </w:rPr>
        <w:t>将本采样位置剩余土放在清洁的塑料布上，揉碎、混合均匀，以等厚度铺成正方</w:t>
      </w:r>
      <w:r>
        <w:rPr>
          <w:rFonts w:ascii="Times New Roman" w:hAnsi="Times New Roman" w:cs="Times New Roman" w:hint="default"/>
          <w:spacing w:val="-1"/>
        </w:rPr>
        <w:t>形，用清洁的采样铲划对角线分成四份，随机选取其中任意三</w:t>
      </w:r>
      <w:r>
        <w:rPr>
          <w:rFonts w:ascii="Times New Roman" w:hAnsi="Times New Roman" w:cs="Times New Roman" w:hint="default"/>
          <w:spacing w:val="-2"/>
        </w:rPr>
        <w:t>份进行样品采集。</w:t>
      </w:r>
      <w:r>
        <w:rPr>
          <w:rFonts w:ascii="Times New Roman" w:hAnsi="Times New Roman" w:cs="Times New Roman" w:hint="default"/>
          <w:spacing w:val="-8"/>
        </w:rPr>
        <w:t>采集容器、采样量、保存方式等均与原样一致，检测项目和</w:t>
      </w:r>
      <w:r>
        <w:rPr>
          <w:rFonts w:ascii="Times New Roman" w:hAnsi="Times New Roman" w:cs="Times New Roman" w:hint="default"/>
          <w:spacing w:val="-9"/>
        </w:rPr>
        <w:t>检测方法也一致，</w:t>
      </w:r>
      <w:r>
        <w:rPr>
          <w:rFonts w:ascii="Times New Roman" w:hAnsi="Times New Roman" w:cs="Times New Roman" w:hint="default"/>
          <w:spacing w:val="-1"/>
        </w:rPr>
        <w:t>并在釆样记录单中标注平行样和质控编号以及对应的检测样品编号。</w:t>
      </w:r>
    </w:p>
    <w:p w14:paraId="0E7C597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4</w:t>
      </w:r>
      <w:r>
        <w:rPr>
          <w:rFonts w:ascii="Times New Roman" w:hAnsi="Times New Roman" w:cs="Times New Roman" w:hint="default"/>
          <w:spacing w:val="-2"/>
        </w:rPr>
        <w:t>）土壤样品釆集拍照记录</w:t>
      </w:r>
    </w:p>
    <w:p w14:paraId="02EA4D0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土壤样品采集过程中要针对采样工具、采集位置、釆样瓶装样</w:t>
      </w:r>
      <w:r>
        <w:rPr>
          <w:rFonts w:ascii="Times New Roman" w:hAnsi="Times New Roman" w:cs="Times New Roman" w:hint="default"/>
          <w:spacing w:val="-4"/>
        </w:rPr>
        <w:t>过程、样品瓶</w:t>
      </w:r>
      <w:r>
        <w:rPr>
          <w:rFonts w:ascii="Times New Roman" w:hAnsi="Times New Roman" w:cs="Times New Roman" w:hint="default"/>
          <w:spacing w:val="2"/>
        </w:rPr>
        <w:t>编号、盛放柱状样的岩芯箱、现场检测仪器使用等</w:t>
      </w:r>
      <w:r>
        <w:rPr>
          <w:rFonts w:ascii="Times New Roman" w:hAnsi="Times New Roman" w:cs="Times New Roman" w:hint="default"/>
          <w:spacing w:val="1"/>
        </w:rPr>
        <w:t>关键信息拍照记录，每个关</w:t>
      </w:r>
      <w:r>
        <w:rPr>
          <w:rFonts w:ascii="Times New Roman" w:hAnsi="Times New Roman" w:cs="Times New Roman" w:hint="default"/>
        </w:rPr>
        <w:t>键信息至少</w:t>
      </w:r>
      <w:r>
        <w:rPr>
          <w:rFonts w:ascii="Times New Roman" w:eastAsia="Times New Roman" w:hAnsi="Times New Roman" w:cs="Times New Roman" w:hint="default"/>
        </w:rPr>
        <w:t>1</w:t>
      </w:r>
      <w:r>
        <w:rPr>
          <w:rFonts w:ascii="Times New Roman" w:hAnsi="Times New Roman" w:cs="Times New Roman" w:hint="default"/>
        </w:rPr>
        <w:t>张照片，以备质量检查。</w:t>
      </w:r>
    </w:p>
    <w:p w14:paraId="3C2008F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5</w:t>
      </w:r>
      <w:r>
        <w:rPr>
          <w:rFonts w:ascii="Times New Roman" w:hAnsi="Times New Roman" w:cs="Times New Roman" w:hint="default"/>
          <w:spacing w:val="-3"/>
        </w:rPr>
        <w:t>）其他要求</w:t>
      </w:r>
    </w:p>
    <w:p w14:paraId="6753E81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土壤采样过程中应做好人员安全和健康防护，佩戴安全帽和一次性的口罩、</w:t>
      </w:r>
      <w:r>
        <w:rPr>
          <w:rFonts w:ascii="Times New Roman" w:hAnsi="Times New Roman" w:cs="Times New Roman" w:hint="default"/>
          <w:spacing w:val="2"/>
        </w:rPr>
        <w:t>手</w:t>
      </w:r>
      <w:r>
        <w:rPr>
          <w:rFonts w:ascii="Times New Roman" w:hAnsi="Times New Roman" w:cs="Times New Roman" w:hint="default"/>
          <w:spacing w:val="-45"/>
        </w:rPr>
        <w:t xml:space="preserve"> </w:t>
      </w:r>
      <w:r>
        <w:rPr>
          <w:rFonts w:ascii="Times New Roman" w:hAnsi="Times New Roman" w:cs="Times New Roman" w:hint="default"/>
          <w:spacing w:val="2"/>
        </w:rPr>
        <w:t>套，严禁用手直接采集土样，使用后废弃的个人防护用</w:t>
      </w:r>
      <w:r>
        <w:rPr>
          <w:rFonts w:ascii="Times New Roman" w:hAnsi="Times New Roman" w:cs="Times New Roman" w:hint="default"/>
          <w:spacing w:val="1"/>
        </w:rPr>
        <w:t>品应统一收集处置；</w:t>
      </w:r>
      <w:r>
        <w:rPr>
          <w:rFonts w:ascii="Times New Roman" w:hAnsi="Times New Roman" w:cs="Times New Roman" w:hint="default"/>
          <w:spacing w:val="2"/>
        </w:rPr>
        <w:t>采样前后应对采样器进行除污和清洗，不同土壤样品采集应</w:t>
      </w:r>
      <w:r>
        <w:rPr>
          <w:rFonts w:ascii="Times New Roman" w:hAnsi="Times New Roman" w:cs="Times New Roman" w:hint="default"/>
          <w:spacing w:val="1"/>
        </w:rPr>
        <w:t>更换手套，避免交</w:t>
      </w:r>
      <w:r>
        <w:rPr>
          <w:rFonts w:ascii="Times New Roman" w:hAnsi="Times New Roman" w:cs="Times New Roman" w:hint="default"/>
          <w:spacing w:val="-3"/>
        </w:rPr>
        <w:t>叉污染。</w:t>
      </w:r>
    </w:p>
    <w:p w14:paraId="32B3B0D1">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35" w:name="_Toc4917"/>
      <w:r>
        <w:rPr>
          <w:rFonts w:ascii="Times New Roman" w:eastAsia="Times New Roman" w:hAnsi="Times New Roman" w:cs="Times New Roman" w:hint="default"/>
          <w:b/>
          <w:bCs/>
          <w:spacing w:val="1"/>
          <w:sz w:val="28"/>
          <w:szCs w:val="28"/>
        </w:rPr>
        <w:t>2.5.土壤样品汇总</w:t>
      </w:r>
      <w:bookmarkEnd w:id="35"/>
    </w:p>
    <w:p w14:paraId="1CF7880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2"/>
        </w:rPr>
      </w:pPr>
      <w:r>
        <w:rPr>
          <w:rFonts w:ascii="Times New Roman" w:hAnsi="Times New Roman" w:cs="Times New Roman" w:hint="default"/>
          <w:spacing w:val="-4"/>
        </w:rPr>
        <w:t>本地块共采集</w:t>
      </w:r>
      <w:r>
        <w:rPr>
          <w:rFonts w:ascii="Times New Roman" w:hAnsi="Times New Roman" w:cs="Times New Roman" w:hint="eastAsia"/>
          <w:spacing w:val="-4"/>
          <w:lang w:val="en-US" w:eastAsia="zh-CN"/>
        </w:rPr>
        <w:t>10</w:t>
      </w:r>
      <w:r>
        <w:rPr>
          <w:rFonts w:ascii="Times New Roman" w:hAnsi="Times New Roman" w:cs="Times New Roman" w:hint="default"/>
          <w:spacing w:val="-4"/>
        </w:rPr>
        <w:t>个土壤样品，包括</w:t>
      </w:r>
      <w:r>
        <w:rPr>
          <w:rFonts w:ascii="Times New Roman" w:eastAsia="Times New Roman" w:hAnsi="Times New Roman" w:cs="Times New Roman" w:hint="default"/>
          <w:spacing w:val="-4"/>
        </w:rPr>
        <w:t>1</w:t>
      </w:r>
      <w:r>
        <w:rPr>
          <w:rFonts w:ascii="Times New Roman" w:hAnsi="Times New Roman" w:cs="Times New Roman" w:hint="default"/>
          <w:spacing w:val="-4"/>
        </w:rPr>
        <w:t>个平行样品，采样深度、土层性质</w:t>
      </w:r>
      <w:r>
        <w:rPr>
          <w:rFonts w:ascii="Times New Roman" w:hAnsi="Times New Roman" w:cs="Times New Roman" w:hint="default"/>
          <w:spacing w:val="-5"/>
        </w:rPr>
        <w:t>、采</w:t>
      </w:r>
      <w:r>
        <w:rPr>
          <w:rFonts w:ascii="Times New Roman" w:hAnsi="Times New Roman" w:cs="Times New Roman" w:hint="default"/>
          <w:spacing w:val="-2"/>
        </w:rPr>
        <w:t>样日期详见下表。</w:t>
      </w:r>
    </w:p>
    <w:p w14:paraId="7C56025E">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right="0" w:firstLine="0"/>
        <w:jc w:val="center"/>
        <w:textAlignment w:val="baseline"/>
        <w:rPr>
          <w:rFonts w:ascii="Times New Roman" w:eastAsia="宋体" w:hAnsi="Times New Roman" w:cs="Times New Roman" w:hint="default"/>
          <w:b/>
          <w:bCs/>
          <w:spacing w:val="-2"/>
          <w:lang w:val="en-US" w:eastAsia="zh-CN"/>
        </w:rPr>
      </w:pPr>
      <w:r>
        <w:rPr>
          <w:rFonts w:ascii="Times New Roman" w:hAnsi="Times New Roman" w:cs="Times New Roman" w:hint="default"/>
          <w:b/>
          <w:bCs/>
          <w:spacing w:val="-2"/>
          <w:lang w:val="en-US" w:eastAsia="zh-CN"/>
        </w:rPr>
        <w:t>表2.3-2  土壤样品汇总情况</w:t>
      </w:r>
    </w:p>
    <w:tbl>
      <w:tblPr>
        <w:tblStyle w:val="TableNormal0"/>
        <w:tblW w:w="504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599"/>
        <w:gridCol w:w="995"/>
        <w:gridCol w:w="1862"/>
        <w:gridCol w:w="871"/>
        <w:gridCol w:w="961"/>
        <w:gridCol w:w="1165"/>
        <w:gridCol w:w="1199"/>
        <w:gridCol w:w="859"/>
      </w:tblGrid>
      <w:tr w14:paraId="611CE88F">
        <w:tblPrEx>
          <w:tblW w:w="504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267F16B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5"/>
                <w:sz w:val="21"/>
                <w:szCs w:val="21"/>
              </w:rPr>
              <w:t>序号</w:t>
            </w:r>
          </w:p>
        </w:tc>
        <w:tc>
          <w:tcPr>
            <w:tcW w:w="584" w:type="pct"/>
            <w:tcBorders>
              <w:tl2br w:val="nil"/>
              <w:tr2bl w:val="nil"/>
            </w:tcBorders>
            <w:vAlign w:val="center"/>
          </w:tcPr>
          <w:p w14:paraId="18C614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32"/>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4"/>
                <w:sz w:val="21"/>
                <w:szCs w:val="21"/>
              </w:rPr>
              <w:t>点位编</w:t>
            </w:r>
            <w:r>
              <w:rPr>
                <w:rFonts w:ascii="Times New Roman" w:hAnsi="Times New Roman" w:cs="Times New Roman" w:hint="default"/>
                <w:b/>
                <w:bCs/>
                <w:sz w:val="21"/>
                <w:szCs w:val="21"/>
              </w:rPr>
              <w:t>号</w:t>
            </w:r>
          </w:p>
        </w:tc>
        <w:tc>
          <w:tcPr>
            <w:tcW w:w="1093" w:type="pct"/>
            <w:tcBorders>
              <w:tl2br w:val="nil"/>
              <w:tr2bl w:val="nil"/>
            </w:tcBorders>
            <w:vAlign w:val="center"/>
          </w:tcPr>
          <w:p w14:paraId="2B8A8C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经纬度</w:t>
            </w:r>
          </w:p>
        </w:tc>
        <w:tc>
          <w:tcPr>
            <w:tcW w:w="511" w:type="pct"/>
            <w:tcBorders>
              <w:tl2br w:val="nil"/>
              <w:tr2bl w:val="nil"/>
            </w:tcBorders>
            <w:vAlign w:val="center"/>
          </w:tcPr>
          <w:p w14:paraId="4D7A303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26"/>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土层性质</w:t>
            </w:r>
          </w:p>
        </w:tc>
        <w:tc>
          <w:tcPr>
            <w:tcW w:w="564" w:type="pct"/>
            <w:tcBorders>
              <w:tl2br w:val="nil"/>
              <w:tr2bl w:val="nil"/>
            </w:tcBorders>
            <w:vAlign w:val="center"/>
          </w:tcPr>
          <w:p w14:paraId="5AE7FA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98"/>
              <w:jc w:val="center"/>
              <w:textAlignment w:val="baseline"/>
              <w:rPr>
                <w:rFonts w:ascii="Times New Roman" w:eastAsia="Times New Roman" w:hAnsi="Times New Roman" w:cs="Times New Roman" w:hint="default"/>
                <w:b/>
                <w:bCs/>
                <w:sz w:val="21"/>
                <w:szCs w:val="21"/>
              </w:rPr>
            </w:pPr>
            <w:r>
              <w:rPr>
                <w:rFonts w:ascii="Times New Roman" w:hAnsi="Times New Roman" w:cs="Times New Roman" w:hint="default"/>
                <w:b/>
                <w:bCs/>
                <w:spacing w:val="6"/>
                <w:sz w:val="21"/>
                <w:szCs w:val="21"/>
              </w:rPr>
              <w:t>钻孔深</w:t>
            </w:r>
            <w:r>
              <w:rPr>
                <w:rFonts w:ascii="Times New Roman" w:hAnsi="Times New Roman" w:cs="Times New Roman" w:hint="default"/>
                <w:b/>
                <w:bCs/>
                <w:spacing w:val="1"/>
                <w:sz w:val="21"/>
                <w:szCs w:val="21"/>
              </w:rPr>
              <w:t xml:space="preserve"> </w:t>
            </w:r>
            <w:r>
              <w:rPr>
                <w:rFonts w:ascii="Times New Roman" w:hAnsi="Times New Roman" w:cs="Times New Roman" w:hint="default"/>
                <w:b/>
                <w:bCs/>
                <w:spacing w:val="3"/>
                <w:sz w:val="21"/>
                <w:szCs w:val="21"/>
              </w:rPr>
              <w:t>度</w:t>
            </w:r>
            <w:r>
              <w:rPr>
                <w:rFonts w:ascii="Times New Roman" w:hAnsi="Times New Roman" w:cs="Times New Roman" w:hint="default"/>
                <w:b/>
                <w:bCs/>
                <w:spacing w:val="-44"/>
                <w:sz w:val="21"/>
                <w:szCs w:val="21"/>
              </w:rPr>
              <w:t xml:space="preserve"> </w:t>
            </w:r>
            <w:r>
              <w:rPr>
                <w:rFonts w:ascii="Times New Roman" w:eastAsia="Times New Roman" w:hAnsi="Times New Roman" w:cs="Times New Roman" w:hint="default"/>
                <w:b/>
                <w:bCs/>
                <w:spacing w:val="3"/>
                <w:sz w:val="21"/>
                <w:szCs w:val="21"/>
              </w:rPr>
              <w:t>m</w:t>
            </w:r>
          </w:p>
        </w:tc>
        <w:tc>
          <w:tcPr>
            <w:tcW w:w="684" w:type="pct"/>
            <w:tcBorders>
              <w:tl2br w:val="nil"/>
              <w:tr2bl w:val="nil"/>
            </w:tcBorders>
            <w:vAlign w:val="center"/>
          </w:tcPr>
          <w:p w14:paraId="405FA18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z w:val="21"/>
                <w:szCs w:val="21"/>
                <w:lang w:val="en-US" w:eastAsia="zh-CN"/>
              </w:rPr>
            </w:pPr>
            <w:r>
              <w:rPr>
                <w:rFonts w:ascii="Times New Roman" w:hAnsi="Times New Roman" w:cs="Times New Roman" w:hint="default"/>
                <w:b/>
                <w:bCs/>
                <w:spacing w:val="7"/>
                <w:sz w:val="21"/>
                <w:szCs w:val="21"/>
              </w:rPr>
              <w:t>釆样深度</w:t>
            </w:r>
            <w:r>
              <w:rPr>
                <w:rFonts w:ascii="Times New Roman" w:hAnsi="Times New Roman" w:cs="Times New Roman" w:hint="default"/>
                <w:b/>
                <w:bCs/>
                <w:spacing w:val="7"/>
                <w:sz w:val="21"/>
                <w:szCs w:val="21"/>
                <w:lang w:val="en-US" w:eastAsia="zh-CN"/>
              </w:rPr>
              <w:t>m</w:t>
            </w:r>
          </w:p>
        </w:tc>
        <w:tc>
          <w:tcPr>
            <w:tcW w:w="704" w:type="pct"/>
            <w:tcBorders>
              <w:tl2br w:val="nil"/>
              <w:tr2bl w:val="nil"/>
            </w:tcBorders>
            <w:vAlign w:val="center"/>
          </w:tcPr>
          <w:p w14:paraId="0E7911B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釆样日期</w:t>
            </w:r>
          </w:p>
        </w:tc>
        <w:tc>
          <w:tcPr>
            <w:tcW w:w="504" w:type="pct"/>
            <w:tcBorders>
              <w:tl2br w:val="nil"/>
              <w:tr2bl w:val="nil"/>
            </w:tcBorders>
            <w:vAlign w:val="center"/>
          </w:tcPr>
          <w:p w14:paraId="24D8B10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备注</w:t>
            </w:r>
          </w:p>
        </w:tc>
      </w:tr>
      <w:tr w14:paraId="6BC3C27A">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0234AF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c>
          <w:tcPr>
            <w:tcW w:w="584" w:type="pct"/>
            <w:tcBorders>
              <w:tl2br w:val="nil"/>
              <w:tr2bl w:val="nil"/>
            </w:tcBorders>
            <w:vAlign w:val="center"/>
          </w:tcPr>
          <w:p w14:paraId="753DB4D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position w:val="2"/>
                <w:sz w:val="21"/>
                <w:szCs w:val="21"/>
              </w:rPr>
              <w:t>S1#</w:t>
            </w:r>
          </w:p>
        </w:tc>
        <w:tc>
          <w:tcPr>
            <w:tcW w:w="1093" w:type="pct"/>
            <w:tcBorders>
              <w:tl2br w:val="nil"/>
              <w:tr2bl w:val="nil"/>
            </w:tcBorders>
            <w:vAlign w:val="center"/>
          </w:tcPr>
          <w:p w14:paraId="0F41C78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N:37°52′08.32576″</w:t>
            </w:r>
          </w:p>
          <w:p w14:paraId="740CDF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E:115°19′29.72886″</w:t>
            </w:r>
          </w:p>
        </w:tc>
        <w:tc>
          <w:tcPr>
            <w:tcW w:w="511" w:type="pct"/>
            <w:tcBorders>
              <w:tl2br w:val="nil"/>
              <w:tr2bl w:val="nil"/>
            </w:tcBorders>
            <w:vAlign w:val="center"/>
          </w:tcPr>
          <w:p w14:paraId="0F5476C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eastAsia="zh-CN"/>
              </w:rPr>
            </w:pPr>
            <w:r>
              <w:rPr>
                <w:rFonts w:ascii="Times New Roman" w:eastAsia="宋体" w:hAnsi="Times New Roman" w:cs="Times New Roman" w:hint="default"/>
                <w:sz w:val="21"/>
                <w:szCs w:val="21"/>
                <w:lang w:eastAsia="zh-CN"/>
              </w:rPr>
              <w:t>黄褐色素填土</w:t>
            </w:r>
          </w:p>
        </w:tc>
        <w:tc>
          <w:tcPr>
            <w:tcW w:w="564" w:type="pct"/>
            <w:tcBorders>
              <w:tl2br w:val="nil"/>
              <w:tr2bl w:val="nil"/>
            </w:tcBorders>
            <w:vAlign w:val="center"/>
          </w:tcPr>
          <w:p w14:paraId="0A37EF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5D3D77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eastAsia="zh-CN"/>
              </w:rPr>
            </w:pPr>
            <w:r>
              <w:rPr>
                <w:rFonts w:ascii="Times New Roman" w:hAnsi="Times New Roman" w:cs="Times New Roman" w:hint="eastAsia"/>
                <w:snapToGrid w:val="0"/>
                <w:color w:val="000000"/>
                <w:spacing w:val="8"/>
                <w:kern w:val="0"/>
                <w:sz w:val="21"/>
                <w:szCs w:val="21"/>
                <w:lang w:val="en-US" w:eastAsia="zh-CN" w:bidi="ar-SA"/>
              </w:rPr>
              <w:t>0.3</w:t>
            </w:r>
          </w:p>
        </w:tc>
        <w:tc>
          <w:tcPr>
            <w:tcW w:w="704" w:type="pct"/>
            <w:tcBorders>
              <w:tl2br w:val="nil"/>
              <w:tr2bl w:val="nil"/>
            </w:tcBorders>
            <w:vAlign w:val="center"/>
          </w:tcPr>
          <w:p w14:paraId="2378B7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4"/>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3EE0E22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9" w:right="93"/>
              <w:jc w:val="center"/>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满足</w:t>
            </w:r>
            <w:r>
              <w:rPr>
                <w:rFonts w:ascii="Times New Roman" w:hAnsi="Times New Roman" w:cs="Times New Roman" w:hint="default"/>
                <w:spacing w:val="5"/>
                <w:sz w:val="21"/>
                <w:szCs w:val="21"/>
              </w:rPr>
              <w:t>采样要求</w:t>
            </w:r>
          </w:p>
        </w:tc>
      </w:tr>
      <w:tr w14:paraId="4BC3BD56">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660329C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2</w:t>
            </w:r>
          </w:p>
        </w:tc>
        <w:tc>
          <w:tcPr>
            <w:tcW w:w="584" w:type="pct"/>
            <w:tcBorders>
              <w:tl2br w:val="nil"/>
              <w:tr2bl w:val="nil"/>
            </w:tcBorders>
            <w:vAlign w:val="center"/>
          </w:tcPr>
          <w:p w14:paraId="517749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position w:val="2"/>
                <w:sz w:val="21"/>
                <w:szCs w:val="21"/>
              </w:rPr>
              <w:t>S2#</w:t>
            </w:r>
          </w:p>
        </w:tc>
        <w:tc>
          <w:tcPr>
            <w:tcW w:w="1093" w:type="pct"/>
            <w:tcBorders>
              <w:tl2br w:val="nil"/>
              <w:tr2bl w:val="nil"/>
            </w:tcBorders>
            <w:shd w:val="clear" w:color="auto" w:fill="auto"/>
            <w:vAlign w:val="center"/>
          </w:tcPr>
          <w:p w14:paraId="31D028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N:37°52′08.32576″</w:t>
            </w:r>
          </w:p>
          <w:p w14:paraId="2827B71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zh-CN" w:bidi="ar-SA"/>
              </w:rPr>
            </w:pPr>
            <w:r>
              <w:rPr>
                <w:rFonts w:ascii="Times New Roman" w:hAnsi="Times New Roman" w:cs="Times New Roman" w:hint="default"/>
                <w:sz w:val="21"/>
                <w:szCs w:val="21"/>
              </w:rPr>
              <w:t>E:115°19′29.72886″</w:t>
            </w:r>
          </w:p>
        </w:tc>
        <w:tc>
          <w:tcPr>
            <w:tcW w:w="511" w:type="pct"/>
            <w:tcBorders>
              <w:tl2br w:val="nil"/>
              <w:tr2bl w:val="nil"/>
            </w:tcBorders>
            <w:vAlign w:val="center"/>
          </w:tcPr>
          <w:p w14:paraId="425FCB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黄褐色素填土</w:t>
            </w:r>
          </w:p>
        </w:tc>
        <w:tc>
          <w:tcPr>
            <w:tcW w:w="564" w:type="pct"/>
            <w:tcBorders>
              <w:tl2br w:val="nil"/>
              <w:tr2bl w:val="nil"/>
            </w:tcBorders>
            <w:vAlign w:val="center"/>
          </w:tcPr>
          <w:p w14:paraId="20F5D76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6F2E3B4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704" w:type="pct"/>
            <w:tcBorders>
              <w:tl2br w:val="nil"/>
              <w:tr2bl w:val="nil"/>
            </w:tcBorders>
            <w:vAlign w:val="center"/>
          </w:tcPr>
          <w:p w14:paraId="05ED34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7314B49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9" w:right="93"/>
              <w:jc w:val="center"/>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满足</w:t>
            </w:r>
            <w:r>
              <w:rPr>
                <w:rFonts w:ascii="Times New Roman" w:hAnsi="Times New Roman" w:cs="Times New Roman" w:hint="default"/>
                <w:spacing w:val="5"/>
                <w:sz w:val="21"/>
                <w:szCs w:val="21"/>
              </w:rPr>
              <w:t>采样要求</w:t>
            </w:r>
          </w:p>
        </w:tc>
      </w:tr>
      <w:tr w14:paraId="1B7CF122">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1B4242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3</w:t>
            </w:r>
          </w:p>
        </w:tc>
        <w:tc>
          <w:tcPr>
            <w:tcW w:w="584" w:type="pct"/>
            <w:tcBorders>
              <w:tl2br w:val="nil"/>
              <w:tr2bl w:val="nil"/>
            </w:tcBorders>
            <w:vAlign w:val="center"/>
          </w:tcPr>
          <w:p w14:paraId="29A0FF0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position w:val="2"/>
                <w:sz w:val="21"/>
                <w:szCs w:val="21"/>
              </w:rPr>
              <w:t>S3#</w:t>
            </w:r>
          </w:p>
        </w:tc>
        <w:tc>
          <w:tcPr>
            <w:tcW w:w="1093" w:type="pct"/>
            <w:tcBorders>
              <w:tl2br w:val="nil"/>
              <w:tr2bl w:val="nil"/>
            </w:tcBorders>
            <w:shd w:val="clear" w:color="auto" w:fill="auto"/>
            <w:vAlign w:val="center"/>
          </w:tcPr>
          <w:p w14:paraId="77790E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N:37°52′09.24536″</w:t>
            </w:r>
          </w:p>
          <w:p w14:paraId="3B7F0C2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en-US" w:bidi="ar-SA"/>
              </w:rPr>
            </w:pPr>
            <w:r>
              <w:rPr>
                <w:rFonts w:ascii="Times New Roman" w:hAnsi="Times New Roman" w:cs="Times New Roman" w:hint="default"/>
                <w:sz w:val="21"/>
                <w:szCs w:val="21"/>
              </w:rPr>
              <w:t>E:115°19′19.69022″</w:t>
            </w:r>
          </w:p>
        </w:tc>
        <w:tc>
          <w:tcPr>
            <w:tcW w:w="511" w:type="pct"/>
            <w:tcBorders>
              <w:tl2br w:val="nil"/>
              <w:tr2bl w:val="nil"/>
            </w:tcBorders>
            <w:vAlign w:val="center"/>
          </w:tcPr>
          <w:p w14:paraId="464A2B7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黄褐色素填土</w:t>
            </w:r>
          </w:p>
        </w:tc>
        <w:tc>
          <w:tcPr>
            <w:tcW w:w="564" w:type="pct"/>
            <w:tcBorders>
              <w:tl2br w:val="nil"/>
              <w:tr2bl w:val="nil"/>
            </w:tcBorders>
            <w:vAlign w:val="center"/>
          </w:tcPr>
          <w:p w14:paraId="53A6839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05135DE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napToGrid w:val="0"/>
                <w:color w:val="000000"/>
                <w:spacing w:val="8"/>
                <w:kern w:val="0"/>
                <w:sz w:val="21"/>
                <w:szCs w:val="21"/>
                <w:lang w:val="en-US" w:eastAsia="zh-CN" w:bidi="ar-SA"/>
              </w:rPr>
              <w:t>0.5</w:t>
            </w:r>
          </w:p>
        </w:tc>
        <w:tc>
          <w:tcPr>
            <w:tcW w:w="704" w:type="pct"/>
            <w:tcBorders>
              <w:tl2br w:val="nil"/>
              <w:tr2bl w:val="nil"/>
            </w:tcBorders>
            <w:vAlign w:val="center"/>
          </w:tcPr>
          <w:p w14:paraId="7B90135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3B6CE22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满足釆样要求</w:t>
            </w:r>
          </w:p>
        </w:tc>
      </w:tr>
      <w:tr w14:paraId="0DB5B058">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6521C4D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4</w:t>
            </w:r>
          </w:p>
        </w:tc>
        <w:tc>
          <w:tcPr>
            <w:tcW w:w="584" w:type="pct"/>
            <w:tcBorders>
              <w:tl2br w:val="nil"/>
              <w:tr2bl w:val="nil"/>
            </w:tcBorders>
            <w:vAlign w:val="center"/>
          </w:tcPr>
          <w:p w14:paraId="28E9DB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position w:val="2"/>
                <w:sz w:val="21"/>
                <w:szCs w:val="21"/>
              </w:rPr>
              <w:t>S4#</w:t>
            </w:r>
          </w:p>
        </w:tc>
        <w:tc>
          <w:tcPr>
            <w:tcW w:w="1093" w:type="pct"/>
            <w:tcBorders>
              <w:tl2br w:val="nil"/>
              <w:tr2bl w:val="nil"/>
            </w:tcBorders>
            <w:shd w:val="clear" w:color="auto" w:fill="auto"/>
            <w:vAlign w:val="center"/>
          </w:tcPr>
          <w:p w14:paraId="7F493D2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N:37°52′07.32343″</w:t>
            </w:r>
          </w:p>
          <w:p w14:paraId="44765D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en-US" w:bidi="ar-SA"/>
              </w:rPr>
            </w:pPr>
            <w:r>
              <w:rPr>
                <w:rFonts w:ascii="Times New Roman" w:hAnsi="Times New Roman" w:cs="Times New Roman" w:hint="default"/>
                <w:sz w:val="21"/>
                <w:szCs w:val="21"/>
              </w:rPr>
              <w:t>E:115°19′20.59887″</w:t>
            </w:r>
          </w:p>
        </w:tc>
        <w:tc>
          <w:tcPr>
            <w:tcW w:w="511" w:type="pct"/>
            <w:tcBorders>
              <w:tl2br w:val="nil"/>
              <w:tr2bl w:val="nil"/>
            </w:tcBorders>
            <w:vAlign w:val="center"/>
          </w:tcPr>
          <w:p w14:paraId="6C9F5E6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黄褐色素填土</w:t>
            </w:r>
          </w:p>
        </w:tc>
        <w:tc>
          <w:tcPr>
            <w:tcW w:w="564" w:type="pct"/>
            <w:tcBorders>
              <w:tl2br w:val="nil"/>
              <w:tr2bl w:val="nil"/>
            </w:tcBorders>
            <w:vAlign w:val="center"/>
          </w:tcPr>
          <w:p w14:paraId="74449A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43219BA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704" w:type="pct"/>
            <w:tcBorders>
              <w:tl2br w:val="nil"/>
              <w:tr2bl w:val="nil"/>
            </w:tcBorders>
            <w:vAlign w:val="center"/>
          </w:tcPr>
          <w:p w14:paraId="0A8EFA9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0827AC5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满足釆样要求</w:t>
            </w:r>
          </w:p>
        </w:tc>
      </w:tr>
      <w:tr w14:paraId="2B6CF873">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622857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5</w:t>
            </w:r>
          </w:p>
        </w:tc>
        <w:tc>
          <w:tcPr>
            <w:tcW w:w="584" w:type="pct"/>
            <w:tcBorders>
              <w:tl2br w:val="nil"/>
              <w:tr2bl w:val="nil"/>
            </w:tcBorders>
            <w:vAlign w:val="center"/>
          </w:tcPr>
          <w:p w14:paraId="37110B9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position w:val="2"/>
                <w:sz w:val="21"/>
                <w:szCs w:val="21"/>
              </w:rPr>
              <w:t>S5#</w:t>
            </w:r>
          </w:p>
        </w:tc>
        <w:tc>
          <w:tcPr>
            <w:tcW w:w="1093" w:type="pct"/>
            <w:tcBorders>
              <w:tl2br w:val="nil"/>
              <w:tr2bl w:val="nil"/>
            </w:tcBorders>
            <w:shd w:val="clear" w:color="auto" w:fill="auto"/>
            <w:vAlign w:val="center"/>
          </w:tcPr>
          <w:p w14:paraId="4E89333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N:37°52′05.68626″</w:t>
            </w:r>
          </w:p>
          <w:p w14:paraId="53D4278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en-US" w:bidi="ar-SA"/>
              </w:rPr>
            </w:pPr>
            <w:r>
              <w:rPr>
                <w:rFonts w:ascii="Times New Roman" w:hAnsi="Times New Roman" w:cs="Times New Roman" w:hint="default"/>
                <w:sz w:val="21"/>
                <w:szCs w:val="21"/>
              </w:rPr>
              <w:t>E:115°19′21.06602″</w:t>
            </w:r>
          </w:p>
        </w:tc>
        <w:tc>
          <w:tcPr>
            <w:tcW w:w="511" w:type="pct"/>
            <w:tcBorders>
              <w:tl2br w:val="nil"/>
              <w:tr2bl w:val="nil"/>
            </w:tcBorders>
            <w:vAlign w:val="center"/>
          </w:tcPr>
          <w:p w14:paraId="329398D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黄褐色素填土</w:t>
            </w:r>
          </w:p>
        </w:tc>
        <w:tc>
          <w:tcPr>
            <w:tcW w:w="564" w:type="pct"/>
            <w:tcBorders>
              <w:tl2br w:val="nil"/>
              <w:tr2bl w:val="nil"/>
            </w:tcBorders>
            <w:vAlign w:val="center"/>
          </w:tcPr>
          <w:p w14:paraId="29AE0AC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745D89A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napToGrid w:val="0"/>
                <w:color w:val="000000"/>
                <w:spacing w:val="8"/>
                <w:kern w:val="0"/>
                <w:sz w:val="21"/>
                <w:szCs w:val="21"/>
                <w:lang w:val="en-US" w:eastAsia="zh-CN" w:bidi="ar-SA"/>
              </w:rPr>
              <w:t>0.3</w:t>
            </w:r>
          </w:p>
        </w:tc>
        <w:tc>
          <w:tcPr>
            <w:tcW w:w="704" w:type="pct"/>
            <w:tcBorders>
              <w:tl2br w:val="nil"/>
              <w:tr2bl w:val="nil"/>
            </w:tcBorders>
            <w:vAlign w:val="center"/>
          </w:tcPr>
          <w:p w14:paraId="51BDFB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270F61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满足釆样要求</w:t>
            </w:r>
          </w:p>
        </w:tc>
      </w:tr>
      <w:tr w14:paraId="2EBB3981">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250FC19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6</w:t>
            </w:r>
          </w:p>
        </w:tc>
        <w:tc>
          <w:tcPr>
            <w:tcW w:w="584" w:type="pct"/>
            <w:tcBorders>
              <w:tl2br w:val="nil"/>
              <w:tr2bl w:val="nil"/>
            </w:tcBorders>
            <w:vAlign w:val="center"/>
          </w:tcPr>
          <w:p w14:paraId="5F89546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position w:val="2"/>
                <w:sz w:val="21"/>
                <w:szCs w:val="21"/>
              </w:rPr>
              <w:t>S6#</w:t>
            </w:r>
          </w:p>
        </w:tc>
        <w:tc>
          <w:tcPr>
            <w:tcW w:w="1093" w:type="pct"/>
            <w:tcBorders>
              <w:tl2br w:val="nil"/>
              <w:tr2bl w:val="nil"/>
            </w:tcBorders>
            <w:shd w:val="clear" w:color="auto" w:fill="auto"/>
            <w:vAlign w:val="center"/>
          </w:tcPr>
          <w:p w14:paraId="70D32F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N:37°52′08.31879″</w:t>
            </w:r>
          </w:p>
          <w:p w14:paraId="14389A9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en-US" w:bidi="ar-SA"/>
              </w:rPr>
            </w:pPr>
            <w:r>
              <w:rPr>
                <w:rFonts w:ascii="Times New Roman" w:hAnsi="Times New Roman" w:cs="Times New Roman" w:hint="default"/>
                <w:sz w:val="21"/>
                <w:szCs w:val="21"/>
              </w:rPr>
              <w:t>E:115°19′28.08366″</w:t>
            </w:r>
          </w:p>
        </w:tc>
        <w:tc>
          <w:tcPr>
            <w:tcW w:w="511" w:type="pct"/>
            <w:tcBorders>
              <w:tl2br w:val="nil"/>
              <w:tr2bl w:val="nil"/>
            </w:tcBorders>
            <w:vAlign w:val="center"/>
          </w:tcPr>
          <w:p w14:paraId="49B6773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黄褐色素填土</w:t>
            </w:r>
          </w:p>
        </w:tc>
        <w:tc>
          <w:tcPr>
            <w:tcW w:w="564" w:type="pct"/>
            <w:tcBorders>
              <w:tl2br w:val="nil"/>
              <w:tr2bl w:val="nil"/>
            </w:tcBorders>
            <w:vAlign w:val="center"/>
          </w:tcPr>
          <w:p w14:paraId="41414EC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76C2C8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napToGrid w:val="0"/>
                <w:color w:val="000000"/>
                <w:spacing w:val="8"/>
                <w:kern w:val="0"/>
                <w:sz w:val="21"/>
                <w:szCs w:val="21"/>
                <w:lang w:val="en-US" w:eastAsia="en-US" w:bidi="ar-SA"/>
              </w:rPr>
              <w:t>0.</w:t>
            </w:r>
            <w:r>
              <w:rPr>
                <w:rFonts w:ascii="Times New Roman" w:eastAsia="宋体" w:hAnsi="Times New Roman" w:cs="Times New Roman" w:hint="eastAsia"/>
                <w:snapToGrid w:val="0"/>
                <w:color w:val="000000"/>
                <w:spacing w:val="8"/>
                <w:kern w:val="0"/>
                <w:sz w:val="21"/>
                <w:szCs w:val="21"/>
                <w:lang w:val="en-US" w:eastAsia="zh-CN" w:bidi="ar-SA"/>
              </w:rPr>
              <w:t>5</w:t>
            </w:r>
          </w:p>
        </w:tc>
        <w:tc>
          <w:tcPr>
            <w:tcW w:w="704" w:type="pct"/>
            <w:tcBorders>
              <w:tl2br w:val="nil"/>
              <w:tr2bl w:val="nil"/>
            </w:tcBorders>
            <w:vAlign w:val="center"/>
          </w:tcPr>
          <w:p w14:paraId="6F7DC9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4FBB62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满足釆样要求</w:t>
            </w:r>
          </w:p>
        </w:tc>
      </w:tr>
      <w:tr w14:paraId="74593536">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3ADB932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7</w:t>
            </w:r>
          </w:p>
        </w:tc>
        <w:tc>
          <w:tcPr>
            <w:tcW w:w="584" w:type="pct"/>
            <w:tcBorders>
              <w:tl2br w:val="nil"/>
              <w:tr2bl w:val="nil"/>
            </w:tcBorders>
            <w:vAlign w:val="center"/>
          </w:tcPr>
          <w:p w14:paraId="629CEB2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eastAsia"/>
                <w:position w:val="2"/>
                <w:sz w:val="21"/>
                <w:szCs w:val="21"/>
                <w:lang w:val="en-US" w:eastAsia="zh-CN"/>
              </w:rPr>
              <w:t>7</w:t>
            </w:r>
            <w:r>
              <w:rPr>
                <w:rFonts w:ascii="Times New Roman" w:eastAsia="Times New Roman" w:hAnsi="Times New Roman" w:cs="Times New Roman" w:hint="default"/>
                <w:position w:val="2"/>
                <w:sz w:val="21"/>
                <w:szCs w:val="21"/>
              </w:rPr>
              <w:t>#</w:t>
            </w:r>
          </w:p>
        </w:tc>
        <w:tc>
          <w:tcPr>
            <w:tcW w:w="1093" w:type="pct"/>
            <w:tcBorders>
              <w:tl2br w:val="nil"/>
              <w:tr2bl w:val="nil"/>
            </w:tcBorders>
            <w:shd w:val="clear" w:color="auto" w:fill="auto"/>
            <w:vAlign w:val="center"/>
          </w:tcPr>
          <w:p w14:paraId="082ED5F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3"/>
                <w:sz w:val="21"/>
                <w:szCs w:val="21"/>
              </w:rPr>
            </w:pPr>
            <w:r>
              <w:rPr>
                <w:rFonts w:ascii="Times New Roman" w:eastAsia="Times New Roman" w:hAnsi="Times New Roman" w:cs="Times New Roman" w:hint="default"/>
                <w:spacing w:val="3"/>
                <w:sz w:val="21"/>
                <w:szCs w:val="21"/>
              </w:rPr>
              <w:t>N:37°52′04.35309″</w:t>
            </w:r>
          </w:p>
          <w:p w14:paraId="6814F1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rPr>
            </w:pPr>
            <w:r>
              <w:rPr>
                <w:rFonts w:ascii="Times New Roman" w:eastAsia="Times New Roman" w:hAnsi="Times New Roman" w:cs="Times New Roman" w:hint="default"/>
                <w:spacing w:val="3"/>
                <w:sz w:val="21"/>
                <w:szCs w:val="21"/>
              </w:rPr>
              <w:t>E:115°19′30.30049″</w:t>
            </w:r>
          </w:p>
        </w:tc>
        <w:tc>
          <w:tcPr>
            <w:tcW w:w="511" w:type="pct"/>
            <w:tcBorders>
              <w:tl2br w:val="nil"/>
              <w:tr2bl w:val="nil"/>
            </w:tcBorders>
            <w:vAlign w:val="center"/>
          </w:tcPr>
          <w:p w14:paraId="1EB2AD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黄褐色素填土</w:t>
            </w:r>
          </w:p>
        </w:tc>
        <w:tc>
          <w:tcPr>
            <w:tcW w:w="564" w:type="pct"/>
            <w:tcBorders>
              <w:tl2br w:val="nil"/>
              <w:tr2bl w:val="nil"/>
            </w:tcBorders>
            <w:vAlign w:val="center"/>
          </w:tcPr>
          <w:p w14:paraId="104BC2A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2"/>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061D154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704" w:type="pct"/>
            <w:tcBorders>
              <w:tl2br w:val="nil"/>
              <w:tr2bl w:val="nil"/>
            </w:tcBorders>
            <w:vAlign w:val="center"/>
          </w:tcPr>
          <w:p w14:paraId="0234EE6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0371E0B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pacing w:val="4"/>
                <w:sz w:val="21"/>
                <w:szCs w:val="21"/>
              </w:rPr>
            </w:pPr>
            <w:r>
              <w:rPr>
                <w:rFonts w:ascii="Times New Roman" w:hAnsi="Times New Roman" w:cs="Times New Roman" w:hint="default"/>
                <w:spacing w:val="4"/>
                <w:sz w:val="21"/>
                <w:szCs w:val="21"/>
              </w:rPr>
              <w:t>满足釆样要求</w:t>
            </w:r>
          </w:p>
        </w:tc>
      </w:tr>
      <w:tr w14:paraId="0220FF4D">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0D91EAD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8</w:t>
            </w:r>
          </w:p>
        </w:tc>
        <w:tc>
          <w:tcPr>
            <w:tcW w:w="584" w:type="pct"/>
            <w:tcBorders>
              <w:tl2br w:val="nil"/>
              <w:tr2bl w:val="nil"/>
            </w:tcBorders>
            <w:vAlign w:val="center"/>
          </w:tcPr>
          <w:p w14:paraId="5784A30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eastAsia"/>
                <w:position w:val="2"/>
                <w:sz w:val="21"/>
                <w:szCs w:val="21"/>
                <w:lang w:val="en-US" w:eastAsia="zh-CN"/>
              </w:rPr>
              <w:t>8</w:t>
            </w:r>
            <w:r>
              <w:rPr>
                <w:rFonts w:ascii="Times New Roman" w:eastAsia="Times New Roman" w:hAnsi="Times New Roman" w:cs="Times New Roman" w:hint="default"/>
                <w:position w:val="2"/>
                <w:sz w:val="21"/>
                <w:szCs w:val="21"/>
              </w:rPr>
              <w:t>#</w:t>
            </w:r>
          </w:p>
        </w:tc>
        <w:tc>
          <w:tcPr>
            <w:tcW w:w="1093" w:type="pct"/>
            <w:tcBorders>
              <w:tl2br w:val="nil"/>
              <w:tr2bl w:val="nil"/>
            </w:tcBorders>
            <w:shd w:val="clear" w:color="auto" w:fill="auto"/>
            <w:vAlign w:val="center"/>
          </w:tcPr>
          <w:p w14:paraId="725771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N:37°52′01.17306″</w:t>
            </w:r>
          </w:p>
          <w:p w14:paraId="11E907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rPr>
            </w:pPr>
            <w:r>
              <w:rPr>
                <w:rFonts w:ascii="Times New Roman" w:hAnsi="Times New Roman" w:cs="Times New Roman" w:hint="default"/>
                <w:sz w:val="21"/>
                <w:szCs w:val="21"/>
              </w:rPr>
              <w:t>E:115°19′30.31740″</w:t>
            </w:r>
          </w:p>
        </w:tc>
        <w:tc>
          <w:tcPr>
            <w:tcW w:w="511" w:type="pct"/>
            <w:tcBorders>
              <w:tl2br w:val="nil"/>
              <w:tr2bl w:val="nil"/>
            </w:tcBorders>
            <w:vAlign w:val="center"/>
          </w:tcPr>
          <w:p w14:paraId="16D1B6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黄褐色素填土</w:t>
            </w:r>
          </w:p>
        </w:tc>
        <w:tc>
          <w:tcPr>
            <w:tcW w:w="564" w:type="pct"/>
            <w:tcBorders>
              <w:tl2br w:val="nil"/>
              <w:tr2bl w:val="nil"/>
            </w:tcBorders>
            <w:vAlign w:val="center"/>
          </w:tcPr>
          <w:p w14:paraId="7A1C4F6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2"/>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2346D76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704" w:type="pct"/>
            <w:tcBorders>
              <w:tl2br w:val="nil"/>
              <w:tr2bl w:val="nil"/>
            </w:tcBorders>
            <w:vAlign w:val="center"/>
          </w:tcPr>
          <w:p w14:paraId="2DEF634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21D8E49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pacing w:val="4"/>
                <w:sz w:val="21"/>
                <w:szCs w:val="21"/>
              </w:rPr>
            </w:pPr>
            <w:r>
              <w:rPr>
                <w:rFonts w:ascii="Times New Roman" w:hAnsi="Times New Roman" w:cs="Times New Roman" w:hint="default"/>
                <w:spacing w:val="4"/>
                <w:sz w:val="21"/>
                <w:szCs w:val="21"/>
              </w:rPr>
              <w:t>满足釆样要求</w:t>
            </w:r>
          </w:p>
        </w:tc>
      </w:tr>
      <w:tr w14:paraId="1515DB8F">
        <w:tblPrEx>
          <w:tblW w:w="5046" w:type="pct"/>
          <w:tblInd w:w="0" w:type="dxa"/>
          <w:tblLayout w:type="fixed"/>
          <w:tblCellMar>
            <w:top w:w="0" w:type="dxa"/>
            <w:left w:w="0" w:type="dxa"/>
            <w:bottom w:w="0" w:type="dxa"/>
            <w:right w:w="0" w:type="dxa"/>
          </w:tblCellMar>
        </w:tblPrEx>
        <w:trPr>
          <w:trHeight w:val="340"/>
        </w:trPr>
        <w:tc>
          <w:tcPr>
            <w:tcW w:w="352" w:type="pct"/>
            <w:tcBorders>
              <w:tl2br w:val="nil"/>
              <w:tr2bl w:val="nil"/>
            </w:tcBorders>
            <w:vAlign w:val="center"/>
          </w:tcPr>
          <w:p w14:paraId="791E1F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9</w:t>
            </w:r>
          </w:p>
        </w:tc>
        <w:tc>
          <w:tcPr>
            <w:tcW w:w="584" w:type="pct"/>
            <w:tcBorders>
              <w:tl2br w:val="nil"/>
              <w:tr2bl w:val="nil"/>
            </w:tcBorders>
            <w:vAlign w:val="center"/>
          </w:tcPr>
          <w:p w14:paraId="0703FF6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eastAsia"/>
                <w:position w:val="2"/>
                <w:sz w:val="21"/>
                <w:szCs w:val="21"/>
                <w:lang w:val="en-US" w:eastAsia="zh-CN"/>
              </w:rPr>
              <w:t>9</w:t>
            </w:r>
            <w:r>
              <w:rPr>
                <w:rFonts w:ascii="Times New Roman" w:eastAsia="Times New Roman" w:hAnsi="Times New Roman" w:cs="Times New Roman" w:hint="default"/>
                <w:position w:val="2"/>
                <w:sz w:val="21"/>
                <w:szCs w:val="21"/>
              </w:rPr>
              <w:t>#</w:t>
            </w:r>
          </w:p>
        </w:tc>
        <w:tc>
          <w:tcPr>
            <w:tcW w:w="1093" w:type="pct"/>
            <w:tcBorders>
              <w:tl2br w:val="nil"/>
              <w:tr2bl w:val="nil"/>
            </w:tcBorders>
            <w:shd w:val="clear" w:color="auto" w:fill="auto"/>
            <w:vAlign w:val="center"/>
          </w:tcPr>
          <w:p w14:paraId="743B8A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N:37°52′00.97861′</w:t>
            </w:r>
          </w:p>
          <w:p w14:paraId="3CB6C5A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rPr>
            </w:pPr>
            <w:r>
              <w:rPr>
                <w:rFonts w:ascii="Times New Roman" w:hAnsi="Times New Roman" w:cs="Times New Roman" w:hint="default"/>
                <w:sz w:val="21"/>
                <w:szCs w:val="21"/>
              </w:rPr>
              <w:t>E:115°19′32.49778″</w:t>
            </w:r>
          </w:p>
        </w:tc>
        <w:tc>
          <w:tcPr>
            <w:tcW w:w="511" w:type="pct"/>
            <w:tcBorders>
              <w:tl2br w:val="nil"/>
              <w:tr2bl w:val="nil"/>
            </w:tcBorders>
            <w:vAlign w:val="center"/>
          </w:tcPr>
          <w:p w14:paraId="4074AFE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黄褐色素填土</w:t>
            </w:r>
          </w:p>
        </w:tc>
        <w:tc>
          <w:tcPr>
            <w:tcW w:w="564" w:type="pct"/>
            <w:tcBorders>
              <w:tl2br w:val="nil"/>
              <w:tr2bl w:val="nil"/>
            </w:tcBorders>
            <w:vAlign w:val="center"/>
          </w:tcPr>
          <w:p w14:paraId="5733134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2"/>
                <w:sz w:val="21"/>
                <w:szCs w:val="21"/>
              </w:rPr>
            </w:pPr>
            <w:r>
              <w:rPr>
                <w:rFonts w:ascii="Times New Roman" w:eastAsia="Times New Roman" w:hAnsi="Times New Roman" w:cs="Times New Roman" w:hint="default"/>
                <w:spacing w:val="2"/>
                <w:sz w:val="21"/>
                <w:szCs w:val="21"/>
              </w:rPr>
              <w:t>0-0.5</w:t>
            </w:r>
          </w:p>
        </w:tc>
        <w:tc>
          <w:tcPr>
            <w:tcW w:w="684" w:type="pct"/>
            <w:tcBorders>
              <w:tl2br w:val="nil"/>
              <w:tr2bl w:val="nil"/>
            </w:tcBorders>
            <w:vAlign w:val="center"/>
          </w:tcPr>
          <w:p w14:paraId="4E13CFD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704" w:type="pct"/>
            <w:tcBorders>
              <w:tl2br w:val="nil"/>
              <w:tr2bl w:val="nil"/>
            </w:tcBorders>
            <w:vAlign w:val="center"/>
          </w:tcPr>
          <w:p w14:paraId="68CFFD2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504" w:type="pct"/>
            <w:tcBorders>
              <w:tl2br w:val="nil"/>
              <w:tr2bl w:val="nil"/>
            </w:tcBorders>
            <w:vAlign w:val="center"/>
          </w:tcPr>
          <w:p w14:paraId="64B919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pacing w:val="4"/>
                <w:sz w:val="21"/>
                <w:szCs w:val="21"/>
              </w:rPr>
            </w:pPr>
            <w:r>
              <w:rPr>
                <w:rFonts w:ascii="Times New Roman" w:hAnsi="Times New Roman" w:cs="Times New Roman" w:hint="default"/>
                <w:spacing w:val="4"/>
                <w:sz w:val="21"/>
                <w:szCs w:val="21"/>
              </w:rPr>
              <w:t>满足釆样要求</w:t>
            </w:r>
          </w:p>
        </w:tc>
      </w:tr>
    </w:tbl>
    <w:p w14:paraId="546D8613">
      <w:pPr>
        <w:keepNext w:val="0"/>
        <w:keepLines w:val="0"/>
        <w:pageBreakBefore w:val="0"/>
        <w:kinsoku/>
        <w:wordWrap/>
        <w:overflowPunct w:val="0"/>
        <w:topLinePunct/>
        <w:autoSpaceDE/>
        <w:bidi w:val="0"/>
        <w:spacing w:line="201" w:lineRule="exact"/>
        <w:rPr>
          <w:rFonts w:ascii="Times New Roman" w:hAnsi="Times New Roman" w:cs="Times New Roman" w:hint="default"/>
          <w:sz w:val="17"/>
        </w:rPr>
      </w:pPr>
    </w:p>
    <w:p w14:paraId="4BEFB2ED">
      <w:pPr>
        <w:keepNext w:val="0"/>
        <w:keepLines w:val="0"/>
        <w:pageBreakBefore w:val="0"/>
        <w:kinsoku/>
        <w:wordWrap/>
        <w:overflowPunct w:val="0"/>
        <w:topLinePunct/>
        <w:autoSpaceDE/>
        <w:bidi w:val="0"/>
        <w:spacing w:line="201" w:lineRule="exact"/>
        <w:rPr>
          <w:rFonts w:ascii="Times New Roman" w:eastAsia="Arial" w:hAnsi="Times New Roman" w:cs="Times New Roman" w:hint="default"/>
          <w:sz w:val="17"/>
          <w:szCs w:val="17"/>
        </w:rPr>
        <w:sectPr>
          <w:footerReference w:type="default" r:id="rId41"/>
          <w:pgSz w:w="11906" w:h="16839"/>
          <w:pgMar w:top="400" w:right="1736" w:bottom="1255" w:left="1743"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62E4691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36" w:name="bookmark35"/>
      <w:bookmarkEnd w:id="36"/>
      <w:bookmarkStart w:id="37" w:name="_Toc1984"/>
      <w:r>
        <w:rPr>
          <w:rFonts w:ascii="Times New Roman" w:eastAsia="Times New Roman" w:hAnsi="Times New Roman" w:cs="Times New Roman" w:hint="default"/>
          <w:b/>
          <w:bCs/>
          <w:spacing w:val="4"/>
          <w:sz w:val="31"/>
          <w:szCs w:val="31"/>
        </w:rPr>
        <w:t>3.样品保存与流转</w:t>
      </w:r>
      <w:bookmarkEnd w:id="37"/>
    </w:p>
    <w:p w14:paraId="1BE495EB">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38" w:name="bookmark37"/>
      <w:bookmarkEnd w:id="38"/>
      <w:bookmarkStart w:id="39" w:name="_Toc15169"/>
      <w:r>
        <w:rPr>
          <w:rFonts w:ascii="Times New Roman" w:eastAsia="Times New Roman" w:hAnsi="Times New Roman" w:cs="Times New Roman" w:hint="default"/>
          <w:b/>
          <w:bCs/>
          <w:spacing w:val="1"/>
          <w:sz w:val="28"/>
          <w:szCs w:val="28"/>
        </w:rPr>
        <w:t>3.1 样品保存</w:t>
      </w:r>
      <w:bookmarkEnd w:id="39"/>
    </w:p>
    <w:p w14:paraId="13FFF32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2"/>
        </w:rPr>
        <w:t>土壤样品保存方法参照《土壤环境监测技术规范》（</w:t>
      </w:r>
      <w:r>
        <w:rPr>
          <w:rFonts w:ascii="Times New Roman" w:eastAsia="Times New Roman" w:hAnsi="Times New Roman" w:cs="Times New Roman" w:hint="default"/>
          <w:spacing w:val="-2"/>
        </w:rPr>
        <w:t>HJ/T166-2004</w:t>
      </w:r>
      <w:r>
        <w:rPr>
          <w:rFonts w:ascii="Times New Roman" w:hAnsi="Times New Roman" w:cs="Times New Roman" w:hint="default"/>
          <w:spacing w:val="-2"/>
        </w:rPr>
        <w:t>）和全国</w:t>
      </w:r>
      <w:r>
        <w:rPr>
          <w:rFonts w:ascii="Times New Roman" w:hAnsi="Times New Roman" w:cs="Times New Roman" w:hint="default"/>
          <w:spacing w:val="-3"/>
        </w:rPr>
        <w:t>土壤污染状况详查相关技术规定执行。样品保存时间执行相关土壤环境监测分析方法标准的规定。土壤样品保存、采样体积技术指标见下表（其中常规检测项目</w:t>
      </w:r>
      <w:r>
        <w:rPr>
          <w:rFonts w:ascii="Times New Roman" w:hAnsi="Times New Roman" w:cs="Times New Roman" w:hint="default"/>
        </w:rPr>
        <w:t>和特征，污染物的测试项有些可以合并用样</w:t>
      </w:r>
      <w:r>
        <w:rPr>
          <w:rFonts w:ascii="Times New Roman" w:hAnsi="Times New Roman" w:cs="Times New Roman" w:hint="default"/>
          <w:spacing w:val="-1"/>
        </w:rPr>
        <w:t>品的将取一份进行测试）。</w:t>
      </w:r>
    </w:p>
    <w:p w14:paraId="3E3D1DD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样品保存包括现场暂存和流转保存两个主要环节</w:t>
      </w:r>
      <w:r>
        <w:rPr>
          <w:rFonts w:ascii="Times New Roman" w:hAnsi="Times New Roman" w:cs="Times New Roman" w:hint="default"/>
          <w:spacing w:val="-1"/>
        </w:rPr>
        <w:t>，遵循以下原则进行：</w:t>
      </w:r>
    </w:p>
    <w:p w14:paraId="02E8E56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3"/>
        </w:rPr>
        <w:t>1</w:t>
      </w:r>
      <w:r>
        <w:rPr>
          <w:rFonts w:ascii="Times New Roman" w:hAnsi="Times New Roman" w:cs="Times New Roman" w:hint="default"/>
          <w:spacing w:val="-3"/>
        </w:rPr>
        <w:t>、根据不同检测项目要求，应在釆样前向样品瓶中添加一定量的保护剂，</w:t>
      </w:r>
      <w:r>
        <w:rPr>
          <w:rFonts w:ascii="Times New Roman" w:hAnsi="Times New Roman" w:cs="Times New Roman" w:hint="default"/>
          <w:spacing w:val="-1"/>
        </w:rPr>
        <w:t>在样品瓶标签上标注检测单位内控编号，并标注样品有效时间。</w:t>
      </w:r>
    </w:p>
    <w:p w14:paraId="1327BD7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rPr>
        <w:t>2</w:t>
      </w:r>
      <w:r>
        <w:rPr>
          <w:rFonts w:ascii="Times New Roman" w:hAnsi="Times New Roman" w:cs="Times New Roman" w:hint="default"/>
        </w:rPr>
        <w:t>、样品现场暂存。采样现场需配备样品保温箱，内置</w:t>
      </w:r>
      <w:r>
        <w:rPr>
          <w:rFonts w:ascii="Times New Roman" w:hAnsi="Times New Roman" w:cs="Times New Roman" w:hint="default"/>
          <w:spacing w:val="-1"/>
        </w:rPr>
        <w:t>冰冻蓝冰。样品釆集</w:t>
      </w:r>
      <w:r>
        <w:rPr>
          <w:rFonts w:ascii="Times New Roman" w:hAnsi="Times New Roman" w:cs="Times New Roman" w:hint="default"/>
          <w:spacing w:val="-3"/>
        </w:rPr>
        <w:t>后，应立即存放至保温箱内，样品采集当天不能寄送至实验室时，样品需用冷藏</w:t>
      </w:r>
      <w:r>
        <w:rPr>
          <w:rFonts w:ascii="Times New Roman" w:hAnsi="Times New Roman" w:cs="Times New Roman" w:hint="default"/>
          <w:spacing w:val="-2"/>
        </w:rPr>
        <w:t>柜在</w:t>
      </w:r>
      <w:r>
        <w:rPr>
          <w:rFonts w:ascii="Times New Roman" w:eastAsia="Times New Roman" w:hAnsi="Times New Roman" w:cs="Times New Roman" w:hint="default"/>
          <w:spacing w:val="-2"/>
        </w:rPr>
        <w:t>4</w:t>
      </w:r>
      <w:r>
        <w:rPr>
          <w:rFonts w:ascii="Times New Roman" w:hAnsi="Times New Roman" w:cs="Times New Roman" w:hint="default"/>
          <w:spacing w:val="-2"/>
        </w:rPr>
        <w:t>℃温度下避光保存。</w:t>
      </w:r>
    </w:p>
    <w:p w14:paraId="2A5162F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rPr>
        <w:t>3</w:t>
      </w:r>
      <w:r>
        <w:rPr>
          <w:rFonts w:ascii="Times New Roman" w:hAnsi="Times New Roman" w:cs="Times New Roman" w:hint="default"/>
        </w:rPr>
        <w:t>、样品流转保存。样品应保存在有冰冻蓝</w:t>
      </w:r>
      <w:r>
        <w:rPr>
          <w:rFonts w:ascii="Times New Roman" w:hAnsi="Times New Roman" w:cs="Times New Roman" w:hint="default"/>
          <w:spacing w:val="-1"/>
        </w:rPr>
        <w:t>冰的保温箱内寄送或运送到实验室，样品的有效保存时间为从样品采集完成到分析测试结束。</w:t>
      </w:r>
    </w:p>
    <w:p w14:paraId="6F63AF9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本次土壤样品保存及流转情况详见下表</w:t>
      </w:r>
      <w:r>
        <w:rPr>
          <w:rFonts w:ascii="Times New Roman" w:eastAsia="Times New Roman" w:hAnsi="Times New Roman" w:cs="Times New Roman" w:hint="default"/>
          <w:spacing w:val="-1"/>
        </w:rPr>
        <w:t>3.1-1</w:t>
      </w:r>
      <w:r>
        <w:rPr>
          <w:rFonts w:ascii="Times New Roman" w:hAnsi="Times New Roman" w:cs="Times New Roman" w:hint="default"/>
          <w:spacing w:val="-1"/>
        </w:rPr>
        <w:t>。</w:t>
      </w:r>
    </w:p>
    <w:p w14:paraId="24C115D1">
      <w:pPr>
        <w:pStyle w:val="BodyText"/>
        <w:keepNext w:val="0"/>
        <w:keepLines w:val="0"/>
        <w:pageBreakBefore w:val="0"/>
        <w:kinsoku/>
        <w:wordWrap/>
        <w:overflowPunct w:val="0"/>
        <w:topLinePunct/>
        <w:autoSpaceDE/>
        <w:bidi w:val="0"/>
        <w:spacing w:before="255" w:line="220" w:lineRule="auto"/>
        <w:ind w:left="1915"/>
        <w:rPr>
          <w:rFonts w:ascii="Times New Roman" w:hAnsi="Times New Roman" w:cs="Times New Roman" w:hint="default"/>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 xml:space="preserve">3.1-1  </w:t>
      </w:r>
      <w:r>
        <w:rPr>
          <w:rFonts w:ascii="Times New Roman" w:hAnsi="Times New Roman" w:cs="Times New Roman" w:hint="default"/>
          <w:b/>
          <w:bCs/>
          <w:spacing w:val="-2"/>
        </w:rPr>
        <w:t>土壤样品测试项目保存及流转情况</w:t>
      </w:r>
    </w:p>
    <w:p w14:paraId="1B08BB11">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499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564"/>
        <w:gridCol w:w="1377"/>
        <w:gridCol w:w="1057"/>
        <w:gridCol w:w="1341"/>
        <w:gridCol w:w="989"/>
        <w:gridCol w:w="992"/>
        <w:gridCol w:w="1229"/>
      </w:tblGrid>
      <w:tr w14:paraId="7072167F">
        <w:tblPrEx>
          <w:tblW w:w="499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914" w:type="pct"/>
            <w:tcBorders>
              <w:tl2br w:val="nil"/>
              <w:tr2bl w:val="nil"/>
            </w:tcBorders>
            <w:vAlign w:val="center"/>
          </w:tcPr>
          <w:p w14:paraId="0B51DE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样品编号</w:t>
            </w:r>
          </w:p>
        </w:tc>
        <w:tc>
          <w:tcPr>
            <w:tcW w:w="805" w:type="pct"/>
            <w:tcBorders>
              <w:tl2br w:val="nil"/>
              <w:tr2bl w:val="nil"/>
            </w:tcBorders>
            <w:vAlign w:val="center"/>
          </w:tcPr>
          <w:p w14:paraId="0CBE62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z w:val="21"/>
                <w:szCs w:val="21"/>
                <w:lang w:val="en-US" w:eastAsia="zh-CN"/>
              </w:rPr>
            </w:pPr>
            <w:r>
              <w:rPr>
                <w:rFonts w:ascii="Times New Roman" w:hAnsi="Times New Roman" w:cs="Times New Roman" w:hint="default"/>
                <w:b/>
                <w:bCs/>
                <w:spacing w:val="7"/>
                <w:sz w:val="21"/>
                <w:szCs w:val="21"/>
              </w:rPr>
              <w:t>检测项目</w:t>
            </w:r>
          </w:p>
        </w:tc>
        <w:tc>
          <w:tcPr>
            <w:tcW w:w="618" w:type="pct"/>
            <w:tcBorders>
              <w:tl2br w:val="nil"/>
              <w:tr2bl w:val="nil"/>
            </w:tcBorders>
            <w:vAlign w:val="center"/>
          </w:tcPr>
          <w:p w14:paraId="6BA112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釆样容器</w:t>
            </w:r>
          </w:p>
        </w:tc>
        <w:tc>
          <w:tcPr>
            <w:tcW w:w="784" w:type="pct"/>
            <w:tcBorders>
              <w:tl2br w:val="nil"/>
              <w:tr2bl w:val="nil"/>
            </w:tcBorders>
            <w:vAlign w:val="center"/>
          </w:tcPr>
          <w:p w14:paraId="639FD7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59"/>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是否添加</w:t>
            </w:r>
            <w:r>
              <w:rPr>
                <w:rFonts w:ascii="Times New Roman" w:hAnsi="Times New Roman" w:cs="Times New Roman" w:hint="default"/>
                <w:b/>
                <w:bCs/>
                <w:spacing w:val="2"/>
                <w:sz w:val="21"/>
                <w:szCs w:val="21"/>
              </w:rPr>
              <w:t>保</w:t>
            </w:r>
            <w:r>
              <w:rPr>
                <w:rFonts w:ascii="Times New Roman" w:hAnsi="Times New Roman" w:cs="Times New Roman" w:hint="default"/>
                <w:b/>
                <w:bCs/>
                <w:spacing w:val="-37"/>
                <w:sz w:val="21"/>
                <w:szCs w:val="21"/>
              </w:rPr>
              <w:t xml:space="preserve"> </w:t>
            </w:r>
            <w:r>
              <w:rPr>
                <w:rFonts w:ascii="Times New Roman" w:hAnsi="Times New Roman" w:cs="Times New Roman" w:hint="default"/>
                <w:b/>
                <w:bCs/>
                <w:spacing w:val="2"/>
                <w:sz w:val="21"/>
                <w:szCs w:val="21"/>
              </w:rPr>
              <w:t>护剂</w:t>
            </w:r>
          </w:p>
        </w:tc>
        <w:tc>
          <w:tcPr>
            <w:tcW w:w="578" w:type="pct"/>
            <w:tcBorders>
              <w:tl2br w:val="nil"/>
              <w:tr2bl w:val="nil"/>
            </w:tcBorders>
            <w:vAlign w:val="center"/>
          </w:tcPr>
          <w:p w14:paraId="205101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05"/>
              <w:jc w:val="center"/>
              <w:textAlignment w:val="baseline"/>
              <w:rPr>
                <w:rFonts w:ascii="Times New Roman" w:eastAsia="宋体" w:hAnsi="Times New Roman" w:cs="Times New Roman" w:hint="default"/>
                <w:b/>
                <w:bCs/>
                <w:sz w:val="21"/>
                <w:szCs w:val="21"/>
                <w:lang w:val="en-US" w:eastAsia="zh-CN"/>
              </w:rPr>
            </w:pPr>
            <w:r>
              <w:rPr>
                <w:rFonts w:ascii="Times New Roman" w:hAnsi="Times New Roman" w:cs="Times New Roman" w:hint="default"/>
                <w:b/>
                <w:bCs/>
                <w:spacing w:val="6"/>
                <w:sz w:val="21"/>
                <w:szCs w:val="21"/>
                <w:lang w:val="en-US" w:eastAsia="zh-CN"/>
              </w:rPr>
              <w:t>单个重量（g/个）</w:t>
            </w:r>
          </w:p>
        </w:tc>
        <w:tc>
          <w:tcPr>
            <w:tcW w:w="580" w:type="pct"/>
            <w:tcBorders>
              <w:tl2br w:val="nil"/>
              <w:tr2bl w:val="nil"/>
            </w:tcBorders>
            <w:vAlign w:val="center"/>
          </w:tcPr>
          <w:p w14:paraId="0A5813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08"/>
              <w:jc w:val="center"/>
              <w:textAlignment w:val="baseline"/>
              <w:rPr>
                <w:rFonts w:ascii="Times New Roman" w:eastAsia="宋体" w:hAnsi="Times New Roman" w:cs="Times New Roman" w:hint="default"/>
                <w:b/>
                <w:bCs/>
                <w:sz w:val="21"/>
                <w:szCs w:val="21"/>
                <w:lang w:eastAsia="zh-CN"/>
              </w:rPr>
            </w:pPr>
            <w:r>
              <w:rPr>
                <w:rFonts w:ascii="Times New Roman" w:hAnsi="Times New Roman" w:cs="Times New Roman" w:hint="default"/>
                <w:b/>
                <w:bCs/>
                <w:spacing w:val="6"/>
                <w:sz w:val="21"/>
                <w:szCs w:val="21"/>
                <w:lang w:val="en-US" w:eastAsia="zh-CN"/>
              </w:rPr>
              <w:t>数量（个）</w:t>
            </w:r>
          </w:p>
        </w:tc>
        <w:tc>
          <w:tcPr>
            <w:tcW w:w="718" w:type="pct"/>
            <w:tcBorders>
              <w:tl2br w:val="nil"/>
              <w:tr2bl w:val="nil"/>
            </w:tcBorders>
            <w:vAlign w:val="center"/>
          </w:tcPr>
          <w:p w14:paraId="1CEBE6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z w:val="21"/>
                <w:szCs w:val="21"/>
                <w:lang w:eastAsia="zh-CN"/>
              </w:rPr>
            </w:pPr>
            <w:r>
              <w:rPr>
                <w:rFonts w:ascii="Times New Roman" w:hAnsi="Times New Roman" w:cs="Times New Roman" w:hint="default"/>
                <w:b/>
                <w:bCs/>
                <w:spacing w:val="7"/>
                <w:sz w:val="21"/>
                <w:szCs w:val="21"/>
              </w:rPr>
              <w:t>保存</w:t>
            </w:r>
            <w:r>
              <w:rPr>
                <w:rFonts w:ascii="Times New Roman" w:hAnsi="Times New Roman" w:cs="Times New Roman" w:hint="default"/>
                <w:b/>
                <w:bCs/>
                <w:spacing w:val="7"/>
                <w:sz w:val="21"/>
                <w:szCs w:val="21"/>
                <w:lang w:val="en-US" w:eastAsia="zh-CN"/>
              </w:rPr>
              <w:t>方法</w:t>
            </w:r>
          </w:p>
        </w:tc>
      </w:tr>
      <w:tr w14:paraId="19DF1097">
        <w:tblPrEx>
          <w:tblW w:w="4997" w:type="pct"/>
          <w:tblInd w:w="0" w:type="dxa"/>
          <w:tblCellMar>
            <w:top w:w="0" w:type="dxa"/>
            <w:left w:w="0" w:type="dxa"/>
            <w:bottom w:w="0" w:type="dxa"/>
            <w:right w:w="0" w:type="dxa"/>
          </w:tblCellMar>
        </w:tblPrEx>
        <w:trPr>
          <w:trHeight w:val="340"/>
        </w:trPr>
        <w:tc>
          <w:tcPr>
            <w:tcW w:w="914" w:type="pct"/>
            <w:tcBorders>
              <w:tl2br w:val="nil"/>
              <w:tr2bl w:val="nil"/>
            </w:tcBorders>
            <w:vAlign w:val="center"/>
          </w:tcPr>
          <w:p w14:paraId="37B54AB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SJZ2509070</w:t>
            </w:r>
          </w:p>
          <w:p w14:paraId="241D2710">
            <w:pPr>
              <w:pStyle w:val="NormalIndent"/>
              <w:ind w:left="0" w:firstLine="0" w:leftChars="0" w:firstLineChars="0"/>
              <w:jc w:val="center"/>
              <w:rPr>
                <w:rFonts w:hint="default"/>
                <w:lang w:val="en-US" w:eastAsia="zh-CN"/>
              </w:rPr>
            </w:pPr>
            <w:r>
              <w:rPr>
                <w:rFonts w:ascii="Times New Roman" w:eastAsia="宋体" w:hAnsi="Times New Roman" w:cs="Times New Roman" w:hint="eastAsia"/>
                <w:sz w:val="21"/>
                <w:szCs w:val="21"/>
                <w:lang w:val="en-US" w:eastAsia="zh-CN"/>
              </w:rPr>
              <w:t>S001-S010</w:t>
            </w:r>
          </w:p>
        </w:tc>
        <w:tc>
          <w:tcPr>
            <w:tcW w:w="805" w:type="pct"/>
            <w:tcBorders>
              <w:tl2br w:val="nil"/>
              <w:tr2bl w:val="nil"/>
            </w:tcBorders>
            <w:vAlign w:val="center"/>
          </w:tcPr>
          <w:p w14:paraId="2CC6097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default"/>
                <w:spacing w:val="6"/>
                <w:sz w:val="21"/>
                <w:szCs w:val="21"/>
                <w:lang w:val="en-US" w:eastAsia="zh-CN"/>
              </w:rPr>
              <w:t>p</w:t>
            </w:r>
            <w:r>
              <w:rPr>
                <w:rFonts w:ascii="Times New Roman" w:eastAsia="Times New Roman" w:hAnsi="Times New Roman" w:cs="Times New Roman" w:hint="default"/>
                <w:spacing w:val="6"/>
                <w:sz w:val="21"/>
                <w:szCs w:val="21"/>
              </w:rPr>
              <w:t>H、</w:t>
            </w:r>
            <w:r>
              <w:rPr>
                <w:rFonts w:ascii="Times New Roman" w:eastAsia="宋体" w:hAnsi="Times New Roman" w:cs="Times New Roman" w:hint="eastAsia"/>
                <w:spacing w:val="6"/>
                <w:sz w:val="21"/>
                <w:szCs w:val="21"/>
                <w:lang w:val="en-US" w:eastAsia="zh-CN"/>
              </w:rPr>
              <w:t>锌</w:t>
            </w:r>
          </w:p>
        </w:tc>
        <w:tc>
          <w:tcPr>
            <w:tcW w:w="618" w:type="pct"/>
            <w:tcBorders>
              <w:tl2br w:val="nil"/>
              <w:tr2bl w:val="nil"/>
            </w:tcBorders>
            <w:vAlign w:val="center"/>
          </w:tcPr>
          <w:p w14:paraId="34F308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自封袋</w:t>
            </w:r>
          </w:p>
        </w:tc>
        <w:tc>
          <w:tcPr>
            <w:tcW w:w="784" w:type="pct"/>
            <w:tcBorders>
              <w:tl2br w:val="nil"/>
              <w:tr2bl w:val="nil"/>
            </w:tcBorders>
            <w:vAlign w:val="center"/>
          </w:tcPr>
          <w:p w14:paraId="7CEFF72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否</w:t>
            </w:r>
          </w:p>
        </w:tc>
        <w:tc>
          <w:tcPr>
            <w:tcW w:w="578" w:type="pct"/>
            <w:tcBorders>
              <w:tl2br w:val="nil"/>
              <w:tr2bl w:val="nil"/>
            </w:tcBorders>
            <w:vAlign w:val="center"/>
          </w:tcPr>
          <w:p w14:paraId="491967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1000</w:t>
            </w:r>
          </w:p>
        </w:tc>
        <w:tc>
          <w:tcPr>
            <w:tcW w:w="580" w:type="pct"/>
            <w:tcBorders>
              <w:tl2br w:val="nil"/>
              <w:tr2bl w:val="nil"/>
            </w:tcBorders>
            <w:vAlign w:val="center"/>
          </w:tcPr>
          <w:p w14:paraId="1FF4D3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10</w:t>
            </w:r>
          </w:p>
        </w:tc>
        <w:tc>
          <w:tcPr>
            <w:tcW w:w="718" w:type="pct"/>
            <w:tcBorders>
              <w:tl2br w:val="nil"/>
              <w:tr2bl w:val="nil"/>
            </w:tcBorders>
            <w:vAlign w:val="center"/>
          </w:tcPr>
          <w:p w14:paraId="632B27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密封、避光、</w:t>
            </w:r>
            <w:r>
              <w:rPr>
                <w:rFonts w:ascii="Times New Roman" w:hAnsi="Times New Roman" w:cs="Times New Roman" w:hint="default"/>
                <w:spacing w:val="-20"/>
                <w:sz w:val="21"/>
                <w:szCs w:val="21"/>
              </w:rPr>
              <w:t>冷藏</w:t>
            </w:r>
          </w:p>
        </w:tc>
      </w:tr>
    </w:tbl>
    <w:p w14:paraId="352D7BFE">
      <w:pPr>
        <w:pStyle w:val="BodyText"/>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cs="Times New Roman" w:hint="default"/>
        </w:rPr>
      </w:pPr>
      <w:r>
        <w:rPr>
          <w:rFonts w:ascii="Times New Roman" w:hAnsi="Times New Roman" w:cs="Times New Roman" w:hint="default"/>
          <w:spacing w:val="-2"/>
        </w:rPr>
        <w:t>土壤样品保存见下图。</w:t>
      </w:r>
    </w:p>
    <w:p w14:paraId="07FE5A87">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0" w:name="bookmark39"/>
      <w:bookmarkEnd w:id="40"/>
      <w:bookmarkStart w:id="41" w:name="_Toc14663"/>
      <w:r>
        <w:rPr>
          <w:rFonts w:ascii="Times New Roman" w:eastAsia="Times New Roman" w:hAnsi="Times New Roman" w:cs="Times New Roman" w:hint="default"/>
          <w:b/>
          <w:bCs/>
          <w:spacing w:val="1"/>
          <w:sz w:val="28"/>
          <w:szCs w:val="28"/>
        </w:rPr>
        <w:t>3.2.样品流转</w:t>
      </w:r>
      <w:bookmarkEnd w:id="41"/>
    </w:p>
    <w:p w14:paraId="756D4C9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样品流转方式主要分为装运前核对、样品运输、样品接受</w:t>
      </w:r>
      <w:r>
        <w:rPr>
          <w:rFonts w:ascii="Times New Roman" w:eastAsia="Times New Roman" w:hAnsi="Times New Roman" w:cs="Times New Roman" w:hint="default"/>
          <w:spacing w:val="-1"/>
        </w:rPr>
        <w:t>3</w:t>
      </w:r>
      <w:r>
        <w:rPr>
          <w:rFonts w:ascii="Times New Roman" w:hAnsi="Times New Roman" w:cs="Times New Roman" w:hint="default"/>
          <w:spacing w:val="-1"/>
        </w:rPr>
        <w:t>个步骤。</w:t>
      </w:r>
    </w:p>
    <w:p w14:paraId="0CAC0B2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2"/>
          <w:lang w:eastAsia="zh-CN"/>
        </w:rPr>
        <w:t>（</w:t>
      </w:r>
      <w:r>
        <w:rPr>
          <w:rFonts w:ascii="Times New Roman" w:hAnsi="Times New Roman" w:cs="Times New Roman" w:hint="eastAsia"/>
          <w:spacing w:val="-2"/>
          <w:lang w:val="en-US" w:eastAsia="zh-CN"/>
        </w:rPr>
        <w:t>1</w:t>
      </w:r>
      <w:r>
        <w:rPr>
          <w:rFonts w:ascii="Times New Roman" w:hAnsi="Times New Roman" w:cs="Times New Roman" w:hint="eastAsia"/>
          <w:spacing w:val="-2"/>
          <w:lang w:eastAsia="zh-CN"/>
        </w:rPr>
        <w:t>）</w:t>
      </w:r>
      <w:r>
        <w:rPr>
          <w:rFonts w:ascii="Times New Roman" w:hAnsi="Times New Roman" w:cs="Times New Roman" w:hint="default"/>
          <w:spacing w:val="-2"/>
        </w:rPr>
        <w:t>装运前核对</w:t>
      </w:r>
    </w:p>
    <w:p w14:paraId="093ED73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样品管理员和质量检查员负责样品装运前的核对，要求样品与采</w:t>
      </w:r>
      <w:r>
        <w:rPr>
          <w:rFonts w:ascii="Times New Roman" w:hAnsi="Times New Roman" w:cs="Times New Roman" w:hint="default"/>
          <w:spacing w:val="-4"/>
        </w:rPr>
        <w:t>样记录单进行逐个核对，检查无误后分类装箱，并填写“样品保存检查记单</w:t>
      </w:r>
      <w:r>
        <w:rPr>
          <w:rFonts w:ascii="Times New Roman" w:hAnsi="Times New Roman" w:cs="Times New Roman" w:hint="default"/>
          <w:spacing w:val="-88"/>
        </w:rPr>
        <w:t xml:space="preserve"> </w:t>
      </w:r>
      <w:r>
        <w:rPr>
          <w:rFonts w:ascii="Times New Roman" w:hAnsi="Times New Roman" w:cs="Times New Roman" w:hint="default"/>
          <w:spacing w:val="-4"/>
        </w:rPr>
        <w:t>”。如果核对结</w:t>
      </w:r>
      <w:r>
        <w:rPr>
          <w:rFonts w:ascii="Times New Roman" w:hAnsi="Times New Roman" w:cs="Times New Roman" w:hint="default"/>
          <w:spacing w:val="-1"/>
        </w:rPr>
        <w:t>果发现异常，应及时查明原因，由样品管理员向组长进行报告并记录。</w:t>
      </w:r>
    </w:p>
    <w:p w14:paraId="4046B85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样品装运前，填写“样品检测运送单</w:t>
      </w:r>
      <w:r>
        <w:rPr>
          <w:rFonts w:ascii="Times New Roman" w:hAnsi="Times New Roman" w:cs="Times New Roman" w:hint="default"/>
          <w:spacing w:val="-89"/>
        </w:rPr>
        <w:t xml:space="preserve"> </w:t>
      </w:r>
      <w:r>
        <w:rPr>
          <w:rFonts w:ascii="Times New Roman" w:hAnsi="Times New Roman" w:cs="Times New Roman" w:hint="default"/>
          <w:spacing w:val="-4"/>
        </w:rPr>
        <w:t>”，包括样品编号、采样时间、</w:t>
      </w:r>
      <w:r>
        <w:rPr>
          <w:rFonts w:ascii="Times New Roman" w:hAnsi="Times New Roman" w:cs="Times New Roman" w:hint="default"/>
          <w:spacing w:val="-5"/>
        </w:rPr>
        <w:t>样品介</w:t>
      </w:r>
      <w:r>
        <w:rPr>
          <w:rFonts w:ascii="Times New Roman" w:hAnsi="Times New Roman" w:cs="Times New Roman" w:hint="default"/>
          <w:spacing w:val="-3"/>
        </w:rPr>
        <w:t>质、保护剂、分析参数和送样人员等信息，样品运送单用防水袋保护，随样品箱</w:t>
      </w:r>
      <w:r>
        <w:rPr>
          <w:rFonts w:ascii="Times New Roman" w:hAnsi="Times New Roman" w:cs="Times New Roman" w:hint="default"/>
          <w:spacing w:val="-1"/>
        </w:rPr>
        <w:t>一同送达样品检测单位。</w:t>
      </w:r>
    </w:p>
    <w:p w14:paraId="0C69DA0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样品装箱过程中，要用泡沫材料填充样品瓶和样品箱之间空隙。</w:t>
      </w:r>
      <w:r>
        <w:rPr>
          <w:rFonts w:ascii="Times New Roman" w:hAnsi="Times New Roman" w:cs="Times New Roman" w:hint="default"/>
          <w:spacing w:val="-4"/>
        </w:rPr>
        <w:t>样品箱用密</w:t>
      </w:r>
      <w:r>
        <w:rPr>
          <w:rFonts w:ascii="Times New Roman" w:hAnsi="Times New Roman" w:cs="Times New Roman" w:hint="default"/>
          <w:spacing w:val="-2"/>
        </w:rPr>
        <w:t>封胶带打包。</w:t>
      </w:r>
    </w:p>
    <w:p w14:paraId="6F1BCEF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2"/>
          <w:lang w:eastAsia="zh-CN"/>
        </w:rPr>
        <w:t>（</w:t>
      </w:r>
      <w:r>
        <w:rPr>
          <w:rFonts w:ascii="Times New Roman" w:hAnsi="Times New Roman" w:cs="Times New Roman" w:hint="eastAsia"/>
          <w:spacing w:val="-2"/>
          <w:lang w:val="en-US" w:eastAsia="zh-CN"/>
        </w:rPr>
        <w:t>2</w:t>
      </w:r>
      <w:r>
        <w:rPr>
          <w:rFonts w:ascii="Times New Roman" w:hAnsi="Times New Roman" w:cs="Times New Roman" w:hint="eastAsia"/>
          <w:spacing w:val="-2"/>
          <w:lang w:eastAsia="zh-CN"/>
        </w:rPr>
        <w:t>）</w:t>
      </w:r>
      <w:r>
        <w:rPr>
          <w:rFonts w:ascii="Times New Roman" w:hAnsi="Times New Roman" w:cs="Times New Roman" w:hint="default"/>
          <w:spacing w:val="-2"/>
        </w:rPr>
        <w:t>样品运输</w:t>
      </w:r>
    </w:p>
    <w:p w14:paraId="3188EE5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样品流转运输应保证样品完好并低温保存，采用适当的减震隔离</w:t>
      </w:r>
      <w:r>
        <w:rPr>
          <w:rFonts w:ascii="Times New Roman" w:hAnsi="Times New Roman" w:cs="Times New Roman" w:hint="default"/>
          <w:spacing w:val="-4"/>
        </w:rPr>
        <w:t>措施，严防</w:t>
      </w:r>
      <w:r>
        <w:rPr>
          <w:rFonts w:ascii="Times New Roman" w:hAnsi="Times New Roman" w:cs="Times New Roman" w:hint="default"/>
        </w:rPr>
        <w:t>样品瓶的破损、混淆或沾污，在保存时限内</w:t>
      </w:r>
      <w:r>
        <w:rPr>
          <w:rFonts w:ascii="Times New Roman" w:hAnsi="Times New Roman" w:cs="Times New Roman" w:hint="default"/>
          <w:spacing w:val="-1"/>
        </w:rPr>
        <w:t>运送至样品检测单位。</w:t>
      </w:r>
    </w:p>
    <w:p w14:paraId="6DDC15B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样品运输应设置运输空白样进行运输过程的质量控制，一个样品</w:t>
      </w:r>
      <w:r>
        <w:rPr>
          <w:rFonts w:ascii="Times New Roman" w:hAnsi="Times New Roman" w:cs="Times New Roman" w:hint="default"/>
          <w:spacing w:val="-4"/>
        </w:rPr>
        <w:t>运送批次设</w:t>
      </w:r>
      <w:r>
        <w:rPr>
          <w:rFonts w:ascii="Times New Roman" w:hAnsi="Times New Roman" w:cs="Times New Roman" w:hint="default"/>
          <w:spacing w:val="-1"/>
        </w:rPr>
        <w:t>置一个运输空白样品。</w:t>
      </w:r>
    </w:p>
    <w:p w14:paraId="0766C39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2"/>
          <w:lang w:eastAsia="zh-CN"/>
        </w:rPr>
        <w:t>（</w:t>
      </w:r>
      <w:r>
        <w:rPr>
          <w:rFonts w:ascii="Times New Roman" w:hAnsi="Times New Roman" w:cs="Times New Roman" w:hint="eastAsia"/>
          <w:spacing w:val="-2"/>
          <w:lang w:val="en-US" w:eastAsia="zh-CN"/>
        </w:rPr>
        <w:t>3</w:t>
      </w:r>
      <w:r>
        <w:rPr>
          <w:rFonts w:ascii="Times New Roman" w:hAnsi="Times New Roman" w:cs="Times New Roman" w:hint="eastAsia"/>
          <w:spacing w:val="-2"/>
          <w:lang w:eastAsia="zh-CN"/>
        </w:rPr>
        <w:t>）</w:t>
      </w:r>
      <w:r>
        <w:rPr>
          <w:rFonts w:ascii="Times New Roman" w:hAnsi="Times New Roman" w:cs="Times New Roman" w:hint="default"/>
          <w:spacing w:val="-2"/>
        </w:rPr>
        <w:t>样品接收</w:t>
      </w:r>
    </w:p>
    <w:p w14:paraId="3F22A1A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样品检测单位收到样品箱后，应立即检查样品箱是否有破损，按</w:t>
      </w:r>
      <w:r>
        <w:rPr>
          <w:rFonts w:ascii="Times New Roman" w:hAnsi="Times New Roman" w:cs="Times New Roman" w:hint="default"/>
          <w:spacing w:val="-4"/>
        </w:rPr>
        <w:t>照样品运输</w:t>
      </w:r>
      <w:r>
        <w:rPr>
          <w:rFonts w:ascii="Times New Roman" w:hAnsi="Times New Roman" w:cs="Times New Roman" w:hint="default"/>
          <w:spacing w:val="-3"/>
        </w:rPr>
        <w:t>单清点核实样品数量、样品瓶编号以及破损情况。若出现样品瓶缺少、破损或样品瓶标签无法辨识等重大问题，及时与采样工作组组长沟通。样品检测单位收到</w:t>
      </w:r>
      <w:r>
        <w:rPr>
          <w:rFonts w:ascii="Times New Roman" w:hAnsi="Times New Roman" w:cs="Times New Roman" w:hint="default"/>
          <w:spacing w:val="-1"/>
        </w:rPr>
        <w:t>样品后，按照样品运送单要求，立即安排样品保存和检测。</w:t>
      </w:r>
    </w:p>
    <w:p w14:paraId="294FD6A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8"/>
        </w:rPr>
        <w:t>样品检测单位收到样品后，按照样品运送单要求，立即安排样品保存和检测。</w:t>
      </w:r>
      <w:r>
        <w:rPr>
          <w:rFonts w:ascii="Times New Roman" w:hAnsi="Times New Roman" w:cs="Times New Roman" w:hint="default"/>
          <w:spacing w:val="-1"/>
        </w:rPr>
        <w:t>本地块所有批次土壤样品釆样、运输、样品接收时间详见下表。</w:t>
      </w:r>
    </w:p>
    <w:p w14:paraId="3D16F6FF">
      <w:pPr>
        <w:pStyle w:val="BodyText"/>
        <w:keepNext w:val="0"/>
        <w:keepLines w:val="0"/>
        <w:pageBreakBefore w:val="0"/>
        <w:kinsoku/>
        <w:wordWrap/>
        <w:overflowPunct w:val="0"/>
        <w:topLinePunct/>
        <w:autoSpaceDE/>
        <w:bidi w:val="0"/>
        <w:spacing w:before="35" w:line="220" w:lineRule="auto"/>
        <w:ind w:left="2782"/>
        <w:rPr>
          <w:rFonts w:ascii="Times New Roman" w:hAnsi="Times New Roman" w:cs="Times New Roman" w:hint="default"/>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 xml:space="preserve">3.2-1 </w:t>
      </w:r>
      <w:r>
        <w:rPr>
          <w:rFonts w:ascii="Times New Roman" w:eastAsia="宋体" w:hAnsi="Times New Roman" w:cs="Times New Roman" w:hint="eastAsia"/>
          <w:b/>
          <w:bCs/>
          <w:spacing w:val="-2"/>
          <w:lang w:val="en-US" w:eastAsia="zh-CN"/>
        </w:rPr>
        <w:t xml:space="preserve"> </w:t>
      </w:r>
      <w:r>
        <w:rPr>
          <w:rFonts w:ascii="Times New Roman" w:hAnsi="Times New Roman" w:cs="Times New Roman" w:hint="default"/>
          <w:b/>
          <w:bCs/>
          <w:spacing w:val="-2"/>
        </w:rPr>
        <w:t>土壤样品流转情况</w:t>
      </w:r>
    </w:p>
    <w:p w14:paraId="0AFA99F0">
      <w:pPr>
        <w:keepNext w:val="0"/>
        <w:keepLines w:val="0"/>
        <w:pageBreakBefore w:val="0"/>
        <w:kinsoku/>
        <w:wordWrap/>
        <w:overflowPunct w:val="0"/>
        <w:topLinePunct/>
        <w:autoSpaceDE/>
        <w:bidi w:val="0"/>
        <w:spacing w:line="28" w:lineRule="exact"/>
        <w:rPr>
          <w:rFonts w:ascii="Times New Roman" w:hAnsi="Times New Roman" w:cs="Times New Roman" w:hint="default"/>
        </w:rPr>
      </w:pPr>
    </w:p>
    <w:tbl>
      <w:tblPr>
        <w:tblStyle w:val="TableNormal0"/>
        <w:tblW w:w="501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395"/>
        <w:gridCol w:w="1913"/>
        <w:gridCol w:w="1391"/>
        <w:gridCol w:w="1906"/>
        <w:gridCol w:w="1976"/>
      </w:tblGrid>
      <w:tr w14:paraId="7423C74E">
        <w:tblPrEx>
          <w:tblW w:w="501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813" w:type="pct"/>
            <w:vAlign w:val="center"/>
          </w:tcPr>
          <w:p w14:paraId="61F620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5"/>
                <w:sz w:val="21"/>
                <w:szCs w:val="21"/>
              </w:rPr>
              <w:t>点位编号</w:t>
            </w:r>
          </w:p>
        </w:tc>
        <w:tc>
          <w:tcPr>
            <w:tcW w:w="1114" w:type="pct"/>
            <w:vAlign w:val="center"/>
          </w:tcPr>
          <w:p w14:paraId="698975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实验室样品号</w:t>
            </w:r>
          </w:p>
        </w:tc>
        <w:tc>
          <w:tcPr>
            <w:tcW w:w="810" w:type="pct"/>
            <w:vAlign w:val="center"/>
          </w:tcPr>
          <w:p w14:paraId="274946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釆样日期</w:t>
            </w:r>
          </w:p>
        </w:tc>
        <w:tc>
          <w:tcPr>
            <w:tcW w:w="1110" w:type="pct"/>
            <w:vAlign w:val="center"/>
          </w:tcPr>
          <w:p w14:paraId="6DFA42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sz w:val="21"/>
                <w:szCs w:val="21"/>
              </w:rPr>
              <w:t>样品运输日期</w:t>
            </w:r>
          </w:p>
        </w:tc>
        <w:tc>
          <w:tcPr>
            <w:tcW w:w="1151" w:type="pct"/>
            <w:vAlign w:val="center"/>
          </w:tcPr>
          <w:p w14:paraId="0494220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sz w:val="21"/>
                <w:szCs w:val="21"/>
              </w:rPr>
              <w:t>样品接收日期</w:t>
            </w:r>
          </w:p>
        </w:tc>
      </w:tr>
      <w:tr w14:paraId="53E9D694">
        <w:tblPrEx>
          <w:tblW w:w="5016" w:type="pct"/>
          <w:tblInd w:w="0" w:type="dxa"/>
          <w:tblCellMar>
            <w:top w:w="0" w:type="dxa"/>
            <w:left w:w="0" w:type="dxa"/>
            <w:bottom w:w="0" w:type="dxa"/>
            <w:right w:w="0" w:type="dxa"/>
          </w:tblCellMar>
        </w:tblPrEx>
        <w:trPr>
          <w:trHeight w:val="340"/>
        </w:trPr>
        <w:tc>
          <w:tcPr>
            <w:tcW w:w="813" w:type="pct"/>
            <w:vAlign w:val="center"/>
          </w:tcPr>
          <w:p w14:paraId="41D81DA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525"/>
              <w:jc w:val="both"/>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S1#</w:t>
            </w:r>
          </w:p>
        </w:tc>
        <w:tc>
          <w:tcPr>
            <w:tcW w:w="1114" w:type="pct"/>
            <w:shd w:val="clear" w:color="auto" w:fill="auto"/>
            <w:vAlign w:val="center"/>
          </w:tcPr>
          <w:p w14:paraId="64EE892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default"/>
                <w:sz w:val="21"/>
                <w:szCs w:val="21"/>
              </w:rPr>
              <w:t>SJZ2509070-S003</w:t>
            </w:r>
          </w:p>
        </w:tc>
        <w:tc>
          <w:tcPr>
            <w:tcW w:w="810" w:type="pct"/>
            <w:shd w:val="clear" w:color="auto" w:fill="auto"/>
            <w:vAlign w:val="center"/>
          </w:tcPr>
          <w:p w14:paraId="14A988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6A5CB7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436A90F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6AD9CC97">
        <w:tblPrEx>
          <w:tblW w:w="5016" w:type="pct"/>
          <w:tblInd w:w="0" w:type="dxa"/>
          <w:tblCellMar>
            <w:top w:w="0" w:type="dxa"/>
            <w:left w:w="0" w:type="dxa"/>
            <w:bottom w:w="0" w:type="dxa"/>
            <w:right w:w="0" w:type="dxa"/>
          </w:tblCellMar>
        </w:tblPrEx>
        <w:trPr>
          <w:trHeight w:val="340"/>
        </w:trPr>
        <w:tc>
          <w:tcPr>
            <w:tcW w:w="813" w:type="pct"/>
            <w:vAlign w:val="center"/>
          </w:tcPr>
          <w:p w14:paraId="1B80B98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default"/>
                <w:position w:val="2"/>
                <w:sz w:val="21"/>
                <w:szCs w:val="21"/>
                <w:lang w:val="en-US" w:eastAsia="zh-CN"/>
              </w:rPr>
              <w:t>2</w:t>
            </w:r>
            <w:r>
              <w:rPr>
                <w:rFonts w:ascii="Times New Roman" w:eastAsia="Times New Roman" w:hAnsi="Times New Roman" w:cs="Times New Roman" w:hint="default"/>
                <w:position w:val="2"/>
                <w:sz w:val="21"/>
                <w:szCs w:val="21"/>
              </w:rPr>
              <w:t>#</w:t>
            </w:r>
          </w:p>
        </w:tc>
        <w:tc>
          <w:tcPr>
            <w:tcW w:w="1114" w:type="pct"/>
            <w:vAlign w:val="center"/>
          </w:tcPr>
          <w:p w14:paraId="35853B1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5"/>
                <w:sz w:val="21"/>
                <w:szCs w:val="21"/>
                <w:lang w:val="en-US" w:eastAsia="zh-CN"/>
              </w:rPr>
            </w:pPr>
            <w:r>
              <w:rPr>
                <w:rFonts w:ascii="Times New Roman" w:eastAsia="宋体" w:hAnsi="Times New Roman" w:cs="Times New Roman" w:hint="default"/>
                <w:spacing w:val="5"/>
                <w:sz w:val="21"/>
                <w:szCs w:val="21"/>
                <w:lang w:val="en-US" w:eastAsia="zh-CN"/>
              </w:rPr>
              <w:t>SJZ2509070-S004</w:t>
            </w:r>
          </w:p>
        </w:tc>
        <w:tc>
          <w:tcPr>
            <w:tcW w:w="810" w:type="pct"/>
            <w:vAlign w:val="center"/>
          </w:tcPr>
          <w:p w14:paraId="5DD57E6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417BDC4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1525E5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43A72134">
        <w:tblPrEx>
          <w:tblW w:w="5016" w:type="pct"/>
          <w:tblInd w:w="0" w:type="dxa"/>
          <w:tblCellMar>
            <w:top w:w="0" w:type="dxa"/>
            <w:left w:w="0" w:type="dxa"/>
            <w:bottom w:w="0" w:type="dxa"/>
            <w:right w:w="0" w:type="dxa"/>
          </w:tblCellMar>
        </w:tblPrEx>
        <w:trPr>
          <w:trHeight w:val="340"/>
        </w:trPr>
        <w:tc>
          <w:tcPr>
            <w:tcW w:w="813" w:type="pct"/>
            <w:vAlign w:val="center"/>
          </w:tcPr>
          <w:p w14:paraId="3EBAC2F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default"/>
                <w:position w:val="2"/>
                <w:sz w:val="21"/>
                <w:szCs w:val="21"/>
                <w:lang w:val="en-US" w:eastAsia="zh-CN"/>
              </w:rPr>
              <w:t>3</w:t>
            </w:r>
            <w:r>
              <w:rPr>
                <w:rFonts w:ascii="Times New Roman" w:eastAsia="Times New Roman" w:hAnsi="Times New Roman" w:cs="Times New Roman" w:hint="default"/>
                <w:position w:val="2"/>
                <w:sz w:val="21"/>
                <w:szCs w:val="21"/>
              </w:rPr>
              <w:t>#</w:t>
            </w:r>
          </w:p>
        </w:tc>
        <w:tc>
          <w:tcPr>
            <w:tcW w:w="1114" w:type="pct"/>
            <w:vAlign w:val="center"/>
          </w:tcPr>
          <w:p w14:paraId="50281C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5"/>
                <w:sz w:val="21"/>
                <w:szCs w:val="21"/>
                <w:lang w:val="en-US" w:eastAsia="zh-CN"/>
              </w:rPr>
            </w:pPr>
            <w:r>
              <w:rPr>
                <w:rFonts w:ascii="Times New Roman" w:eastAsia="宋体" w:hAnsi="Times New Roman" w:cs="Times New Roman" w:hint="default"/>
                <w:spacing w:val="5"/>
                <w:sz w:val="21"/>
                <w:szCs w:val="21"/>
                <w:lang w:val="en-US" w:eastAsia="zh-CN"/>
              </w:rPr>
              <w:t>SJZ2509070-S005</w:t>
            </w:r>
          </w:p>
        </w:tc>
        <w:tc>
          <w:tcPr>
            <w:tcW w:w="810" w:type="pct"/>
            <w:vAlign w:val="center"/>
          </w:tcPr>
          <w:p w14:paraId="35F19B9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1C4CDE8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0A80310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3B931BD8">
        <w:tblPrEx>
          <w:tblW w:w="5016" w:type="pct"/>
          <w:tblInd w:w="0" w:type="dxa"/>
          <w:tblCellMar>
            <w:top w:w="0" w:type="dxa"/>
            <w:left w:w="0" w:type="dxa"/>
            <w:bottom w:w="0" w:type="dxa"/>
            <w:right w:w="0" w:type="dxa"/>
          </w:tblCellMar>
        </w:tblPrEx>
        <w:trPr>
          <w:trHeight w:val="340"/>
        </w:trPr>
        <w:tc>
          <w:tcPr>
            <w:tcW w:w="813" w:type="pct"/>
            <w:vAlign w:val="center"/>
          </w:tcPr>
          <w:p w14:paraId="6CB18B3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default"/>
                <w:position w:val="2"/>
                <w:sz w:val="21"/>
                <w:szCs w:val="21"/>
                <w:lang w:val="en-US" w:eastAsia="zh-CN"/>
              </w:rPr>
              <w:t>4</w:t>
            </w:r>
            <w:r>
              <w:rPr>
                <w:rFonts w:ascii="Times New Roman" w:eastAsia="Times New Roman" w:hAnsi="Times New Roman" w:cs="Times New Roman" w:hint="default"/>
                <w:position w:val="2"/>
                <w:sz w:val="21"/>
                <w:szCs w:val="21"/>
              </w:rPr>
              <w:t>#</w:t>
            </w:r>
          </w:p>
        </w:tc>
        <w:tc>
          <w:tcPr>
            <w:tcW w:w="1114" w:type="pct"/>
            <w:vAlign w:val="center"/>
          </w:tcPr>
          <w:p w14:paraId="26958C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5"/>
                <w:sz w:val="21"/>
                <w:szCs w:val="21"/>
                <w:lang w:val="en-US" w:eastAsia="zh-CN"/>
              </w:rPr>
            </w:pPr>
            <w:r>
              <w:rPr>
                <w:rFonts w:ascii="Times New Roman" w:eastAsia="宋体" w:hAnsi="Times New Roman" w:cs="Times New Roman" w:hint="default"/>
                <w:spacing w:val="5"/>
                <w:sz w:val="21"/>
                <w:szCs w:val="21"/>
                <w:lang w:val="en-US" w:eastAsia="zh-CN"/>
              </w:rPr>
              <w:t>SJZ2509070-S006</w:t>
            </w:r>
          </w:p>
        </w:tc>
        <w:tc>
          <w:tcPr>
            <w:tcW w:w="810" w:type="pct"/>
            <w:vAlign w:val="center"/>
          </w:tcPr>
          <w:p w14:paraId="5ABEEAE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0F6687B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1DBA9F7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66287152">
        <w:tblPrEx>
          <w:tblW w:w="5016" w:type="pct"/>
          <w:tblInd w:w="0" w:type="dxa"/>
          <w:tblCellMar>
            <w:top w:w="0" w:type="dxa"/>
            <w:left w:w="0" w:type="dxa"/>
            <w:bottom w:w="0" w:type="dxa"/>
            <w:right w:w="0" w:type="dxa"/>
          </w:tblCellMar>
        </w:tblPrEx>
        <w:trPr>
          <w:trHeight w:val="340"/>
        </w:trPr>
        <w:tc>
          <w:tcPr>
            <w:tcW w:w="813" w:type="pct"/>
            <w:vAlign w:val="center"/>
          </w:tcPr>
          <w:p w14:paraId="114FA13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default"/>
                <w:position w:val="2"/>
                <w:sz w:val="21"/>
                <w:szCs w:val="21"/>
                <w:lang w:val="en-US" w:eastAsia="zh-CN"/>
              </w:rPr>
              <w:t>5</w:t>
            </w:r>
            <w:r>
              <w:rPr>
                <w:rFonts w:ascii="Times New Roman" w:eastAsia="Times New Roman" w:hAnsi="Times New Roman" w:cs="Times New Roman" w:hint="default"/>
                <w:position w:val="2"/>
                <w:sz w:val="21"/>
                <w:szCs w:val="21"/>
              </w:rPr>
              <w:t>#</w:t>
            </w:r>
          </w:p>
        </w:tc>
        <w:tc>
          <w:tcPr>
            <w:tcW w:w="1114" w:type="pct"/>
            <w:vAlign w:val="center"/>
          </w:tcPr>
          <w:p w14:paraId="07627A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5"/>
                <w:sz w:val="21"/>
                <w:szCs w:val="21"/>
                <w:lang w:val="en-US" w:eastAsia="zh-CN"/>
              </w:rPr>
            </w:pPr>
            <w:r>
              <w:rPr>
                <w:rFonts w:ascii="Times New Roman" w:eastAsia="宋体" w:hAnsi="Times New Roman" w:cs="Times New Roman" w:hint="default"/>
                <w:spacing w:val="5"/>
                <w:sz w:val="21"/>
                <w:szCs w:val="21"/>
                <w:lang w:val="en-US" w:eastAsia="zh-CN"/>
              </w:rPr>
              <w:t>SJZ2509070-S007</w:t>
            </w:r>
          </w:p>
        </w:tc>
        <w:tc>
          <w:tcPr>
            <w:tcW w:w="810" w:type="pct"/>
            <w:vAlign w:val="center"/>
          </w:tcPr>
          <w:p w14:paraId="7D57EE6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54C6395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4FD30A5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2C98EF0C">
        <w:tblPrEx>
          <w:tblW w:w="5016" w:type="pct"/>
          <w:tblInd w:w="0" w:type="dxa"/>
          <w:tblCellMar>
            <w:top w:w="0" w:type="dxa"/>
            <w:left w:w="0" w:type="dxa"/>
            <w:bottom w:w="0" w:type="dxa"/>
            <w:right w:w="0" w:type="dxa"/>
          </w:tblCellMar>
        </w:tblPrEx>
        <w:trPr>
          <w:trHeight w:val="340"/>
        </w:trPr>
        <w:tc>
          <w:tcPr>
            <w:tcW w:w="813" w:type="pct"/>
            <w:vAlign w:val="center"/>
          </w:tcPr>
          <w:p w14:paraId="073D90B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default"/>
                <w:position w:val="2"/>
                <w:sz w:val="21"/>
                <w:szCs w:val="21"/>
                <w:lang w:val="en-US" w:eastAsia="zh-CN"/>
              </w:rPr>
              <w:t>6</w:t>
            </w:r>
            <w:r>
              <w:rPr>
                <w:rFonts w:ascii="Times New Roman" w:eastAsia="Times New Roman" w:hAnsi="Times New Roman" w:cs="Times New Roman" w:hint="default"/>
                <w:position w:val="2"/>
                <w:sz w:val="21"/>
                <w:szCs w:val="21"/>
              </w:rPr>
              <w:t>#</w:t>
            </w:r>
          </w:p>
        </w:tc>
        <w:tc>
          <w:tcPr>
            <w:tcW w:w="1114" w:type="pct"/>
            <w:vAlign w:val="center"/>
          </w:tcPr>
          <w:p w14:paraId="5B5D991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5"/>
                <w:sz w:val="21"/>
                <w:szCs w:val="21"/>
                <w:lang w:val="en-US" w:eastAsia="zh-CN"/>
              </w:rPr>
            </w:pPr>
            <w:r>
              <w:rPr>
                <w:rFonts w:ascii="Times New Roman" w:eastAsia="宋体" w:hAnsi="Times New Roman" w:cs="Times New Roman" w:hint="default"/>
                <w:spacing w:val="5"/>
                <w:sz w:val="21"/>
                <w:szCs w:val="21"/>
                <w:lang w:val="en-US" w:eastAsia="zh-CN"/>
              </w:rPr>
              <w:t>SJZ2509070-S002</w:t>
            </w:r>
          </w:p>
        </w:tc>
        <w:tc>
          <w:tcPr>
            <w:tcW w:w="810" w:type="pct"/>
            <w:vAlign w:val="center"/>
          </w:tcPr>
          <w:p w14:paraId="087B827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704442E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12A146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708D2830">
        <w:tblPrEx>
          <w:tblW w:w="5016" w:type="pct"/>
          <w:tblInd w:w="0" w:type="dxa"/>
          <w:tblCellMar>
            <w:top w:w="0" w:type="dxa"/>
            <w:left w:w="0" w:type="dxa"/>
            <w:bottom w:w="0" w:type="dxa"/>
            <w:right w:w="0" w:type="dxa"/>
          </w:tblCellMar>
        </w:tblPrEx>
        <w:trPr>
          <w:trHeight w:val="340"/>
        </w:trPr>
        <w:tc>
          <w:tcPr>
            <w:tcW w:w="813" w:type="pct"/>
            <w:vAlign w:val="center"/>
          </w:tcPr>
          <w:p w14:paraId="3443228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eastAsia"/>
                <w:position w:val="2"/>
                <w:sz w:val="21"/>
                <w:szCs w:val="21"/>
                <w:lang w:val="en-US" w:eastAsia="zh-CN"/>
              </w:rPr>
              <w:t>7</w:t>
            </w:r>
            <w:r>
              <w:rPr>
                <w:rFonts w:ascii="Times New Roman" w:eastAsia="Times New Roman" w:hAnsi="Times New Roman" w:cs="Times New Roman" w:hint="default"/>
                <w:position w:val="2"/>
                <w:sz w:val="21"/>
                <w:szCs w:val="21"/>
              </w:rPr>
              <w:t>#</w:t>
            </w:r>
          </w:p>
        </w:tc>
        <w:tc>
          <w:tcPr>
            <w:tcW w:w="1114" w:type="pct"/>
            <w:vAlign w:val="center"/>
          </w:tcPr>
          <w:p w14:paraId="193EE8D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5"/>
                <w:sz w:val="21"/>
                <w:szCs w:val="21"/>
              </w:rPr>
            </w:pPr>
            <w:r>
              <w:rPr>
                <w:rFonts w:ascii="Times New Roman" w:eastAsia="Times New Roman" w:hAnsi="Times New Roman" w:cs="Times New Roman" w:hint="default"/>
                <w:spacing w:val="5"/>
                <w:sz w:val="21"/>
                <w:szCs w:val="21"/>
              </w:rPr>
              <w:t>SJZ2509070-S001</w:t>
            </w:r>
          </w:p>
        </w:tc>
        <w:tc>
          <w:tcPr>
            <w:tcW w:w="810" w:type="pct"/>
            <w:vAlign w:val="center"/>
          </w:tcPr>
          <w:p w14:paraId="1462250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632523C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0056A93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59CD3F65">
        <w:tblPrEx>
          <w:tblW w:w="5016" w:type="pct"/>
          <w:tblInd w:w="0" w:type="dxa"/>
          <w:tblCellMar>
            <w:top w:w="0" w:type="dxa"/>
            <w:left w:w="0" w:type="dxa"/>
            <w:bottom w:w="0" w:type="dxa"/>
            <w:right w:w="0" w:type="dxa"/>
          </w:tblCellMar>
        </w:tblPrEx>
        <w:trPr>
          <w:trHeight w:val="340"/>
        </w:trPr>
        <w:tc>
          <w:tcPr>
            <w:tcW w:w="813" w:type="pct"/>
            <w:vMerge w:val="restart"/>
            <w:vAlign w:val="center"/>
          </w:tcPr>
          <w:p w14:paraId="24D69C8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eastAsia"/>
                <w:position w:val="2"/>
                <w:sz w:val="21"/>
                <w:szCs w:val="21"/>
                <w:lang w:val="en-US" w:eastAsia="zh-CN"/>
              </w:rPr>
              <w:t>8</w:t>
            </w:r>
            <w:r>
              <w:rPr>
                <w:rFonts w:ascii="Times New Roman" w:eastAsia="Times New Roman" w:hAnsi="Times New Roman" w:cs="Times New Roman" w:hint="default"/>
                <w:position w:val="2"/>
                <w:sz w:val="21"/>
                <w:szCs w:val="21"/>
              </w:rPr>
              <w:t>#</w:t>
            </w:r>
          </w:p>
        </w:tc>
        <w:tc>
          <w:tcPr>
            <w:tcW w:w="1114" w:type="pct"/>
            <w:vAlign w:val="center"/>
          </w:tcPr>
          <w:p w14:paraId="64EFCE0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5"/>
                <w:sz w:val="21"/>
                <w:szCs w:val="21"/>
              </w:rPr>
            </w:pPr>
            <w:r>
              <w:rPr>
                <w:rFonts w:ascii="Times New Roman" w:eastAsia="Times New Roman" w:hAnsi="Times New Roman" w:cs="Times New Roman" w:hint="default"/>
                <w:spacing w:val="5"/>
                <w:sz w:val="21"/>
                <w:szCs w:val="21"/>
              </w:rPr>
              <w:t>SJZ2509070-S008</w:t>
            </w:r>
          </w:p>
        </w:tc>
        <w:tc>
          <w:tcPr>
            <w:tcW w:w="810" w:type="pct"/>
            <w:vAlign w:val="center"/>
          </w:tcPr>
          <w:p w14:paraId="44D6146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6F92C8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5A6E0DE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5912EC0D">
        <w:tblPrEx>
          <w:tblW w:w="5016" w:type="pct"/>
          <w:tblInd w:w="0" w:type="dxa"/>
          <w:tblCellMar>
            <w:top w:w="0" w:type="dxa"/>
            <w:left w:w="0" w:type="dxa"/>
            <w:bottom w:w="0" w:type="dxa"/>
            <w:right w:w="0" w:type="dxa"/>
          </w:tblCellMar>
        </w:tblPrEx>
        <w:trPr>
          <w:trHeight w:val="340"/>
        </w:trPr>
        <w:tc>
          <w:tcPr>
            <w:tcW w:w="813" w:type="pct"/>
            <w:vMerge/>
            <w:vAlign w:val="center"/>
          </w:tcPr>
          <w:p w14:paraId="192CC15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p>
        </w:tc>
        <w:tc>
          <w:tcPr>
            <w:tcW w:w="1114" w:type="pct"/>
            <w:vAlign w:val="center"/>
          </w:tcPr>
          <w:p w14:paraId="045BB1D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5"/>
                <w:sz w:val="21"/>
                <w:szCs w:val="21"/>
              </w:rPr>
            </w:pPr>
            <w:r>
              <w:rPr>
                <w:rFonts w:ascii="Times New Roman" w:eastAsia="Times New Roman" w:hAnsi="Times New Roman" w:cs="Times New Roman" w:hint="default"/>
                <w:spacing w:val="5"/>
                <w:sz w:val="21"/>
                <w:szCs w:val="21"/>
              </w:rPr>
              <w:t>SJZ2509070-S009</w:t>
            </w:r>
          </w:p>
        </w:tc>
        <w:tc>
          <w:tcPr>
            <w:tcW w:w="810" w:type="pct"/>
            <w:shd w:val="clear" w:color="auto" w:fill="auto"/>
            <w:vAlign w:val="center"/>
          </w:tcPr>
          <w:p w14:paraId="6053200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4"/>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shd w:val="clear" w:color="auto" w:fill="auto"/>
            <w:vAlign w:val="center"/>
          </w:tcPr>
          <w:p w14:paraId="35ABAF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4"/>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shd w:val="clear" w:color="auto" w:fill="auto"/>
            <w:vAlign w:val="center"/>
          </w:tcPr>
          <w:p w14:paraId="224524D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4"/>
                <w:kern w:val="0"/>
                <w:sz w:val="21"/>
                <w:szCs w:val="21"/>
                <w:lang w:val="en-US" w:eastAsia="en-US" w:bidi="ar-SA"/>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r w14:paraId="029388F8">
        <w:tblPrEx>
          <w:tblW w:w="5016" w:type="pct"/>
          <w:tblInd w:w="0" w:type="dxa"/>
          <w:tblCellMar>
            <w:top w:w="0" w:type="dxa"/>
            <w:left w:w="0" w:type="dxa"/>
            <w:bottom w:w="0" w:type="dxa"/>
            <w:right w:w="0" w:type="dxa"/>
          </w:tblCellMar>
        </w:tblPrEx>
        <w:trPr>
          <w:trHeight w:val="340"/>
        </w:trPr>
        <w:tc>
          <w:tcPr>
            <w:tcW w:w="813" w:type="pct"/>
            <w:vAlign w:val="center"/>
          </w:tcPr>
          <w:p w14:paraId="7F1239C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Times New Roman" w:hAnsi="Times New Roman" w:cs="Times New Roman" w:hint="default"/>
                <w:position w:val="2"/>
                <w:sz w:val="21"/>
                <w:szCs w:val="21"/>
              </w:rPr>
              <w:t>S</w:t>
            </w:r>
            <w:r>
              <w:rPr>
                <w:rFonts w:ascii="Times New Roman" w:eastAsia="宋体" w:hAnsi="Times New Roman" w:cs="Times New Roman" w:hint="eastAsia"/>
                <w:position w:val="2"/>
                <w:sz w:val="21"/>
                <w:szCs w:val="21"/>
                <w:lang w:val="en-US" w:eastAsia="zh-CN"/>
              </w:rPr>
              <w:t>9</w:t>
            </w:r>
            <w:r>
              <w:rPr>
                <w:rFonts w:ascii="Times New Roman" w:eastAsia="Times New Roman" w:hAnsi="Times New Roman" w:cs="Times New Roman" w:hint="default"/>
                <w:position w:val="2"/>
                <w:sz w:val="21"/>
                <w:szCs w:val="21"/>
              </w:rPr>
              <w:t>#</w:t>
            </w:r>
          </w:p>
        </w:tc>
        <w:tc>
          <w:tcPr>
            <w:tcW w:w="1114" w:type="pct"/>
            <w:vAlign w:val="center"/>
          </w:tcPr>
          <w:p w14:paraId="21991D5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5"/>
                <w:sz w:val="21"/>
                <w:szCs w:val="21"/>
              </w:rPr>
            </w:pPr>
            <w:r>
              <w:rPr>
                <w:rFonts w:ascii="Times New Roman" w:eastAsia="Times New Roman" w:hAnsi="Times New Roman" w:cs="Times New Roman" w:hint="default"/>
                <w:spacing w:val="5"/>
                <w:sz w:val="21"/>
                <w:szCs w:val="21"/>
              </w:rPr>
              <w:t>SJZ2509070-S010</w:t>
            </w:r>
          </w:p>
        </w:tc>
        <w:tc>
          <w:tcPr>
            <w:tcW w:w="810" w:type="pct"/>
            <w:vAlign w:val="center"/>
          </w:tcPr>
          <w:p w14:paraId="7741A8C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10" w:type="pct"/>
            <w:vAlign w:val="center"/>
          </w:tcPr>
          <w:p w14:paraId="056C34C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c>
          <w:tcPr>
            <w:tcW w:w="1151" w:type="pct"/>
            <w:vAlign w:val="center"/>
          </w:tcPr>
          <w:p w14:paraId="3F8B84D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Times New Roman" w:hAnsi="Times New Roman" w:cs="Times New Roman" w:hint="default"/>
                <w:spacing w:val="4"/>
                <w:sz w:val="21"/>
                <w:szCs w:val="21"/>
              </w:rPr>
              <w:t>202</w:t>
            </w:r>
            <w:r>
              <w:rPr>
                <w:rFonts w:ascii="Times New Roman" w:eastAsia="宋体" w:hAnsi="Times New Roman" w:cs="Times New Roman" w:hint="eastAsia"/>
                <w:spacing w:val="4"/>
                <w:sz w:val="21"/>
                <w:szCs w:val="21"/>
                <w:lang w:val="en-US" w:eastAsia="zh-CN"/>
              </w:rPr>
              <w:t>5.9.15</w:t>
            </w:r>
          </w:p>
        </w:tc>
      </w:tr>
    </w:tbl>
    <w:p w14:paraId="2A68A406">
      <w:pPr>
        <w:keepNext w:val="0"/>
        <w:keepLines w:val="0"/>
        <w:pageBreakBefore w:val="0"/>
        <w:kinsoku/>
        <w:wordWrap/>
        <w:overflowPunct w:val="0"/>
        <w:topLinePunct/>
        <w:autoSpaceDE/>
        <w:bidi w:val="0"/>
        <w:spacing w:before="113" w:line="228" w:lineRule="auto"/>
        <w:ind w:left="23"/>
        <w:outlineLvl w:val="9"/>
        <w:rPr>
          <w:rFonts w:ascii="Times New Roman" w:eastAsia="Times New Roman" w:hAnsi="Times New Roman" w:cs="Times New Roman" w:hint="default"/>
          <w:b/>
          <w:bCs/>
          <w:spacing w:val="5"/>
          <w:sz w:val="35"/>
          <w:szCs w:val="35"/>
        </w:rPr>
        <w:sectPr>
          <w:footerReference w:type="default" r:id="rId42"/>
          <w:pgSz w:w="11906" w:h="16839"/>
          <w:pgMar w:top="400" w:right="1573"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bookmarkStart w:id="42" w:name="bookmark41"/>
      <w:bookmarkEnd w:id="42"/>
    </w:p>
    <w:p w14:paraId="342F5979">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43" w:name="_Toc20937"/>
      <w:r>
        <w:rPr>
          <w:rFonts w:ascii="Times New Roman" w:eastAsia="Times New Roman" w:hAnsi="Times New Roman" w:cs="Times New Roman" w:hint="default"/>
          <w:b/>
          <w:bCs/>
          <w:spacing w:val="4"/>
          <w:sz w:val="31"/>
          <w:szCs w:val="31"/>
        </w:rPr>
        <w:t>4.质量保证控制</w:t>
      </w:r>
      <w:bookmarkEnd w:id="43"/>
    </w:p>
    <w:p w14:paraId="595D818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4" w:name="bookmark43"/>
      <w:bookmarkEnd w:id="44"/>
      <w:bookmarkStart w:id="45" w:name="_Toc31734"/>
      <w:r>
        <w:rPr>
          <w:rFonts w:ascii="Times New Roman" w:eastAsia="Times New Roman" w:hAnsi="Times New Roman" w:cs="Times New Roman" w:hint="default"/>
          <w:b/>
          <w:bCs/>
          <w:spacing w:val="1"/>
          <w:sz w:val="28"/>
          <w:szCs w:val="28"/>
        </w:rPr>
        <w:t>4.1 样品采集、保存、流转等环节的质量控制</w:t>
      </w:r>
      <w:bookmarkEnd w:id="45"/>
    </w:p>
    <w:p w14:paraId="55DC765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4.1.1 全过程质量管理体系及流程</w:t>
      </w:r>
    </w:p>
    <w:p w14:paraId="732E20D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自行监测工作过程中，严格按照《河北省土壤污</w:t>
      </w:r>
      <w:r>
        <w:rPr>
          <w:rFonts w:ascii="Times New Roman" w:hAnsi="Times New Roman" w:cs="Times New Roman" w:hint="default"/>
          <w:spacing w:val="-5"/>
        </w:rPr>
        <w:t>染重点监管单位土壤及地下</w:t>
      </w:r>
      <w:r>
        <w:rPr>
          <w:rFonts w:ascii="Times New Roman" w:hAnsi="Times New Roman" w:cs="Times New Roman" w:hint="default"/>
          <w:spacing w:val="-1"/>
        </w:rPr>
        <w:t>水自行监测技术指南（试行）》的要求开展全过程质量管理。</w:t>
      </w:r>
    </w:p>
    <w:p w14:paraId="4FDB088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我公司全程做好内部质控工作，内部质量控制措施等级分二</w:t>
      </w:r>
      <w:r>
        <w:rPr>
          <w:rFonts w:ascii="Times New Roman" w:hAnsi="Times New Roman" w:cs="Times New Roman" w:hint="default"/>
          <w:spacing w:val="-4"/>
        </w:rPr>
        <w:t>级，一级质控为</w:t>
      </w:r>
      <w:r>
        <w:rPr>
          <w:rFonts w:ascii="Times New Roman" w:hAnsi="Times New Roman" w:cs="Times New Roman" w:hint="default"/>
          <w:spacing w:val="2"/>
        </w:rPr>
        <w:t>小</w:t>
      </w:r>
      <w:r>
        <w:rPr>
          <w:rFonts w:ascii="Times New Roman" w:hAnsi="Times New Roman" w:cs="Times New Roman" w:hint="default"/>
          <w:spacing w:val="-43"/>
        </w:rPr>
        <w:t xml:space="preserve"> </w:t>
      </w:r>
      <w:r>
        <w:rPr>
          <w:rFonts w:ascii="Times New Roman" w:hAnsi="Times New Roman" w:cs="Times New Roman" w:hint="default"/>
          <w:spacing w:val="2"/>
        </w:rPr>
        <w:t>组自审、二级质控为公司质控组内审，二级质控均合格</w:t>
      </w:r>
      <w:r>
        <w:rPr>
          <w:rFonts w:ascii="Times New Roman" w:hAnsi="Times New Roman" w:cs="Times New Roman" w:hint="default"/>
          <w:spacing w:val="1"/>
        </w:rPr>
        <w:t>后，配合项目总体质</w:t>
      </w:r>
      <w:r>
        <w:rPr>
          <w:rFonts w:ascii="Times New Roman" w:hAnsi="Times New Roman" w:cs="Times New Roman" w:hint="default"/>
          <w:spacing w:val="-4"/>
        </w:rPr>
        <w:t>控单位完成“外审</w:t>
      </w:r>
      <w:r>
        <w:rPr>
          <w:rFonts w:ascii="Times New Roman" w:hAnsi="Times New Roman" w:cs="Times New Roman" w:hint="default"/>
          <w:spacing w:val="-82"/>
        </w:rPr>
        <w:t xml:space="preserve"> </w:t>
      </w:r>
      <w:r>
        <w:rPr>
          <w:rFonts w:ascii="Times New Roman" w:hAnsi="Times New Roman" w:cs="Times New Roman" w:hint="default"/>
          <w:spacing w:val="-4"/>
        </w:rPr>
        <w:t>”工作。</w:t>
      </w:r>
    </w:p>
    <w:p w14:paraId="4DEE0E7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公司组建了质量控制人员队伍，明确人员分工</w:t>
      </w:r>
      <w:r>
        <w:rPr>
          <w:rFonts w:ascii="Times New Roman" w:hAnsi="Times New Roman" w:cs="Times New Roman" w:hint="default"/>
          <w:spacing w:val="-4"/>
        </w:rPr>
        <w:t>，人员参加技术文件学习培训</w:t>
      </w:r>
      <w:r>
        <w:rPr>
          <w:rFonts w:ascii="Times New Roman" w:hAnsi="Times New Roman" w:cs="Times New Roman" w:hint="default"/>
          <w:spacing w:val="-3"/>
        </w:rPr>
        <w:t>后开展工作，制定包括布点采样、样品保存和流转、样品分析测试、质控实验室全过程的质控计划，内部质量控制工作与自行监测工作同步启动，质量控制人员要对自行监测全过程进行资料检查和现场检查，及时、准确地发现在监测工作中</w:t>
      </w:r>
      <w:r>
        <w:rPr>
          <w:rFonts w:ascii="Times New Roman" w:hAnsi="Times New Roman" w:cs="Times New Roman" w:hint="default"/>
          <w:spacing w:val="1"/>
        </w:rPr>
        <w:t xml:space="preserve"> </w:t>
      </w:r>
      <w:r>
        <w:rPr>
          <w:rFonts w:ascii="Times New Roman" w:hAnsi="Times New Roman" w:cs="Times New Roman" w:hint="default"/>
          <w:spacing w:val="-1"/>
        </w:rPr>
        <w:t>存在的各种问题，并进行相应的整改和复核。</w:t>
      </w:r>
    </w:p>
    <w:p w14:paraId="18908B7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4.1.2 釆样过程中质量控制具体实施</w:t>
      </w:r>
    </w:p>
    <w:p w14:paraId="0288CB2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0"/>
        </w:rPr>
        <w:t>依据《河北省土壤污染重点监管单位土壤及地下水自行</w:t>
      </w:r>
      <w:r>
        <w:rPr>
          <w:rFonts w:ascii="Times New Roman" w:hAnsi="Times New Roman" w:cs="Times New Roman" w:hint="default"/>
          <w:spacing w:val="-11"/>
        </w:rPr>
        <w:t>监测技术指南（试行）》</w:t>
      </w:r>
      <w:r>
        <w:rPr>
          <w:rFonts w:ascii="Times New Roman" w:hAnsi="Times New Roman" w:cs="Times New Roman" w:hint="default"/>
          <w:spacing w:val="-3"/>
        </w:rPr>
        <w:t>的相关要求依次检查以下内容：</w:t>
      </w:r>
    </w:p>
    <w:p w14:paraId="0002B87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1</w:t>
      </w:r>
      <w:r>
        <w:rPr>
          <w:rFonts w:ascii="Times New Roman" w:hAnsi="Times New Roman" w:cs="Times New Roman" w:hint="default"/>
          <w:spacing w:val="-1"/>
        </w:rPr>
        <w:t>）采样方案的内容及过程记录表是否完整；</w:t>
      </w:r>
    </w:p>
    <w:p w14:paraId="2535BD8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2</w:t>
      </w:r>
      <w:r>
        <w:rPr>
          <w:rFonts w:ascii="Times New Roman" w:hAnsi="Times New Roman" w:cs="Times New Roman" w:hint="default"/>
          <w:spacing w:val="-1"/>
        </w:rPr>
        <w:t>）采样点检查：采样点是否与布点方案一致；</w:t>
      </w:r>
    </w:p>
    <w:p w14:paraId="08395B6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Times New Roman" w:hAnsi="Times New Roman" w:cs="Times New Roman" w:hint="default"/>
        </w:rPr>
        <w:t>3</w:t>
      </w:r>
      <w:r>
        <w:rPr>
          <w:rFonts w:ascii="Times New Roman" w:hAnsi="Times New Roman" w:cs="Times New Roman" w:hint="default"/>
        </w:rPr>
        <w:t>）土孔钴探方法：土壤钻孔采样记录单的完整性，通过记录单及现场照</w:t>
      </w:r>
      <w:r>
        <w:rPr>
          <w:rFonts w:ascii="Times New Roman" w:hAnsi="Times New Roman" w:cs="Times New Roman" w:hint="default"/>
          <w:spacing w:val="-3"/>
        </w:rPr>
        <w:t>片判定钻探设备选择、钻探深度、钻探操作、钻探过程防止交叉污染</w:t>
      </w:r>
      <w:r>
        <w:rPr>
          <w:rFonts w:ascii="Times New Roman" w:hAnsi="Times New Roman" w:cs="Times New Roman" w:hint="default"/>
          <w:spacing w:val="-4"/>
        </w:rPr>
        <w:t>以及钻孔填</w:t>
      </w:r>
      <w:r>
        <w:rPr>
          <w:rFonts w:ascii="Times New Roman" w:hAnsi="Times New Roman" w:cs="Times New Roman" w:hint="default"/>
          <w:spacing w:val="-1"/>
        </w:rPr>
        <w:t>充等是否满足相关技术规定要求；</w:t>
      </w:r>
    </w:p>
    <w:p w14:paraId="6556D8C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Times New Roman" w:hAnsi="Times New Roman" w:cs="Times New Roman" w:hint="default"/>
        </w:rPr>
        <w:t>4</w:t>
      </w:r>
      <w:r>
        <w:rPr>
          <w:rFonts w:ascii="Times New Roman" w:hAnsi="Times New Roman" w:cs="Times New Roman" w:hint="default"/>
        </w:rPr>
        <w:t>）土壤样品采集：土壤钻孔采样记录单的</w:t>
      </w:r>
      <w:r>
        <w:rPr>
          <w:rFonts w:ascii="Times New Roman" w:hAnsi="Times New Roman" w:cs="Times New Roman" w:hint="default"/>
          <w:spacing w:val="-3"/>
        </w:rPr>
        <w:t>完整性，通过记录单及现场照片判定样品采集位置、采集设备、釆集深度、釆集</w:t>
      </w:r>
      <w:r>
        <w:rPr>
          <w:rFonts w:ascii="Times New Roman" w:hAnsi="Times New Roman" w:cs="Times New Roman" w:hint="default"/>
          <w:spacing w:val="-1"/>
        </w:rPr>
        <w:t>方式（非扰动采样等）是否满足相关技术规定要求；</w:t>
      </w:r>
    </w:p>
    <w:p w14:paraId="73AD7D2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宋体" w:hAnsi="Times New Roman" w:cs="Times New Roman" w:hint="default"/>
          <w:lang w:val="en-US" w:eastAsia="zh-CN"/>
        </w:rPr>
        <w:t>5</w:t>
      </w:r>
      <w:r>
        <w:rPr>
          <w:rFonts w:ascii="Times New Roman" w:hAnsi="Times New Roman" w:cs="Times New Roman" w:hint="default"/>
        </w:rPr>
        <w:t>）样品检查：样品重量和数量、样品标签、容器材质、保存条件、保存</w:t>
      </w:r>
      <w:r>
        <w:rPr>
          <w:rFonts w:ascii="Times New Roman" w:hAnsi="Times New Roman" w:cs="Times New Roman" w:hint="default"/>
          <w:spacing w:val="-1"/>
        </w:rPr>
        <w:t>剂添加、采集过程现场照片等记录是否满足相关技术规定要求；</w:t>
      </w:r>
    </w:p>
    <w:p w14:paraId="4817B41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宋体" w:hAnsi="Times New Roman" w:cs="Times New Roman" w:hint="default"/>
          <w:lang w:val="en-US" w:eastAsia="zh-CN"/>
        </w:rPr>
        <w:t>6</w:t>
      </w:r>
      <w:r>
        <w:rPr>
          <w:rFonts w:ascii="Times New Roman" w:hAnsi="Times New Roman" w:cs="Times New Roman" w:hint="default"/>
        </w:rPr>
        <w:t>）密码平行样品、运输空白样品等质量控制样品的采集、数量是否满足</w:t>
      </w:r>
      <w:r>
        <w:rPr>
          <w:rFonts w:ascii="Times New Roman" w:hAnsi="Times New Roman" w:cs="Times New Roman" w:hint="default"/>
          <w:spacing w:val="-2"/>
        </w:rPr>
        <w:t>相关技术规定要求；</w:t>
      </w:r>
    </w:p>
    <w:p w14:paraId="61FFDDE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宋体" w:hAnsi="Times New Roman" w:cs="Times New Roman" w:hint="default"/>
          <w:spacing w:val="-2"/>
          <w:lang w:val="en-US" w:eastAsia="zh-CN"/>
        </w:rPr>
        <w:t>7</w:t>
      </w:r>
      <w:r>
        <w:rPr>
          <w:rFonts w:ascii="Times New Roman" w:hAnsi="Times New Roman" w:cs="Times New Roman" w:hint="default"/>
          <w:spacing w:val="-2"/>
        </w:rPr>
        <w:t>）采样过程照片是否按要求上传。</w:t>
      </w:r>
    </w:p>
    <w:p w14:paraId="741BFF9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对所有现场采样记录进行检查，检查结果表明现场采样工作满足质控要求，现场记录单见附件。</w:t>
      </w:r>
    </w:p>
    <w:p w14:paraId="6CE0AB8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4.1.3.样品保存和流转过程中质量控制具体实施</w:t>
      </w:r>
    </w:p>
    <w:p w14:paraId="7DB3994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严格按照《河北省土壤污染重点监管单位土壤及地下水自行监测技术指南</w:t>
      </w:r>
      <w:r>
        <w:rPr>
          <w:rFonts w:ascii="Times New Roman" w:hAnsi="Times New Roman" w:cs="Times New Roman" w:hint="default"/>
          <w:spacing w:val="-2"/>
        </w:rPr>
        <w:t>（试行）》开展样品保存与流转。</w:t>
      </w:r>
    </w:p>
    <w:p w14:paraId="6B62BA9E">
      <w:pPr>
        <w:pStyle w:val="BodyText"/>
        <w:keepNext w:val="0"/>
        <w:keepLines w:val="0"/>
        <w:pageBreakBefore w:val="0"/>
        <w:widowControl/>
        <w:kinsoku/>
        <w:wordWrap/>
        <w:overflowPunct w:val="0"/>
        <w:topLinePunct/>
        <w:autoSpaceDE/>
        <w:autoSpaceDN w:val="0"/>
        <w:bidi w:val="0"/>
        <w:adjustRightInd w:val="0"/>
        <w:snapToGrid w:val="0"/>
        <w:spacing w:line="360" w:lineRule="auto"/>
        <w:ind w:left="20"/>
        <w:textAlignment w:val="baseline"/>
        <w:rPr>
          <w:rFonts w:ascii="Times New Roman" w:hAnsi="Times New Roman" w:cs="Times New Roman" w:hint="default"/>
        </w:rPr>
      </w:pPr>
      <w:hyperlink r:id="rId43" w:history="1">
        <w:r>
          <w:rPr>
            <w:rFonts w:ascii="Times New Roman" w:eastAsia="Times New Roman" w:hAnsi="Times New Roman" w:cs="Times New Roman" w:hint="default"/>
            <w:b/>
            <w:bCs/>
            <w:spacing w:val="-2"/>
          </w:rPr>
          <w:t>4.1.3.1</w:t>
        </w:r>
      </w:hyperlink>
      <w:r>
        <w:rPr>
          <w:rFonts w:ascii="Times New Roman" w:eastAsia="Times New Roman" w:hAnsi="Times New Roman" w:cs="Times New Roman" w:hint="default"/>
          <w:b/>
          <w:bCs/>
          <w:spacing w:val="-2"/>
        </w:rPr>
        <w:t xml:space="preserve"> </w:t>
      </w:r>
      <w:r>
        <w:rPr>
          <w:rFonts w:ascii="Times New Roman" w:hAnsi="Times New Roman" w:cs="Times New Roman" w:hint="default"/>
          <w:b/>
          <w:bCs/>
          <w:spacing w:val="-2"/>
        </w:rPr>
        <w:t>样品保存</w:t>
      </w:r>
    </w:p>
    <w:p w14:paraId="2D18979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3"/>
        </w:rPr>
      </w:pPr>
      <w:r>
        <w:rPr>
          <w:rFonts w:ascii="Times New Roman" w:eastAsia="Times New Roman" w:hAnsi="Times New Roman" w:cs="Times New Roman" w:hint="default"/>
          <w:spacing w:val="-2"/>
        </w:rPr>
        <w:t>1.</w:t>
      </w:r>
      <w:r>
        <w:rPr>
          <w:rFonts w:ascii="Times New Roman" w:hAnsi="Times New Roman" w:cs="Times New Roman" w:hint="default"/>
          <w:spacing w:val="-2"/>
        </w:rPr>
        <w:t>公司配备样品管理员，严格按照《河北省土壤污染重点监管单位土壤及地</w:t>
      </w:r>
      <w:r>
        <w:rPr>
          <w:rFonts w:ascii="Times New Roman" w:hAnsi="Times New Roman" w:cs="Times New Roman" w:hint="default"/>
          <w:spacing w:val="-11"/>
        </w:rPr>
        <w:t>下水自行监测技术指南（试行）》、《土壤环境监测技术规范》（</w:t>
      </w:r>
      <w:r>
        <w:rPr>
          <w:rFonts w:ascii="Times New Roman" w:eastAsia="Times New Roman" w:hAnsi="Times New Roman" w:cs="Times New Roman" w:hint="default"/>
          <w:spacing w:val="-11"/>
        </w:rPr>
        <w:t>HJ/T164-2004</w:t>
      </w:r>
      <w:r>
        <w:rPr>
          <w:rFonts w:ascii="Times New Roman" w:hAnsi="Times New Roman" w:cs="Times New Roman" w:hint="default"/>
          <w:spacing w:val="-11"/>
        </w:rPr>
        <w:t>）</w:t>
      </w:r>
      <w:r>
        <w:rPr>
          <w:rFonts w:ascii="Times New Roman" w:hAnsi="Times New Roman" w:cs="Times New Roman" w:hint="default"/>
          <w:spacing w:val="-2"/>
        </w:rPr>
        <w:t>等技术规定</w:t>
      </w:r>
      <w:r>
        <w:rPr>
          <w:rFonts w:ascii="Times New Roman" w:hAnsi="Times New Roman" w:cs="Times New Roman" w:hint="default"/>
          <w:spacing w:val="-3"/>
        </w:rPr>
        <w:t>要求保存样品。实验室在样品所属地块调查工作完成前保留土壤样品，必要时保留样品提取液（有机项目）。</w:t>
      </w:r>
    </w:p>
    <w:p w14:paraId="6C21C78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eastAsia="Times New Roman" w:hAnsi="Times New Roman" w:cs="Times New Roman" w:hint="default"/>
          <w:spacing w:val="-1"/>
        </w:rPr>
        <w:t>2.</w:t>
      </w:r>
      <w:r>
        <w:rPr>
          <w:rFonts w:ascii="Times New Roman" w:hAnsi="Times New Roman" w:cs="Times New Roman" w:hint="default"/>
          <w:spacing w:val="-1"/>
        </w:rPr>
        <w:t>质量检查人员应对样品标识、包装容器、样品状态、</w:t>
      </w:r>
      <w:r>
        <w:rPr>
          <w:rFonts w:ascii="Times New Roman" w:hAnsi="Times New Roman" w:cs="Times New Roman" w:hint="default"/>
          <w:spacing w:val="-2"/>
        </w:rPr>
        <w:t>保存条件等进行检查</w:t>
      </w:r>
      <w:r>
        <w:rPr>
          <w:rFonts w:ascii="Times New Roman" w:hAnsi="Times New Roman" w:cs="Times New Roman" w:hint="default"/>
          <w:spacing w:val="-4"/>
        </w:rPr>
        <w:t>并记录。</w:t>
      </w:r>
    </w:p>
    <w:p w14:paraId="7C5F2BA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eastAsia="Times New Roman" w:hAnsi="Times New Roman" w:cs="Times New Roman" w:hint="default"/>
          <w:spacing w:val="-1"/>
        </w:rPr>
        <w:t>3.</w:t>
      </w:r>
      <w:r>
        <w:rPr>
          <w:rFonts w:ascii="Times New Roman" w:hAnsi="Times New Roman" w:cs="Times New Roman" w:hint="default"/>
          <w:spacing w:val="-1"/>
        </w:rPr>
        <w:t>对检查中发现的问题，质量检查人员应及时向有</w:t>
      </w:r>
      <w:r>
        <w:rPr>
          <w:rFonts w:ascii="Times New Roman" w:hAnsi="Times New Roman" w:cs="Times New Roman" w:hint="default"/>
          <w:spacing w:val="-2"/>
        </w:rPr>
        <w:t>关责任人指出，并根据问</w:t>
      </w:r>
      <w:r>
        <w:rPr>
          <w:rFonts w:ascii="Times New Roman" w:hAnsi="Times New Roman" w:cs="Times New Roman" w:hint="default"/>
          <w:spacing w:val="-3"/>
        </w:rPr>
        <w:t>题的严重程度督促其采取适当的纠正和预防措施。在样品采集、流转和检测过程</w:t>
      </w:r>
      <w:r>
        <w:rPr>
          <w:rFonts w:ascii="Times New Roman" w:hAnsi="Times New Roman" w:cs="Times New Roman" w:hint="default"/>
          <w:spacing w:val="-1"/>
        </w:rPr>
        <w:t>发现但不限于下列严重质量问题，应重新开展相关工作：</w:t>
      </w:r>
    </w:p>
    <w:p w14:paraId="4D7285C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1</w:t>
      </w:r>
      <w:r>
        <w:rPr>
          <w:rFonts w:ascii="Times New Roman" w:hAnsi="Times New Roman" w:cs="Times New Roman" w:hint="default"/>
          <w:spacing w:val="-2"/>
        </w:rPr>
        <w:t>）未按规定方法保存土壤样品；</w:t>
      </w:r>
    </w:p>
    <w:p w14:paraId="4F97DB6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2</w:t>
      </w:r>
      <w:r>
        <w:rPr>
          <w:rFonts w:ascii="Times New Roman" w:hAnsi="Times New Roman" w:cs="Times New Roman" w:hint="default"/>
          <w:spacing w:val="-1"/>
        </w:rPr>
        <w:t>）未采取有效措施防止样品在保存过程被玷污。</w:t>
      </w:r>
    </w:p>
    <w:p w14:paraId="43786BF4">
      <w:pPr>
        <w:pStyle w:val="BodyText"/>
        <w:keepNext w:val="0"/>
        <w:keepLines w:val="0"/>
        <w:pageBreakBefore w:val="0"/>
        <w:widowControl/>
        <w:kinsoku/>
        <w:wordWrap/>
        <w:overflowPunct w:val="0"/>
        <w:topLinePunct/>
        <w:autoSpaceDE/>
        <w:autoSpaceDN w:val="0"/>
        <w:bidi w:val="0"/>
        <w:adjustRightInd w:val="0"/>
        <w:snapToGrid w:val="0"/>
        <w:spacing w:line="360" w:lineRule="auto"/>
        <w:ind w:left="20"/>
        <w:textAlignment w:val="baseline"/>
        <w:rPr>
          <w:rFonts w:ascii="Times New Roman" w:hAnsi="Times New Roman" w:cs="Times New Roman" w:hint="default"/>
        </w:rPr>
      </w:pPr>
      <w:hyperlink r:id="rId44" w:history="1">
        <w:r>
          <w:rPr>
            <w:rFonts w:ascii="Times New Roman" w:eastAsia="Times New Roman" w:hAnsi="Times New Roman" w:cs="Times New Roman" w:hint="default"/>
            <w:b/>
            <w:bCs/>
            <w:spacing w:val="-2"/>
          </w:rPr>
          <w:t>4.1.3.2</w:t>
        </w:r>
      </w:hyperlink>
      <w:r>
        <w:rPr>
          <w:rFonts w:ascii="Times New Roman" w:eastAsia="Times New Roman" w:hAnsi="Times New Roman" w:cs="Times New Roman" w:hint="default"/>
          <w:b/>
          <w:bCs/>
          <w:spacing w:val="-2"/>
        </w:rPr>
        <w:t xml:space="preserve"> </w:t>
      </w:r>
      <w:r>
        <w:rPr>
          <w:rFonts w:ascii="Times New Roman" w:hAnsi="Times New Roman" w:cs="Times New Roman" w:hint="default"/>
          <w:b/>
          <w:bCs/>
          <w:spacing w:val="-2"/>
        </w:rPr>
        <w:t>样品流转</w:t>
      </w:r>
    </w:p>
    <w:p w14:paraId="7BB0ED2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1.</w:t>
      </w:r>
      <w:r>
        <w:rPr>
          <w:rFonts w:ascii="Times New Roman" w:hAnsi="Times New Roman" w:cs="Times New Roman" w:hint="default"/>
          <w:spacing w:val="-1"/>
        </w:rPr>
        <w:t>对每个平行样品采样点位采集的</w:t>
      </w:r>
      <w:r>
        <w:rPr>
          <w:rFonts w:ascii="Times New Roman" w:hAnsi="Times New Roman" w:cs="Times New Roman" w:hint="default"/>
          <w:spacing w:val="-55"/>
        </w:rPr>
        <w:t xml:space="preserve"> </w:t>
      </w:r>
      <w:r>
        <w:rPr>
          <w:rFonts w:ascii="Times New Roman" w:eastAsia="Times New Roman" w:hAnsi="Times New Roman" w:cs="Times New Roman" w:hint="default"/>
          <w:spacing w:val="-1"/>
        </w:rPr>
        <w:t>2</w:t>
      </w:r>
      <w:r>
        <w:rPr>
          <w:rFonts w:ascii="Times New Roman" w:hAnsi="Times New Roman" w:cs="Times New Roman" w:hint="default"/>
          <w:spacing w:val="-1"/>
        </w:rPr>
        <w:t>份平行</w:t>
      </w:r>
      <w:r>
        <w:rPr>
          <w:rFonts w:ascii="Times New Roman" w:hAnsi="Times New Roman" w:cs="Times New Roman" w:hint="default"/>
          <w:spacing w:val="-2"/>
        </w:rPr>
        <w:t>样品，送实验室进行对分析。</w:t>
      </w:r>
    </w:p>
    <w:p w14:paraId="411E7A3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2"/>
        </w:rPr>
      </w:pPr>
      <w:r>
        <w:rPr>
          <w:rFonts w:ascii="Times New Roman" w:eastAsia="Times New Roman" w:hAnsi="Times New Roman" w:cs="Times New Roman" w:hint="default"/>
          <w:spacing w:val="-1"/>
        </w:rPr>
        <w:t>2.</w:t>
      </w:r>
      <w:r>
        <w:rPr>
          <w:rFonts w:ascii="Times New Roman" w:hAnsi="Times New Roman" w:cs="Times New Roman" w:hint="default"/>
          <w:spacing w:val="-1"/>
        </w:rPr>
        <w:t>在样品交接过程中，应对接收样品的质量状况进行检查。检</w:t>
      </w:r>
      <w:r>
        <w:rPr>
          <w:rFonts w:ascii="Times New Roman" w:hAnsi="Times New Roman" w:cs="Times New Roman" w:hint="default"/>
          <w:spacing w:val="-2"/>
        </w:rPr>
        <w:t>查内容主要包</w:t>
      </w:r>
      <w:r>
        <w:rPr>
          <w:rFonts w:ascii="Times New Roman" w:hAnsi="Times New Roman" w:cs="Times New Roman" w:hint="default"/>
          <w:spacing w:val="-1"/>
        </w:rPr>
        <w:t>括：样品运送单是否填写完整，样品标识、</w:t>
      </w:r>
      <w:r>
        <w:rPr>
          <w:rFonts w:ascii="Times New Roman" w:hAnsi="Times New Roman" w:cs="Times New Roman" w:hint="default"/>
          <w:spacing w:val="-2"/>
        </w:rPr>
        <w:t>重量、数量、包装容器、保存温度、应送达时限等是否满足相关技术规定要求。</w:t>
      </w:r>
    </w:p>
    <w:p w14:paraId="0920D2D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3.</w:t>
      </w:r>
      <w:r>
        <w:rPr>
          <w:rFonts w:ascii="Times New Roman" w:hAnsi="Times New Roman" w:cs="Times New Roman" w:hint="default"/>
          <w:spacing w:val="-1"/>
        </w:rPr>
        <w:t>在样品交接过程中，送样人员如发现寄送样品有</w:t>
      </w:r>
      <w:r>
        <w:rPr>
          <w:rFonts w:ascii="Times New Roman" w:hAnsi="Times New Roman" w:cs="Times New Roman" w:hint="default"/>
          <w:spacing w:val="-2"/>
        </w:rPr>
        <w:t>下列质量问题，应査明原</w:t>
      </w:r>
      <w:r>
        <w:rPr>
          <w:rFonts w:ascii="Times New Roman" w:hAnsi="Times New Roman" w:cs="Times New Roman" w:hint="default"/>
          <w:spacing w:val="-8"/>
        </w:rPr>
        <w:t>因，及时整改，必要时童新釆集样品。接样人员如发现</w:t>
      </w:r>
      <w:r>
        <w:rPr>
          <w:rFonts w:ascii="Times New Roman" w:hAnsi="Times New Roman" w:cs="Times New Roman" w:hint="default"/>
          <w:spacing w:val="-9"/>
        </w:rPr>
        <w:t>送交样品有下列质量问题，</w:t>
      </w:r>
      <w:r>
        <w:rPr>
          <w:rFonts w:ascii="Times New Roman" w:hAnsi="Times New Roman" w:cs="Times New Roman" w:hint="default"/>
          <w:spacing w:val="-1"/>
        </w:rPr>
        <w:t>应拒收样品，并及时通知送样人员。</w:t>
      </w:r>
    </w:p>
    <w:p w14:paraId="2E35A7A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lang w:eastAsia="zh-CN"/>
        </w:rPr>
        <w:t>（</w:t>
      </w:r>
      <w:r>
        <w:rPr>
          <w:rFonts w:ascii="Times New Roman" w:hAnsi="Times New Roman" w:cs="Times New Roman" w:hint="default"/>
          <w:spacing w:val="-1"/>
          <w:lang w:val="en-US" w:eastAsia="zh-CN"/>
        </w:rPr>
        <w:t>1</w:t>
      </w:r>
      <w:r>
        <w:rPr>
          <w:rFonts w:ascii="Times New Roman" w:hAnsi="Times New Roman" w:cs="Times New Roman" w:hint="default"/>
          <w:spacing w:val="-1"/>
          <w:lang w:eastAsia="zh-CN"/>
        </w:rPr>
        <w:t>）</w:t>
      </w:r>
      <w:r>
        <w:rPr>
          <w:rFonts w:ascii="Times New Roman" w:hAnsi="Times New Roman" w:cs="Times New Roman" w:hint="default"/>
          <w:spacing w:val="-1"/>
        </w:rPr>
        <w:t>样品无编号、编号混乱或有重号；</w:t>
      </w:r>
    </w:p>
    <w:p w14:paraId="6CAB3A4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9"/>
        </w:rPr>
      </w:pPr>
      <w:r>
        <w:rPr>
          <w:rFonts w:ascii="Times New Roman" w:hAnsi="Times New Roman" w:cs="Times New Roman" w:hint="default"/>
          <w:spacing w:val="-4"/>
          <w:lang w:eastAsia="zh-CN"/>
        </w:rPr>
        <w:t>（</w:t>
      </w:r>
      <w:r>
        <w:rPr>
          <w:rFonts w:ascii="Times New Roman" w:hAnsi="Times New Roman" w:cs="Times New Roman" w:hint="default"/>
          <w:spacing w:val="-4"/>
          <w:lang w:val="en-US" w:eastAsia="zh-CN"/>
        </w:rPr>
        <w:t>2</w:t>
      </w:r>
      <w:r>
        <w:rPr>
          <w:rFonts w:ascii="Times New Roman" w:hAnsi="Times New Roman" w:cs="Times New Roman" w:hint="default"/>
          <w:spacing w:val="-4"/>
          <w:lang w:eastAsia="zh-CN"/>
        </w:rPr>
        <w:t>）</w:t>
      </w:r>
      <w:r>
        <w:rPr>
          <w:rFonts w:ascii="Times New Roman" w:hAnsi="Times New Roman" w:cs="Times New Roman" w:hint="default"/>
          <w:spacing w:val="-4"/>
        </w:rPr>
        <w:t>样品在保存、运输过程中受到破损或沾污；</w:t>
      </w:r>
      <w:r>
        <w:rPr>
          <w:rFonts w:ascii="Times New Roman" w:hAnsi="Times New Roman" w:cs="Times New Roman" w:hint="default"/>
          <w:spacing w:val="9"/>
        </w:rPr>
        <w:t xml:space="preserve"> </w:t>
      </w:r>
    </w:p>
    <w:p w14:paraId="770DD2D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lang w:eastAsia="zh-CN"/>
        </w:rPr>
        <w:t>（</w:t>
      </w:r>
      <w:r>
        <w:rPr>
          <w:rFonts w:ascii="Times New Roman" w:hAnsi="Times New Roman" w:cs="Times New Roman" w:hint="default"/>
          <w:spacing w:val="-1"/>
          <w:lang w:val="en-US" w:eastAsia="zh-CN"/>
        </w:rPr>
        <w:t>3</w:t>
      </w:r>
      <w:r>
        <w:rPr>
          <w:rFonts w:ascii="Times New Roman" w:hAnsi="Times New Roman" w:cs="Times New Roman" w:hint="default"/>
          <w:spacing w:val="-1"/>
          <w:lang w:eastAsia="zh-CN"/>
        </w:rPr>
        <w:t>）</w:t>
      </w:r>
      <w:r>
        <w:rPr>
          <w:rFonts w:ascii="Times New Roman" w:hAnsi="Times New Roman" w:cs="Times New Roman" w:hint="default"/>
          <w:spacing w:val="-1"/>
        </w:rPr>
        <w:t>样品重量或数量不符合规定要求；</w:t>
      </w:r>
    </w:p>
    <w:p w14:paraId="31D2AF5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lang w:eastAsia="zh-CN"/>
        </w:rPr>
        <w:t>（</w:t>
      </w:r>
      <w:r>
        <w:rPr>
          <w:rFonts w:ascii="Times New Roman" w:hAnsi="Times New Roman" w:cs="Times New Roman" w:hint="default"/>
          <w:spacing w:val="-1"/>
          <w:lang w:val="en-US" w:eastAsia="zh-CN"/>
        </w:rPr>
        <w:t>4</w:t>
      </w:r>
      <w:r>
        <w:rPr>
          <w:rFonts w:ascii="Times New Roman" w:hAnsi="Times New Roman" w:cs="Times New Roman" w:hint="default"/>
          <w:spacing w:val="-1"/>
          <w:lang w:eastAsia="zh-CN"/>
        </w:rPr>
        <w:t>）</w:t>
      </w:r>
      <w:r>
        <w:rPr>
          <w:rFonts w:ascii="Times New Roman" w:hAnsi="Times New Roman" w:cs="Times New Roman" w:hint="default"/>
          <w:spacing w:val="-1"/>
        </w:rPr>
        <w:t>样品保存时间已超出规定的送检时间；</w:t>
      </w:r>
    </w:p>
    <w:p w14:paraId="2FBBBB6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lang w:eastAsia="zh-CN"/>
        </w:rPr>
        <w:t>（</w:t>
      </w:r>
      <w:r>
        <w:rPr>
          <w:rFonts w:ascii="Times New Roman" w:hAnsi="Times New Roman" w:cs="Times New Roman" w:hint="default"/>
          <w:spacing w:val="-1"/>
          <w:lang w:val="en-US" w:eastAsia="zh-CN"/>
        </w:rPr>
        <w:t>5</w:t>
      </w:r>
      <w:r>
        <w:rPr>
          <w:rFonts w:ascii="Times New Roman" w:hAnsi="Times New Roman" w:cs="Times New Roman" w:hint="default"/>
          <w:spacing w:val="-1"/>
          <w:lang w:eastAsia="zh-CN"/>
        </w:rPr>
        <w:t>）</w:t>
      </w:r>
      <w:r>
        <w:rPr>
          <w:rFonts w:ascii="Times New Roman" w:hAnsi="Times New Roman" w:cs="Times New Roman" w:hint="default"/>
          <w:spacing w:val="-1"/>
        </w:rPr>
        <w:t>样品交接过程的保存条件不符合规定要求。</w:t>
      </w:r>
    </w:p>
    <w:p w14:paraId="214A7A3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4.</w:t>
      </w:r>
      <w:r>
        <w:rPr>
          <w:rFonts w:ascii="Times New Roman" w:hAnsi="Times New Roman" w:cs="Times New Roman" w:hint="default"/>
          <w:spacing w:val="-1"/>
        </w:rPr>
        <w:t>样品经验收合格后，样品管理员应在《样品交接检查记录表》</w:t>
      </w:r>
      <w:r>
        <w:rPr>
          <w:rFonts w:ascii="Times New Roman" w:hAnsi="Times New Roman" w:cs="Times New Roman" w:hint="default"/>
          <w:spacing w:val="-2"/>
        </w:rPr>
        <w:t>上签字、注</w:t>
      </w:r>
      <w:r>
        <w:rPr>
          <w:rFonts w:ascii="Times New Roman" w:hAnsi="Times New Roman" w:cs="Times New Roman" w:hint="default"/>
          <w:spacing w:val="-6"/>
        </w:rPr>
        <w:t>明收样日期。</w:t>
      </w:r>
    </w:p>
    <w:p w14:paraId="1E8F77B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6" w:name="bookmark45"/>
      <w:bookmarkEnd w:id="46"/>
      <w:bookmarkStart w:id="47" w:name="_Toc24579"/>
      <w:r>
        <w:rPr>
          <w:rFonts w:ascii="Times New Roman" w:eastAsia="Times New Roman" w:hAnsi="Times New Roman" w:cs="Times New Roman" w:hint="default"/>
          <w:b/>
          <w:bCs/>
          <w:spacing w:val="1"/>
          <w:sz w:val="28"/>
          <w:szCs w:val="28"/>
        </w:rPr>
        <w:t>4.2 平行样品比对情况</w:t>
      </w:r>
      <w:bookmarkEnd w:id="47"/>
    </w:p>
    <w:p w14:paraId="713188A1">
      <w:pPr>
        <w:pStyle w:val="BodyText"/>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cs="Times New Roman" w:hint="default"/>
          <w:sz w:val="21"/>
        </w:rPr>
      </w:pPr>
      <w:r>
        <w:rPr>
          <w:rFonts w:ascii="Times New Roman" w:hAnsi="Times New Roman" w:cs="Times New Roman" w:hint="default"/>
          <w:spacing w:val="-10"/>
        </w:rPr>
        <w:t>本地块共采集</w:t>
      </w:r>
      <w:r>
        <w:rPr>
          <w:rFonts w:ascii="Times New Roman" w:hAnsi="Times New Roman" w:cs="Times New Roman" w:hint="eastAsia"/>
          <w:spacing w:val="-10"/>
          <w:lang w:val="en-US" w:eastAsia="zh-CN"/>
        </w:rPr>
        <w:t>10</w:t>
      </w:r>
      <w:r>
        <w:rPr>
          <w:rFonts w:ascii="Times New Roman" w:hAnsi="Times New Roman" w:cs="Times New Roman" w:hint="default"/>
          <w:spacing w:val="-10"/>
        </w:rPr>
        <w:t>个土壤样品，含平行样品</w:t>
      </w:r>
      <w:r>
        <w:rPr>
          <w:rFonts w:ascii="Times New Roman" w:eastAsia="Times New Roman" w:hAnsi="Times New Roman" w:cs="Times New Roman" w:hint="default"/>
          <w:spacing w:val="-10"/>
        </w:rPr>
        <w:t>1</w:t>
      </w:r>
      <w:r>
        <w:rPr>
          <w:rFonts w:ascii="Times New Roman" w:hAnsi="Times New Roman" w:cs="Times New Roman" w:hint="default"/>
          <w:spacing w:val="-10"/>
        </w:rPr>
        <w:t>个，不少于地块总样品数的</w:t>
      </w:r>
      <w:r>
        <w:rPr>
          <w:rFonts w:ascii="Times New Roman" w:eastAsia="Times New Roman" w:hAnsi="Times New Roman" w:cs="Times New Roman" w:hint="default"/>
          <w:spacing w:val="-10"/>
        </w:rPr>
        <w:t>10%</w:t>
      </w:r>
      <w:r>
        <w:rPr>
          <w:rFonts w:ascii="Times New Roman" w:eastAsia="宋体" w:hAnsi="Times New Roman" w:cs="Times New Roman" w:hint="default"/>
          <w:spacing w:val="-10"/>
          <w:lang w:eastAsia="zh-CN"/>
        </w:rPr>
        <w:t>，</w:t>
      </w:r>
      <w:r>
        <w:rPr>
          <w:rFonts w:ascii="Times New Roman" w:hAnsi="Times New Roman" w:cs="Times New Roman" w:hint="default"/>
          <w:spacing w:val="-1"/>
        </w:rPr>
        <w:t>满足相关要求。实验室平行样及原样检测结果和分析过程见下表。</w:t>
      </w:r>
    </w:p>
    <w:p w14:paraId="2985D82A">
      <w:pPr>
        <w:pStyle w:val="BodyText"/>
        <w:keepNext w:val="0"/>
        <w:keepLines w:val="0"/>
        <w:pageBreakBefore w:val="0"/>
        <w:kinsoku/>
        <w:wordWrap/>
        <w:overflowPunct w:val="0"/>
        <w:topLinePunct/>
        <w:autoSpaceDE/>
        <w:bidi w:val="0"/>
        <w:spacing w:before="78" w:line="333" w:lineRule="exact"/>
        <w:jc w:val="center"/>
        <w:rPr>
          <w:rFonts w:ascii="Times New Roman" w:eastAsia="Times New Roman" w:hAnsi="Times New Roman" w:cs="Times New Roman" w:hint="default"/>
          <w:b/>
          <w:bCs/>
        </w:rPr>
      </w:pPr>
      <w:r>
        <w:rPr>
          <w:rFonts w:ascii="Times New Roman" w:hAnsi="Times New Roman" w:cs="Times New Roman" w:hint="default"/>
          <w:b/>
          <w:bCs/>
          <w:spacing w:val="-1"/>
          <w:position w:val="3"/>
        </w:rPr>
        <w:t>表</w:t>
      </w:r>
      <w:r>
        <w:rPr>
          <w:rFonts w:ascii="Times New Roman" w:hAnsi="Times New Roman" w:cs="Times New Roman" w:hint="default"/>
          <w:b/>
          <w:bCs/>
          <w:spacing w:val="-39"/>
          <w:position w:val="3"/>
        </w:rPr>
        <w:t xml:space="preserve"> </w:t>
      </w:r>
      <w:r>
        <w:rPr>
          <w:rFonts w:ascii="Times New Roman" w:eastAsia="Times New Roman" w:hAnsi="Times New Roman" w:cs="Times New Roman" w:hint="default"/>
          <w:b/>
          <w:bCs/>
          <w:spacing w:val="-1"/>
          <w:position w:val="3"/>
        </w:rPr>
        <w:t xml:space="preserve">4.2-1 </w:t>
      </w:r>
      <w:r>
        <w:rPr>
          <w:rFonts w:ascii="Times New Roman" w:hAnsi="Times New Roman" w:cs="Times New Roman" w:hint="default"/>
          <w:b/>
          <w:bCs/>
          <w:spacing w:val="-1"/>
          <w:position w:val="3"/>
        </w:rPr>
        <w:t>土壤实验室内平行双样结果表</w:t>
      </w:r>
      <w:r>
        <w:rPr>
          <w:rFonts w:ascii="Times New Roman" w:eastAsia="Times New Roman" w:hAnsi="Times New Roman" w:cs="Times New Roman" w:hint="default"/>
          <w:b/>
          <w:bCs/>
          <w:spacing w:val="-1"/>
          <w:position w:val="3"/>
        </w:rPr>
        <w:t>(</w:t>
      </w:r>
      <w:r>
        <w:rPr>
          <w:rFonts w:ascii="Times New Roman" w:hAnsi="Times New Roman" w:cs="Times New Roman" w:hint="default"/>
          <w:b/>
          <w:bCs/>
          <w:spacing w:val="-1"/>
          <w:position w:val="3"/>
        </w:rPr>
        <w:t>不含未检出的检测项目</w:t>
      </w:r>
      <w:r>
        <w:rPr>
          <w:rFonts w:ascii="Times New Roman" w:eastAsia="Times New Roman" w:hAnsi="Times New Roman" w:cs="Times New Roman" w:hint="default"/>
          <w:b/>
          <w:bCs/>
          <w:spacing w:val="-1"/>
          <w:position w:val="3"/>
        </w:rPr>
        <w:t>)</w:t>
      </w:r>
    </w:p>
    <w:p w14:paraId="2E404B04">
      <w:pPr>
        <w:keepNext w:val="0"/>
        <w:keepLines w:val="0"/>
        <w:pageBreakBefore w:val="0"/>
        <w:kinsoku/>
        <w:wordWrap/>
        <w:overflowPunct w:val="0"/>
        <w:topLinePunct/>
        <w:autoSpaceDE/>
        <w:bidi w:val="0"/>
        <w:spacing w:line="15" w:lineRule="exact"/>
        <w:rPr>
          <w:rFonts w:ascii="Times New Roman" w:hAnsi="Times New Roman" w:cs="Times New Roman" w:hint="default"/>
        </w:rPr>
      </w:pPr>
    </w:p>
    <w:tbl>
      <w:tblPr>
        <w:tblStyle w:val="TableNormal0"/>
        <w:tblW w:w="501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124"/>
        <w:gridCol w:w="924"/>
        <w:gridCol w:w="1596"/>
        <w:gridCol w:w="1695"/>
        <w:gridCol w:w="1261"/>
        <w:gridCol w:w="940"/>
        <w:gridCol w:w="829"/>
      </w:tblGrid>
      <w:tr w14:paraId="1E87BCFA">
        <w:tblPrEx>
          <w:tblW w:w="501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1223" w:type="pct"/>
            <w:gridSpan w:val="2"/>
            <w:vAlign w:val="center"/>
          </w:tcPr>
          <w:p w14:paraId="60E86D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样品编号</w:t>
            </w:r>
          </w:p>
        </w:tc>
        <w:tc>
          <w:tcPr>
            <w:tcW w:w="953" w:type="pct"/>
            <w:vAlign w:val="center"/>
          </w:tcPr>
          <w:p w14:paraId="7DB85E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1"/>
                <w:sz w:val="21"/>
                <w:szCs w:val="21"/>
              </w:rPr>
              <w:t>S001</w:t>
            </w:r>
          </w:p>
        </w:tc>
        <w:tc>
          <w:tcPr>
            <w:tcW w:w="1012" w:type="pct"/>
            <w:vAlign w:val="center"/>
          </w:tcPr>
          <w:p w14:paraId="0A1FD1E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b/>
                <w:bCs/>
                <w:sz w:val="21"/>
                <w:szCs w:val="21"/>
                <w:lang w:val="en-US" w:eastAsia="zh-CN"/>
              </w:rPr>
            </w:pPr>
            <w:r>
              <w:rPr>
                <w:rFonts w:ascii="Times New Roman" w:eastAsia="Times New Roman" w:hAnsi="Times New Roman" w:cs="Times New Roman" w:hint="default"/>
                <w:b/>
                <w:bCs/>
                <w:spacing w:val="-1"/>
                <w:sz w:val="21"/>
                <w:szCs w:val="21"/>
              </w:rPr>
              <w:t>S00</w:t>
            </w:r>
            <w:r>
              <w:rPr>
                <w:rFonts w:ascii="Times New Roman" w:eastAsia="宋体" w:hAnsi="Times New Roman" w:cs="Times New Roman" w:hint="eastAsia"/>
                <w:b/>
                <w:bCs/>
                <w:spacing w:val="-1"/>
                <w:sz w:val="21"/>
                <w:szCs w:val="21"/>
                <w:lang w:val="en-US" w:eastAsia="zh-CN"/>
              </w:rPr>
              <w:t>1</w:t>
            </w:r>
          </w:p>
        </w:tc>
        <w:tc>
          <w:tcPr>
            <w:tcW w:w="753" w:type="pct"/>
            <w:vMerge w:val="restart"/>
            <w:tcBorders>
              <w:bottom w:val="nil"/>
            </w:tcBorders>
            <w:vAlign w:val="center"/>
          </w:tcPr>
          <w:p w14:paraId="1767F7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b/>
                <w:bCs/>
                <w:spacing w:val="-5"/>
                <w:sz w:val="21"/>
                <w:szCs w:val="21"/>
              </w:rPr>
              <w:t>相对偏差</w:t>
            </w:r>
            <w:r>
              <w:rPr>
                <w:rFonts w:ascii="Times New Roman" w:eastAsia="Times New Roman" w:hAnsi="Times New Roman" w:cs="Times New Roman" w:hint="default"/>
                <w:b/>
                <w:bCs/>
                <w:spacing w:val="-3"/>
                <w:sz w:val="21"/>
                <w:szCs w:val="21"/>
              </w:rPr>
              <w:t>(%)</w:t>
            </w:r>
          </w:p>
        </w:tc>
        <w:tc>
          <w:tcPr>
            <w:tcW w:w="561" w:type="pct"/>
            <w:vMerge w:val="restart"/>
            <w:tcBorders>
              <w:bottom w:val="nil"/>
            </w:tcBorders>
            <w:vAlign w:val="center"/>
          </w:tcPr>
          <w:p w14:paraId="061917A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b/>
                <w:bCs/>
                <w:spacing w:val="-5"/>
                <w:sz w:val="21"/>
                <w:szCs w:val="21"/>
              </w:rPr>
              <w:t>判定标准</w:t>
            </w:r>
            <w:r>
              <w:rPr>
                <w:rFonts w:ascii="Times New Roman" w:eastAsia="Times New Roman" w:hAnsi="Times New Roman" w:cs="Times New Roman" w:hint="default"/>
                <w:b/>
                <w:bCs/>
                <w:spacing w:val="-3"/>
                <w:sz w:val="21"/>
                <w:szCs w:val="21"/>
              </w:rPr>
              <w:t>(%)</w:t>
            </w:r>
          </w:p>
        </w:tc>
        <w:tc>
          <w:tcPr>
            <w:tcW w:w="495" w:type="pct"/>
            <w:vMerge w:val="restart"/>
            <w:tcBorders>
              <w:bottom w:val="nil"/>
            </w:tcBorders>
            <w:vAlign w:val="center"/>
          </w:tcPr>
          <w:p w14:paraId="1A2BE3E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8"/>
                <w:sz w:val="21"/>
                <w:szCs w:val="21"/>
              </w:rPr>
              <w:t>判定</w:t>
            </w:r>
          </w:p>
        </w:tc>
      </w:tr>
      <w:tr w14:paraId="4FB5C43F">
        <w:tblPrEx>
          <w:tblW w:w="5016" w:type="pct"/>
          <w:tblInd w:w="0" w:type="dxa"/>
          <w:tblCellMar>
            <w:top w:w="0" w:type="dxa"/>
            <w:left w:w="0" w:type="dxa"/>
            <w:bottom w:w="0" w:type="dxa"/>
            <w:right w:w="0" w:type="dxa"/>
          </w:tblCellMar>
        </w:tblPrEx>
        <w:trPr>
          <w:trHeight w:val="340"/>
        </w:trPr>
        <w:tc>
          <w:tcPr>
            <w:tcW w:w="671" w:type="pct"/>
            <w:vAlign w:val="center"/>
          </w:tcPr>
          <w:p w14:paraId="082468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检测项目</w:t>
            </w:r>
          </w:p>
        </w:tc>
        <w:tc>
          <w:tcPr>
            <w:tcW w:w="552" w:type="pct"/>
            <w:vAlign w:val="center"/>
          </w:tcPr>
          <w:p w14:paraId="0E540C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9"/>
                <w:sz w:val="21"/>
                <w:szCs w:val="21"/>
              </w:rPr>
              <w:t>单位</w:t>
            </w:r>
          </w:p>
        </w:tc>
        <w:tc>
          <w:tcPr>
            <w:tcW w:w="953" w:type="pct"/>
            <w:vAlign w:val="center"/>
          </w:tcPr>
          <w:p w14:paraId="1AAE285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检测结果</w:t>
            </w:r>
          </w:p>
        </w:tc>
        <w:tc>
          <w:tcPr>
            <w:tcW w:w="1012" w:type="pct"/>
            <w:vAlign w:val="center"/>
          </w:tcPr>
          <w:p w14:paraId="4D9CBD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检测结果</w:t>
            </w:r>
          </w:p>
        </w:tc>
        <w:tc>
          <w:tcPr>
            <w:tcW w:w="753" w:type="pct"/>
            <w:vMerge/>
            <w:tcBorders>
              <w:top w:val="nil"/>
            </w:tcBorders>
            <w:vAlign w:val="center"/>
          </w:tcPr>
          <w:p w14:paraId="2AE2D2C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c>
          <w:tcPr>
            <w:tcW w:w="561" w:type="pct"/>
            <w:vMerge/>
            <w:tcBorders>
              <w:top w:val="nil"/>
            </w:tcBorders>
            <w:vAlign w:val="center"/>
          </w:tcPr>
          <w:p w14:paraId="5DD0717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c>
          <w:tcPr>
            <w:tcW w:w="495" w:type="pct"/>
            <w:vMerge/>
            <w:tcBorders>
              <w:top w:val="nil"/>
            </w:tcBorders>
            <w:vAlign w:val="center"/>
          </w:tcPr>
          <w:p w14:paraId="085FF69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r>
      <w:tr w14:paraId="223ADA42">
        <w:tblPrEx>
          <w:tblW w:w="5016" w:type="pct"/>
          <w:tblInd w:w="0" w:type="dxa"/>
          <w:tblCellMar>
            <w:top w:w="0" w:type="dxa"/>
            <w:left w:w="0" w:type="dxa"/>
            <w:bottom w:w="0" w:type="dxa"/>
            <w:right w:w="0" w:type="dxa"/>
          </w:tblCellMar>
        </w:tblPrEx>
        <w:trPr>
          <w:trHeight w:val="340"/>
        </w:trPr>
        <w:tc>
          <w:tcPr>
            <w:tcW w:w="671" w:type="pct"/>
            <w:shd w:val="clear" w:color="auto" w:fill="auto"/>
            <w:vAlign w:val="center"/>
          </w:tcPr>
          <w:p w14:paraId="01C094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default"/>
                <w:snapToGrid w:val="0"/>
                <w:color w:val="000000"/>
                <w:kern w:val="0"/>
                <w:sz w:val="21"/>
                <w:szCs w:val="21"/>
                <w:lang w:val="en-US" w:eastAsia="zh-CN" w:bidi="ar-SA"/>
              </w:rPr>
              <w:t>pH</w:t>
            </w:r>
          </w:p>
        </w:tc>
        <w:tc>
          <w:tcPr>
            <w:tcW w:w="552" w:type="pct"/>
            <w:shd w:val="clear" w:color="auto" w:fill="auto"/>
            <w:vAlign w:val="center"/>
          </w:tcPr>
          <w:p w14:paraId="0B20C4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无量纲</w:t>
            </w:r>
          </w:p>
        </w:tc>
        <w:tc>
          <w:tcPr>
            <w:tcW w:w="1595" w:type="dxa"/>
            <w:shd w:val="clear" w:color="auto" w:fill="auto"/>
            <w:vAlign w:val="center"/>
          </w:tcPr>
          <w:p w14:paraId="0F538C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8.59</w:t>
            </w:r>
          </w:p>
        </w:tc>
        <w:tc>
          <w:tcPr>
            <w:tcW w:w="1694" w:type="dxa"/>
            <w:shd w:val="clear" w:color="auto" w:fill="auto"/>
            <w:vAlign w:val="center"/>
          </w:tcPr>
          <w:p w14:paraId="7BFF5C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8.55</w:t>
            </w:r>
          </w:p>
        </w:tc>
        <w:tc>
          <w:tcPr>
            <w:tcW w:w="753" w:type="pct"/>
            <w:shd w:val="clear" w:color="auto" w:fill="auto"/>
            <w:vAlign w:val="center"/>
          </w:tcPr>
          <w:p w14:paraId="7805EC3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0.0</w:t>
            </w:r>
            <w:r>
              <w:rPr>
                <w:rFonts w:ascii="Times New Roman" w:eastAsia="宋体" w:hAnsi="Times New Roman" w:cs="Times New Roman" w:hint="eastAsia"/>
                <w:snapToGrid w:val="0"/>
                <w:color w:val="000000"/>
                <w:kern w:val="0"/>
                <w:sz w:val="21"/>
                <w:szCs w:val="21"/>
                <w:lang w:val="en-US" w:eastAsia="zh-CN" w:bidi="ar-SA"/>
              </w:rPr>
              <w:t>4</w:t>
            </w:r>
          </w:p>
        </w:tc>
        <w:tc>
          <w:tcPr>
            <w:tcW w:w="561" w:type="pct"/>
            <w:shd w:val="clear" w:color="auto" w:fill="auto"/>
            <w:vAlign w:val="center"/>
          </w:tcPr>
          <w:p w14:paraId="0277B5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default"/>
                <w:spacing w:val="-2"/>
                <w:sz w:val="21"/>
                <w:szCs w:val="21"/>
              </w:rPr>
              <w:t>≤</w:t>
            </w:r>
            <w:r>
              <w:rPr>
                <w:rFonts w:ascii="Times New Roman" w:eastAsia="宋体" w:hAnsi="Times New Roman" w:cs="Times New Roman" w:hint="default"/>
                <w:spacing w:val="-2"/>
                <w:sz w:val="21"/>
                <w:szCs w:val="21"/>
                <w:lang w:val="en-US" w:eastAsia="zh-CN"/>
              </w:rPr>
              <w:t>0.3</w:t>
            </w:r>
          </w:p>
        </w:tc>
        <w:tc>
          <w:tcPr>
            <w:tcW w:w="495" w:type="pct"/>
            <w:shd w:val="clear" w:color="auto" w:fill="auto"/>
            <w:vAlign w:val="center"/>
          </w:tcPr>
          <w:p w14:paraId="19D6660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392738E7">
        <w:tblPrEx>
          <w:tblW w:w="5016" w:type="pct"/>
          <w:tblInd w:w="0" w:type="dxa"/>
          <w:tblCellMar>
            <w:top w:w="0" w:type="dxa"/>
            <w:left w:w="0" w:type="dxa"/>
            <w:bottom w:w="0" w:type="dxa"/>
            <w:right w:w="0" w:type="dxa"/>
          </w:tblCellMar>
        </w:tblPrEx>
        <w:trPr>
          <w:trHeight w:val="340"/>
        </w:trPr>
        <w:tc>
          <w:tcPr>
            <w:tcW w:w="671" w:type="pct"/>
            <w:shd w:val="clear" w:color="auto" w:fill="auto"/>
            <w:vAlign w:val="center"/>
          </w:tcPr>
          <w:p w14:paraId="6AAC23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锌</w:t>
            </w:r>
          </w:p>
        </w:tc>
        <w:tc>
          <w:tcPr>
            <w:tcW w:w="552" w:type="pct"/>
            <w:shd w:val="clear" w:color="auto" w:fill="auto"/>
            <w:vAlign w:val="center"/>
          </w:tcPr>
          <w:p w14:paraId="30B8D0B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position w:val="4"/>
                <w:sz w:val="21"/>
                <w:szCs w:val="21"/>
              </w:rPr>
              <w:t>mg/kg</w:t>
            </w:r>
          </w:p>
        </w:tc>
        <w:tc>
          <w:tcPr>
            <w:tcW w:w="1595" w:type="dxa"/>
            <w:vAlign w:val="center"/>
          </w:tcPr>
          <w:p w14:paraId="3F3A4EE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58</w:t>
            </w:r>
          </w:p>
        </w:tc>
        <w:tc>
          <w:tcPr>
            <w:tcW w:w="1694" w:type="dxa"/>
            <w:vAlign w:val="center"/>
          </w:tcPr>
          <w:p w14:paraId="4C043CE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56</w:t>
            </w:r>
          </w:p>
        </w:tc>
        <w:tc>
          <w:tcPr>
            <w:tcW w:w="753" w:type="pct"/>
            <w:vAlign w:val="center"/>
          </w:tcPr>
          <w:p w14:paraId="3CA88D4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pacing w:val="-10"/>
                <w:sz w:val="21"/>
                <w:szCs w:val="21"/>
                <w:lang w:val="en-US" w:eastAsia="zh-CN"/>
              </w:rPr>
            </w:pPr>
            <w:r>
              <w:rPr>
                <w:rFonts w:ascii="Times New Roman" w:eastAsia="宋体" w:hAnsi="Times New Roman" w:cs="Times New Roman" w:hint="eastAsia"/>
                <w:spacing w:val="-10"/>
                <w:sz w:val="21"/>
                <w:szCs w:val="21"/>
                <w:lang w:val="en-US" w:eastAsia="zh-CN"/>
              </w:rPr>
              <w:t>18</w:t>
            </w:r>
          </w:p>
        </w:tc>
        <w:tc>
          <w:tcPr>
            <w:tcW w:w="561" w:type="pct"/>
            <w:vAlign w:val="center"/>
          </w:tcPr>
          <w:p w14:paraId="0F11FF6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spacing w:val="-2"/>
                <w:sz w:val="21"/>
                <w:szCs w:val="21"/>
                <w:lang w:val="en-US"/>
              </w:rPr>
            </w:pPr>
            <w:r>
              <w:rPr>
                <w:rFonts w:ascii="Times New Roman" w:eastAsia="Times New Roman" w:hAnsi="Times New Roman" w:cs="Times New Roman" w:hint="default"/>
                <w:spacing w:val="-2"/>
                <w:sz w:val="21"/>
                <w:szCs w:val="21"/>
              </w:rPr>
              <w:t>≤</w:t>
            </w:r>
            <w:r>
              <w:rPr>
                <w:rFonts w:ascii="Times New Roman" w:eastAsia="宋体" w:hAnsi="Times New Roman" w:cs="Times New Roman" w:hint="eastAsia"/>
                <w:spacing w:val="-2"/>
                <w:sz w:val="21"/>
                <w:szCs w:val="21"/>
                <w:lang w:val="en-US" w:eastAsia="zh-CN"/>
              </w:rPr>
              <w:t>20</w:t>
            </w:r>
          </w:p>
        </w:tc>
        <w:tc>
          <w:tcPr>
            <w:tcW w:w="495" w:type="pct"/>
            <w:vAlign w:val="center"/>
          </w:tcPr>
          <w:p w14:paraId="6A9778B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bl>
    <w:p w14:paraId="16AA1363">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4"/>
        </w:rPr>
        <w:t>土壤样品平行样各指标检测结果的相对偏差符合相关标准中关于精密度允</w:t>
      </w:r>
      <w:r>
        <w:rPr>
          <w:rFonts w:ascii="Times New Roman" w:hAnsi="Times New Roman" w:cs="Times New Roman" w:hint="default"/>
          <w:spacing w:val="-2"/>
        </w:rPr>
        <w:t>许误差的规定，合格率为</w:t>
      </w:r>
      <w:r>
        <w:rPr>
          <w:rFonts w:ascii="Times New Roman" w:eastAsia="Times New Roman" w:hAnsi="Times New Roman" w:cs="Times New Roman" w:hint="default"/>
          <w:spacing w:val="-2"/>
        </w:rPr>
        <w:t>100%</w:t>
      </w:r>
      <w:r>
        <w:rPr>
          <w:rFonts w:ascii="Times New Roman" w:hAnsi="Times New Roman" w:cs="Times New Roman" w:hint="default"/>
          <w:spacing w:val="-2"/>
        </w:rPr>
        <w:t>。本次调查土壤样品质控符合规范，检测结果准</w:t>
      </w:r>
      <w:r>
        <w:rPr>
          <w:rFonts w:ascii="Times New Roman" w:hAnsi="Times New Roman" w:cs="Times New Roman" w:hint="default"/>
          <w:spacing w:val="-3"/>
        </w:rPr>
        <w:t>确可信。</w:t>
      </w:r>
    </w:p>
    <w:p w14:paraId="3F93E36B">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8" w:name="bookmark47"/>
      <w:bookmarkEnd w:id="48"/>
      <w:bookmarkStart w:id="49" w:name="_Toc4877"/>
      <w:r>
        <w:rPr>
          <w:rFonts w:ascii="Times New Roman" w:eastAsia="Times New Roman" w:hAnsi="Times New Roman" w:cs="Times New Roman" w:hint="default"/>
          <w:b/>
          <w:bCs/>
          <w:spacing w:val="1"/>
          <w:sz w:val="28"/>
          <w:szCs w:val="28"/>
        </w:rPr>
        <w:t>4.3 检测实验室内部质控</w:t>
      </w:r>
      <w:bookmarkEnd w:id="49"/>
    </w:p>
    <w:p w14:paraId="3C92633F">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本地块土壤样品的检测实验室为石家庄斯坦德优检测技术有限公司</w:t>
      </w:r>
      <w:r>
        <w:rPr>
          <w:rFonts w:ascii="Times New Roman" w:hAnsi="Times New Roman" w:cs="Times New Roman" w:hint="default"/>
          <w:spacing w:val="-1"/>
        </w:rPr>
        <w:t>，实验室已通过</w:t>
      </w:r>
      <w:r>
        <w:rPr>
          <w:rFonts w:ascii="Times New Roman" w:hAnsi="Times New Roman" w:cs="Times New Roman" w:hint="default"/>
          <w:spacing w:val="-52"/>
        </w:rPr>
        <w:t xml:space="preserve"> </w:t>
      </w:r>
      <w:r>
        <w:rPr>
          <w:rFonts w:ascii="Times New Roman" w:eastAsia="Times New Roman" w:hAnsi="Times New Roman" w:cs="Times New Roman" w:hint="default"/>
          <w:spacing w:val="-1"/>
        </w:rPr>
        <w:t>CMA</w:t>
      </w:r>
      <w:r>
        <w:rPr>
          <w:rFonts w:ascii="Times New Roman" w:hAnsi="Times New Roman" w:cs="Times New Roman" w:hint="default"/>
          <w:spacing w:val="-1"/>
        </w:rPr>
        <w:t>认证并</w:t>
      </w:r>
      <w:r>
        <w:rPr>
          <w:rFonts w:ascii="Times New Roman" w:hAnsi="Times New Roman" w:cs="Times New Roman" w:hint="default"/>
          <w:spacing w:val="-2"/>
        </w:rPr>
        <w:t>具备本项目检测项目的资质要求。</w:t>
      </w:r>
    </w:p>
    <w:p w14:paraId="5A49DCCC">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本公司仪器按照规定定期检定外，在进行样品分析时还对各环</w:t>
      </w:r>
      <w:r>
        <w:rPr>
          <w:rFonts w:ascii="Times New Roman" w:hAnsi="Times New Roman" w:cs="Times New Roman" w:hint="default"/>
          <w:spacing w:val="-4"/>
        </w:rPr>
        <w:t>节进行质量控</w:t>
      </w:r>
      <w:r>
        <w:rPr>
          <w:rFonts w:ascii="Times New Roman" w:hAnsi="Times New Roman" w:cs="Times New Roman" w:hint="default"/>
          <w:spacing w:val="-8"/>
        </w:rPr>
        <w:t>制，随时检查和发现分析测试数据是否受控。每个测定项目计算结果要进行复核，</w:t>
      </w:r>
      <w:r>
        <w:rPr>
          <w:rFonts w:ascii="Times New Roman" w:hAnsi="Times New Roman" w:cs="Times New Roman" w:hint="default"/>
          <w:spacing w:val="-1"/>
        </w:rPr>
        <w:t>保证分析数据的可性和准确性。</w:t>
      </w:r>
    </w:p>
    <w:p w14:paraId="291F91E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4.3.1.空白</w:t>
      </w:r>
    </w:p>
    <w:p w14:paraId="17D2CFAB">
      <w:pPr>
        <w:pStyle w:val="BodyText"/>
        <w:keepNext w:val="0"/>
        <w:keepLines w:val="0"/>
        <w:pageBreakBefore w:val="0"/>
        <w:widowControl/>
        <w:kinsoku/>
        <w:wordWrap/>
        <w:overflowPunct w:val="0"/>
        <w:topLinePunct/>
        <w:autoSpaceDE/>
        <w:autoSpaceDN w:val="0"/>
        <w:bidi w:val="0"/>
        <w:adjustRightInd w:val="0"/>
        <w:snapToGrid w:val="0"/>
        <w:spacing w:line="360" w:lineRule="auto"/>
        <w:ind w:right="782" w:firstLine="480" w:firstLineChars="200"/>
        <w:textAlignment w:val="baseline"/>
        <w:rPr>
          <w:rFonts w:ascii="Times New Roman" w:hAnsi="Times New Roman" w:cs="Times New Roman" w:hint="default"/>
        </w:rPr>
      </w:pPr>
      <w:r>
        <w:rPr>
          <w:rFonts w:ascii="Times New Roman" w:hAnsi="Times New Roman" w:cs="Times New Roman" w:hint="default"/>
          <w:spacing w:val="-4"/>
        </w:rPr>
        <w:t>每批次样品分析时，应进行空白试验，每批样品做</w:t>
      </w:r>
      <w:r>
        <w:rPr>
          <w:rFonts w:ascii="Times New Roman" w:eastAsia="Times New Roman" w:hAnsi="Times New Roman" w:cs="Times New Roman" w:hint="default"/>
          <w:spacing w:val="-4"/>
        </w:rPr>
        <w:t>1</w:t>
      </w:r>
      <w:r>
        <w:rPr>
          <w:rFonts w:ascii="Times New Roman" w:hAnsi="Times New Roman" w:cs="Times New Roman" w:hint="default"/>
          <w:spacing w:val="-4"/>
        </w:rPr>
        <w:t>次空白试验。依据《地块土壤和地下水中挥发性有机物采样技术导则》(HJ1019-2019)的规定，每个运输批次设置1个运输空白，对VOCs进行检测，空白样品</w:t>
      </w:r>
      <w:r>
        <w:rPr>
          <w:rFonts w:ascii="Times New Roman" w:hAnsi="Times New Roman" w:cs="Times New Roman" w:hint="default"/>
          <w:spacing w:val="-1"/>
        </w:rPr>
        <w:t>分析测试结果应低于方法检出限，本项目空白质控见下表。</w:t>
      </w:r>
    </w:p>
    <w:p w14:paraId="654EB37C">
      <w:pPr>
        <w:pStyle w:val="BodyText"/>
        <w:keepNext w:val="0"/>
        <w:keepLines w:val="0"/>
        <w:pageBreakBefore w:val="0"/>
        <w:kinsoku/>
        <w:wordWrap/>
        <w:overflowPunct w:val="0"/>
        <w:topLinePunct/>
        <w:autoSpaceDE/>
        <w:bidi w:val="0"/>
        <w:spacing w:before="78" w:line="221" w:lineRule="auto"/>
        <w:jc w:val="center"/>
        <w:rPr>
          <w:rFonts w:ascii="Times New Roman" w:hAnsi="Times New Roman" w:cs="Times New Roman" w:hint="default"/>
        </w:rPr>
      </w:pPr>
      <w:r>
        <w:rPr>
          <w:rFonts w:ascii="Times New Roman" w:hAnsi="Times New Roman" w:cs="Times New Roman" w:hint="default"/>
          <w:b/>
          <w:bCs/>
          <w:spacing w:val="-3"/>
        </w:rPr>
        <w:t>表</w:t>
      </w:r>
      <w:r>
        <w:rPr>
          <w:rFonts w:ascii="Times New Roman" w:hAnsi="Times New Roman" w:cs="Times New Roman" w:hint="default"/>
          <w:spacing w:val="-51"/>
        </w:rPr>
        <w:t xml:space="preserve"> </w:t>
      </w:r>
      <w:r>
        <w:rPr>
          <w:rFonts w:ascii="Times New Roman" w:eastAsia="Times New Roman" w:hAnsi="Times New Roman" w:cs="Times New Roman" w:hint="default"/>
          <w:b/>
          <w:bCs/>
          <w:spacing w:val="-3"/>
        </w:rPr>
        <w:t xml:space="preserve">4.3-1 </w:t>
      </w:r>
      <w:r>
        <w:rPr>
          <w:rFonts w:ascii="Times New Roman" w:eastAsia="宋体" w:hAnsi="Times New Roman" w:cs="Times New Roman" w:hint="default"/>
          <w:b/>
          <w:bCs/>
          <w:spacing w:val="-3"/>
          <w:lang w:val="en-US" w:eastAsia="zh-CN"/>
        </w:rPr>
        <w:t xml:space="preserve"> </w:t>
      </w:r>
      <w:r>
        <w:rPr>
          <w:rFonts w:ascii="Times New Roman" w:hAnsi="Times New Roman" w:cs="Times New Roman" w:hint="default"/>
          <w:b/>
          <w:bCs/>
          <w:spacing w:val="-3"/>
        </w:rPr>
        <w:t>空白质控统计表</w:t>
      </w:r>
    </w:p>
    <w:tbl>
      <w:tblPr>
        <w:tblStyle w:val="TableGrid"/>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62"/>
        <w:gridCol w:w="1200"/>
        <w:gridCol w:w="1715"/>
        <w:gridCol w:w="1112"/>
        <w:gridCol w:w="933"/>
        <w:gridCol w:w="1104"/>
        <w:gridCol w:w="1123"/>
      </w:tblGrid>
      <w:tr w14:paraId="5E29C4E6">
        <w:tblPrEx>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340"/>
        </w:trPr>
        <w:tc>
          <w:tcPr>
            <w:tcW w:w="796" w:type="pct"/>
            <w:vAlign w:val="center"/>
          </w:tcPr>
          <w:p w14:paraId="169FBF3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样品编号</w:t>
            </w:r>
          </w:p>
        </w:tc>
        <w:tc>
          <w:tcPr>
            <w:tcW w:w="701" w:type="pct"/>
            <w:vAlign w:val="center"/>
          </w:tcPr>
          <w:p w14:paraId="7989D1A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空白类型</w:t>
            </w:r>
          </w:p>
        </w:tc>
        <w:tc>
          <w:tcPr>
            <w:tcW w:w="1002" w:type="pct"/>
            <w:vAlign w:val="center"/>
          </w:tcPr>
          <w:p w14:paraId="7C02A4D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检测项目</w:t>
            </w:r>
          </w:p>
        </w:tc>
        <w:tc>
          <w:tcPr>
            <w:tcW w:w="650" w:type="pct"/>
            <w:vAlign w:val="center"/>
          </w:tcPr>
          <w:p w14:paraId="1CA68E9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单位</w:t>
            </w:r>
          </w:p>
        </w:tc>
        <w:tc>
          <w:tcPr>
            <w:tcW w:w="545" w:type="pct"/>
            <w:vAlign w:val="center"/>
          </w:tcPr>
          <w:p w14:paraId="7595A00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检出限</w:t>
            </w:r>
          </w:p>
        </w:tc>
        <w:tc>
          <w:tcPr>
            <w:tcW w:w="645" w:type="pct"/>
            <w:vAlign w:val="center"/>
          </w:tcPr>
          <w:p w14:paraId="166869F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检测结果</w:t>
            </w:r>
          </w:p>
        </w:tc>
        <w:tc>
          <w:tcPr>
            <w:tcW w:w="656" w:type="pct"/>
            <w:vAlign w:val="center"/>
          </w:tcPr>
          <w:p w14:paraId="087A59A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判定结果</w:t>
            </w:r>
          </w:p>
        </w:tc>
      </w:tr>
      <w:tr w14:paraId="3C1B99D0">
        <w:tblPrEx>
          <w:tblW w:w="4998" w:type="pct"/>
          <w:tblInd w:w="0" w:type="dxa"/>
          <w:tblLayout w:type="fixed"/>
          <w:tblCellMar>
            <w:top w:w="0" w:type="dxa"/>
            <w:left w:w="108" w:type="dxa"/>
            <w:bottom w:w="0" w:type="dxa"/>
            <w:right w:w="108" w:type="dxa"/>
          </w:tblCellMar>
        </w:tblPrEx>
        <w:trPr>
          <w:trHeight w:val="340"/>
        </w:trPr>
        <w:tc>
          <w:tcPr>
            <w:tcW w:w="796" w:type="pct"/>
            <w:vAlign w:val="center"/>
          </w:tcPr>
          <w:p w14:paraId="5556BB51">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KB-1</w:t>
            </w:r>
          </w:p>
        </w:tc>
        <w:tc>
          <w:tcPr>
            <w:tcW w:w="701" w:type="pct"/>
            <w:vMerge w:val="restart"/>
            <w:vAlign w:val="center"/>
          </w:tcPr>
          <w:p w14:paraId="264D5D8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002" w:type="pct"/>
            <w:vMerge w:val="restart"/>
            <w:vAlign w:val="center"/>
          </w:tcPr>
          <w:p w14:paraId="0621F0A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锌</w:t>
            </w:r>
          </w:p>
        </w:tc>
        <w:tc>
          <w:tcPr>
            <w:tcW w:w="650" w:type="pct"/>
            <w:shd w:val="clear" w:color="auto" w:fill="auto"/>
            <w:vAlign w:val="center"/>
          </w:tcPr>
          <w:p w14:paraId="647F4F2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mg/kg</w:t>
            </w:r>
          </w:p>
        </w:tc>
        <w:tc>
          <w:tcPr>
            <w:tcW w:w="545" w:type="pct"/>
            <w:shd w:val="clear" w:color="auto" w:fill="auto"/>
            <w:vAlign w:val="center"/>
          </w:tcPr>
          <w:p w14:paraId="2CA70DA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0.01</w:t>
            </w:r>
          </w:p>
        </w:tc>
        <w:tc>
          <w:tcPr>
            <w:tcW w:w="645" w:type="pct"/>
            <w:shd w:val="clear" w:color="auto" w:fill="auto"/>
            <w:vAlign w:val="center"/>
          </w:tcPr>
          <w:p w14:paraId="1D9723C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ND</w:t>
            </w:r>
          </w:p>
        </w:tc>
        <w:tc>
          <w:tcPr>
            <w:tcW w:w="656" w:type="pct"/>
            <w:shd w:val="clear" w:color="auto" w:fill="auto"/>
            <w:vAlign w:val="center"/>
          </w:tcPr>
          <w:p w14:paraId="551AFFF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合格</w:t>
            </w:r>
          </w:p>
        </w:tc>
      </w:tr>
      <w:tr w14:paraId="354C8D47">
        <w:tblPrEx>
          <w:tblW w:w="4998" w:type="pct"/>
          <w:tblInd w:w="0" w:type="dxa"/>
          <w:tblLayout w:type="fixed"/>
          <w:tblCellMar>
            <w:top w:w="0" w:type="dxa"/>
            <w:left w:w="108" w:type="dxa"/>
            <w:bottom w:w="0" w:type="dxa"/>
            <w:right w:w="108" w:type="dxa"/>
          </w:tblCellMar>
        </w:tblPrEx>
        <w:trPr>
          <w:trHeight w:val="340"/>
        </w:trPr>
        <w:tc>
          <w:tcPr>
            <w:tcW w:w="796" w:type="pct"/>
            <w:vAlign w:val="center"/>
          </w:tcPr>
          <w:p w14:paraId="1795EDE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rPr>
            </w:pPr>
            <w:r>
              <w:rPr>
                <w:rFonts w:ascii="Times New Roman" w:hAnsi="Times New Roman" w:eastAsiaTheme="minorEastAsia" w:cs="Times New Roman" w:hint="default"/>
                <w:sz w:val="21"/>
                <w:szCs w:val="21"/>
                <w:vertAlign w:val="baseline"/>
                <w:lang w:val="en-US" w:eastAsia="zh-CN"/>
              </w:rPr>
              <w:t>KB-2</w:t>
            </w:r>
          </w:p>
        </w:tc>
        <w:tc>
          <w:tcPr>
            <w:tcW w:w="701" w:type="pct"/>
            <w:vMerge/>
            <w:vAlign w:val="center"/>
          </w:tcPr>
          <w:p w14:paraId="5DE1830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p>
        </w:tc>
        <w:tc>
          <w:tcPr>
            <w:tcW w:w="1002" w:type="pct"/>
            <w:vMerge/>
            <w:vAlign w:val="center"/>
          </w:tcPr>
          <w:p w14:paraId="739EF06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p>
        </w:tc>
        <w:tc>
          <w:tcPr>
            <w:tcW w:w="650" w:type="pct"/>
            <w:shd w:val="clear" w:color="auto" w:fill="auto"/>
            <w:vAlign w:val="center"/>
          </w:tcPr>
          <w:p w14:paraId="6EA5BB6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mg/kg</w:t>
            </w:r>
          </w:p>
        </w:tc>
        <w:tc>
          <w:tcPr>
            <w:tcW w:w="545" w:type="pct"/>
            <w:shd w:val="clear" w:color="auto" w:fill="auto"/>
            <w:vAlign w:val="center"/>
          </w:tcPr>
          <w:p w14:paraId="1A67A7A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0.01</w:t>
            </w:r>
          </w:p>
        </w:tc>
        <w:tc>
          <w:tcPr>
            <w:tcW w:w="645" w:type="pct"/>
            <w:shd w:val="clear" w:color="auto" w:fill="auto"/>
            <w:vAlign w:val="center"/>
          </w:tcPr>
          <w:p w14:paraId="4735BF4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ND</w:t>
            </w:r>
          </w:p>
        </w:tc>
        <w:tc>
          <w:tcPr>
            <w:tcW w:w="656" w:type="pct"/>
            <w:shd w:val="clear" w:color="auto" w:fill="auto"/>
            <w:vAlign w:val="center"/>
          </w:tcPr>
          <w:p w14:paraId="690D9D4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合格</w:t>
            </w:r>
          </w:p>
        </w:tc>
      </w:tr>
    </w:tbl>
    <w:p w14:paraId="1D875C7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4.3.2.准确度控制</w:t>
      </w:r>
    </w:p>
    <w:p w14:paraId="43A8845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firstLine="480" w:firstLineChars="200"/>
        <w:textAlignment w:val="baseline"/>
        <w:rPr>
          <w:rFonts w:ascii="Times New Roman" w:hAnsi="Times New Roman" w:cs="Times New Roman" w:hint="default"/>
          <w:sz w:val="28"/>
          <w:szCs w:val="28"/>
        </w:rPr>
      </w:pPr>
      <w:r>
        <w:rPr>
          <w:rFonts w:ascii="Times New Roman" w:hAnsi="Times New Roman" w:cs="Times New Roman" w:hint="default"/>
          <w:spacing w:val="-1"/>
          <w:sz w:val="24"/>
          <w:szCs w:val="24"/>
        </w:rPr>
        <w:t>本项目土壤样品准确度质控如下表所示</w:t>
      </w:r>
      <w:r>
        <w:rPr>
          <w:rFonts w:ascii="Times New Roman" w:hAnsi="Times New Roman" w:cs="Times New Roman" w:hint="default"/>
          <w:spacing w:val="-1"/>
          <w:sz w:val="28"/>
          <w:szCs w:val="28"/>
        </w:rPr>
        <w:t>。</w:t>
      </w:r>
    </w:p>
    <w:p w14:paraId="20CA711D">
      <w:pPr>
        <w:pStyle w:val="BodyText"/>
        <w:keepNext w:val="0"/>
        <w:keepLines w:val="0"/>
        <w:pageBreakBefore w:val="0"/>
        <w:kinsoku/>
        <w:wordWrap/>
        <w:overflowPunct w:val="0"/>
        <w:topLinePunct/>
        <w:autoSpaceDE/>
        <w:bidi w:val="0"/>
        <w:spacing w:before="227" w:line="220" w:lineRule="auto"/>
        <w:ind w:left="2938"/>
        <w:rPr>
          <w:rFonts w:ascii="Times New Roman" w:hAnsi="Times New Roman" w:cs="Times New Roman" w:hint="default"/>
        </w:rPr>
      </w:pPr>
      <w:r>
        <w:rPr>
          <w:rFonts w:ascii="Times New Roman" w:hAnsi="Times New Roman" w:cs="Times New Roman" w:hint="default"/>
          <w:b/>
          <w:bCs/>
          <w:spacing w:val="-3"/>
          <w:lang w:val="en-US" w:eastAsia="zh-CN"/>
        </w:rPr>
        <w:t>表4.3-</w:t>
      </w:r>
      <w:r>
        <w:rPr>
          <w:rFonts w:ascii="Times New Roman" w:hAnsi="Times New Roman" w:cs="Times New Roman" w:hint="eastAsia"/>
          <w:b/>
          <w:bCs/>
          <w:spacing w:val="-3"/>
          <w:lang w:val="en-US" w:eastAsia="zh-CN"/>
        </w:rPr>
        <w:t>2</w:t>
      </w:r>
      <w:r>
        <w:rPr>
          <w:rFonts w:ascii="Times New Roman" w:hAnsi="Times New Roman" w:cs="Times New Roman" w:hint="default"/>
          <w:b/>
          <w:bCs/>
          <w:spacing w:val="-3"/>
          <w:lang w:val="en-US" w:eastAsia="zh-CN"/>
        </w:rPr>
        <w:t xml:space="preserve">  </w:t>
      </w:r>
      <w:r>
        <w:rPr>
          <w:rFonts w:ascii="Times New Roman" w:hAnsi="Times New Roman" w:cs="Times New Roman" w:hint="default"/>
          <w:b/>
          <w:bCs/>
          <w:spacing w:val="-2"/>
        </w:rPr>
        <w:t>土壤样品</w:t>
      </w:r>
      <w:r>
        <w:rPr>
          <w:rFonts w:ascii="Times New Roman" w:hAnsi="Times New Roman" w:cs="Times New Roman" w:hint="default"/>
          <w:b/>
          <w:bCs/>
          <w:spacing w:val="-2"/>
          <w:lang w:val="en-US" w:eastAsia="zh-CN"/>
        </w:rPr>
        <w:t>质控</w:t>
      </w:r>
      <w:r>
        <w:rPr>
          <w:rFonts w:ascii="Times New Roman" w:hAnsi="Times New Roman" w:cs="Times New Roman" w:hint="default"/>
          <w:b/>
          <w:bCs/>
          <w:spacing w:val="-2"/>
        </w:rPr>
        <w:t>结果统计表</w:t>
      </w:r>
    </w:p>
    <w:p w14:paraId="46B7111E">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5013"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784"/>
        <w:gridCol w:w="1493"/>
        <w:gridCol w:w="1839"/>
        <w:gridCol w:w="1779"/>
        <w:gridCol w:w="1469"/>
      </w:tblGrid>
      <w:tr w14:paraId="258C670C">
        <w:tblPrEx>
          <w:tblW w:w="5013"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596"/>
        </w:trPr>
        <w:tc>
          <w:tcPr>
            <w:tcW w:w="1066" w:type="pct"/>
            <w:vAlign w:val="center"/>
          </w:tcPr>
          <w:p w14:paraId="28F00FAD">
            <w:pPr>
              <w:pStyle w:val="TableText"/>
              <w:keepNext w:val="0"/>
              <w:keepLines w:val="0"/>
              <w:pageBreakBefore w:val="0"/>
              <w:kinsoku/>
              <w:wordWrap/>
              <w:overflowPunct w:val="0"/>
              <w:topLinePunct/>
              <w:autoSpaceDE/>
              <w:bidi w:val="0"/>
              <w:spacing w:before="178" w:line="220" w:lineRule="auto"/>
              <w:jc w:val="center"/>
              <w:rPr>
                <w:rFonts w:ascii="Times New Roman" w:hAnsi="Times New Roman" w:cs="Times New Roman" w:hint="default"/>
                <w:sz w:val="21"/>
                <w:szCs w:val="21"/>
              </w:rPr>
            </w:pPr>
            <w:r>
              <w:rPr>
                <w:rFonts w:ascii="Times New Roman" w:hAnsi="Times New Roman" w:cs="Times New Roman" w:hint="default"/>
                <w:b/>
                <w:bCs/>
                <w:spacing w:val="-5"/>
                <w:sz w:val="21"/>
                <w:szCs w:val="21"/>
              </w:rPr>
              <w:t>样品编号</w:t>
            </w:r>
          </w:p>
        </w:tc>
        <w:tc>
          <w:tcPr>
            <w:tcW w:w="892" w:type="pct"/>
            <w:vAlign w:val="center"/>
          </w:tcPr>
          <w:p w14:paraId="151AC662">
            <w:pPr>
              <w:pStyle w:val="TableText"/>
              <w:keepNext w:val="0"/>
              <w:keepLines w:val="0"/>
              <w:pageBreakBefore w:val="0"/>
              <w:kinsoku/>
              <w:wordWrap/>
              <w:overflowPunct w:val="0"/>
              <w:topLinePunct/>
              <w:autoSpaceDE/>
              <w:bidi w:val="0"/>
              <w:spacing w:before="178" w:line="220" w:lineRule="auto"/>
              <w:jc w:val="center"/>
              <w:rPr>
                <w:rFonts w:ascii="Times New Roman" w:hAnsi="Times New Roman" w:cs="Times New Roman" w:hint="default"/>
                <w:sz w:val="21"/>
                <w:szCs w:val="21"/>
              </w:rPr>
            </w:pPr>
            <w:r>
              <w:rPr>
                <w:rFonts w:ascii="Times New Roman" w:hAnsi="Times New Roman" w:cs="Times New Roman" w:hint="default"/>
                <w:b/>
                <w:bCs/>
                <w:spacing w:val="-5"/>
                <w:sz w:val="21"/>
                <w:szCs w:val="21"/>
              </w:rPr>
              <w:t>检测项目</w:t>
            </w:r>
          </w:p>
        </w:tc>
        <w:tc>
          <w:tcPr>
            <w:tcW w:w="1099" w:type="pct"/>
            <w:vAlign w:val="center"/>
          </w:tcPr>
          <w:p w14:paraId="196467D9">
            <w:pPr>
              <w:pStyle w:val="TableText"/>
              <w:keepNext w:val="0"/>
              <w:keepLines w:val="0"/>
              <w:pageBreakBefore w:val="0"/>
              <w:kinsoku/>
              <w:wordWrap/>
              <w:overflowPunct w:val="0"/>
              <w:topLinePunct/>
              <w:autoSpaceDE/>
              <w:bidi w:val="0"/>
              <w:spacing w:before="42" w:line="222" w:lineRule="auto"/>
              <w:ind w:right="446"/>
              <w:jc w:val="center"/>
              <w:rPr>
                <w:rFonts w:ascii="Times New Roman" w:eastAsia="Times New Roman" w:hAnsi="Times New Roman" w:cs="Times New Roman" w:hint="default"/>
                <w:sz w:val="21"/>
                <w:szCs w:val="21"/>
              </w:rPr>
            </w:pPr>
            <w:r>
              <w:rPr>
                <w:rFonts w:ascii="Times New Roman" w:hAnsi="Times New Roman" w:cs="Times New Roman" w:hint="default"/>
                <w:b/>
                <w:bCs/>
                <w:spacing w:val="-5"/>
                <w:sz w:val="21"/>
                <w:szCs w:val="21"/>
                <w:lang w:val="en-US" w:eastAsia="zh-CN"/>
              </w:rPr>
              <w:t>质控样结果</w:t>
            </w:r>
            <w:r>
              <w:rPr>
                <w:rFonts w:ascii="Times New Roman" w:hAnsi="Times New Roman" w:cs="Times New Roman" w:hint="default"/>
                <w:spacing w:val="1"/>
                <w:sz w:val="21"/>
                <w:szCs w:val="21"/>
              </w:rPr>
              <w:t xml:space="preserve"> </w:t>
            </w:r>
            <w:r>
              <w:rPr>
                <w:rFonts w:ascii="Times New Roman" w:eastAsia="Times New Roman" w:hAnsi="Times New Roman" w:cs="Times New Roman" w:hint="default"/>
                <w:b/>
                <w:bCs/>
                <w:spacing w:val="-2"/>
                <w:sz w:val="21"/>
                <w:szCs w:val="21"/>
              </w:rPr>
              <w:t>(mg/kg)</w:t>
            </w:r>
          </w:p>
        </w:tc>
        <w:tc>
          <w:tcPr>
            <w:tcW w:w="1063" w:type="pct"/>
            <w:vAlign w:val="center"/>
          </w:tcPr>
          <w:p w14:paraId="24A7C1BB">
            <w:pPr>
              <w:pStyle w:val="TableText"/>
              <w:keepNext w:val="0"/>
              <w:keepLines w:val="0"/>
              <w:pageBreakBefore w:val="0"/>
              <w:kinsoku/>
              <w:wordWrap/>
              <w:overflowPunct w:val="0"/>
              <w:topLinePunct/>
              <w:autoSpaceDE/>
              <w:bidi w:val="0"/>
              <w:spacing w:before="42" w:line="222" w:lineRule="auto"/>
              <w:ind w:right="440"/>
              <w:jc w:val="center"/>
              <w:rPr>
                <w:rFonts w:ascii="Times New Roman" w:eastAsia="Times New Roman" w:hAnsi="Times New Roman" w:cs="Times New Roman" w:hint="default"/>
                <w:sz w:val="21"/>
                <w:szCs w:val="21"/>
              </w:rPr>
            </w:pPr>
            <w:r>
              <w:rPr>
                <w:rFonts w:ascii="Times New Roman" w:eastAsia="宋体" w:hAnsi="Times New Roman" w:cs="Times New Roman" w:hint="default"/>
                <w:b/>
                <w:bCs/>
                <w:spacing w:val="-5"/>
                <w:sz w:val="21"/>
                <w:szCs w:val="21"/>
                <w:lang w:val="en-US" w:eastAsia="zh-CN"/>
              </w:rPr>
              <w:t>标准值范围</w:t>
            </w:r>
            <w:r>
              <w:rPr>
                <w:rFonts w:ascii="Times New Roman" w:eastAsia="Times New Roman" w:hAnsi="Times New Roman" w:cs="Times New Roman" w:hint="default"/>
                <w:b/>
                <w:bCs/>
                <w:spacing w:val="-2"/>
                <w:sz w:val="21"/>
                <w:szCs w:val="21"/>
              </w:rPr>
              <w:t>(mg/kg)</w:t>
            </w:r>
          </w:p>
        </w:tc>
        <w:tc>
          <w:tcPr>
            <w:tcW w:w="878" w:type="pct"/>
            <w:vAlign w:val="center"/>
          </w:tcPr>
          <w:p w14:paraId="5EA49296">
            <w:pPr>
              <w:pStyle w:val="TableText"/>
              <w:keepNext w:val="0"/>
              <w:keepLines w:val="0"/>
              <w:pageBreakBefore w:val="0"/>
              <w:kinsoku/>
              <w:wordWrap/>
              <w:overflowPunct w:val="0"/>
              <w:topLinePunct/>
              <w:autoSpaceDE/>
              <w:bidi w:val="0"/>
              <w:spacing w:before="178" w:line="221" w:lineRule="auto"/>
              <w:jc w:val="center"/>
              <w:rPr>
                <w:rFonts w:ascii="Times New Roman" w:hAnsi="Times New Roman" w:cs="Times New Roman" w:hint="default"/>
                <w:sz w:val="21"/>
                <w:szCs w:val="21"/>
              </w:rPr>
            </w:pPr>
            <w:r>
              <w:rPr>
                <w:rFonts w:ascii="Times New Roman" w:hAnsi="Times New Roman" w:cs="Times New Roman" w:hint="default"/>
                <w:b/>
                <w:bCs/>
                <w:spacing w:val="-5"/>
                <w:sz w:val="21"/>
                <w:szCs w:val="21"/>
              </w:rPr>
              <w:t>判定结果</w:t>
            </w:r>
          </w:p>
        </w:tc>
      </w:tr>
      <w:tr w14:paraId="60239D53">
        <w:tblPrEx>
          <w:tblW w:w="5013" w:type="pct"/>
          <w:tblInd w:w="0" w:type="dxa"/>
          <w:tblCellMar>
            <w:top w:w="0" w:type="dxa"/>
            <w:left w:w="0" w:type="dxa"/>
            <w:bottom w:w="0" w:type="dxa"/>
            <w:right w:w="0" w:type="dxa"/>
          </w:tblCellMar>
        </w:tblPrEx>
        <w:trPr>
          <w:trHeight w:val="494"/>
        </w:trPr>
        <w:tc>
          <w:tcPr>
            <w:tcW w:w="1066" w:type="pct"/>
            <w:vAlign w:val="center"/>
          </w:tcPr>
          <w:p w14:paraId="5D559E50">
            <w:pPr>
              <w:keepNext w:val="0"/>
              <w:keepLines w:val="0"/>
              <w:pageBreakBefore w:val="0"/>
              <w:kinsoku/>
              <w:wordWrap/>
              <w:overflowPunct w:val="0"/>
              <w:topLinePunct/>
              <w:autoSpaceDE/>
              <w:bidi w:val="0"/>
              <w:spacing w:before="166" w:line="188" w:lineRule="auto"/>
              <w:jc w:val="center"/>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ASA-19a-1</w:t>
            </w:r>
          </w:p>
        </w:tc>
        <w:tc>
          <w:tcPr>
            <w:tcW w:w="892" w:type="pct"/>
            <w:tcBorders>
              <w:bottom w:val="single" w:sz="2" w:space="0" w:color="000000"/>
            </w:tcBorders>
            <w:vAlign w:val="center"/>
          </w:tcPr>
          <w:p w14:paraId="56CA6D15">
            <w:pPr>
              <w:keepNext w:val="0"/>
              <w:keepLines w:val="0"/>
              <w:pageBreakBefore w:val="0"/>
              <w:kinsoku/>
              <w:wordWrap/>
              <w:overflowPunct w:val="0"/>
              <w:topLinePunct/>
              <w:autoSpaceDE/>
              <w:bidi w:val="0"/>
              <w:spacing w:before="166" w:line="188" w:lineRule="auto"/>
              <w:jc w:val="center"/>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default"/>
                <w:spacing w:val="-1"/>
                <w:sz w:val="21"/>
                <w:szCs w:val="21"/>
                <w:lang w:val="en-US" w:eastAsia="zh-CN"/>
              </w:rPr>
              <w:t>pH</w:t>
            </w:r>
          </w:p>
        </w:tc>
        <w:tc>
          <w:tcPr>
            <w:tcW w:w="1838" w:type="dxa"/>
            <w:vAlign w:val="center"/>
          </w:tcPr>
          <w:p w14:paraId="067AC2D6">
            <w:pPr>
              <w:pStyle w:val="TableText"/>
              <w:keepNext w:val="0"/>
              <w:keepLines w:val="0"/>
              <w:pageBreakBefore w:val="0"/>
              <w:kinsoku/>
              <w:wordWrap/>
              <w:overflowPunct w:val="0"/>
              <w:topLinePunct/>
              <w:autoSpaceDE/>
              <w:bidi w:val="0"/>
              <w:spacing w:before="125" w:line="220" w:lineRule="auto"/>
              <w:jc w:val="center"/>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8.28</w:t>
            </w:r>
          </w:p>
        </w:tc>
        <w:tc>
          <w:tcPr>
            <w:tcW w:w="1778" w:type="dxa"/>
            <w:vAlign w:val="center"/>
          </w:tcPr>
          <w:p w14:paraId="4A409FA9">
            <w:pPr>
              <w:pStyle w:val="TableText"/>
              <w:keepNext w:val="0"/>
              <w:keepLines w:val="0"/>
              <w:pageBreakBefore w:val="0"/>
              <w:kinsoku/>
              <w:wordWrap/>
              <w:overflowPunct w:val="0"/>
              <w:topLinePunct/>
              <w:autoSpaceDE/>
              <w:bidi w:val="0"/>
              <w:spacing w:before="125" w:line="220" w:lineRule="auto"/>
              <w:jc w:val="center"/>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8.31±0.12</w:t>
            </w:r>
          </w:p>
        </w:tc>
        <w:tc>
          <w:tcPr>
            <w:tcW w:w="878" w:type="pct"/>
            <w:vAlign w:val="center"/>
          </w:tcPr>
          <w:p w14:paraId="74569366">
            <w:pPr>
              <w:pStyle w:val="TableText"/>
              <w:keepNext w:val="0"/>
              <w:keepLines w:val="0"/>
              <w:pageBreakBefore w:val="0"/>
              <w:kinsoku/>
              <w:wordWrap/>
              <w:overflowPunct w:val="0"/>
              <w:topLinePunct/>
              <w:autoSpaceDE/>
              <w:bidi w:val="0"/>
              <w:spacing w:before="124" w:line="220" w:lineRule="auto"/>
              <w:jc w:val="center"/>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0BDF647C">
        <w:tblPrEx>
          <w:tblW w:w="5013" w:type="pct"/>
          <w:tblInd w:w="0" w:type="dxa"/>
          <w:tblCellMar>
            <w:top w:w="0" w:type="dxa"/>
            <w:left w:w="0" w:type="dxa"/>
            <w:bottom w:w="0" w:type="dxa"/>
            <w:right w:w="0" w:type="dxa"/>
          </w:tblCellMar>
        </w:tblPrEx>
        <w:trPr>
          <w:trHeight w:val="493"/>
        </w:trPr>
        <w:tc>
          <w:tcPr>
            <w:tcW w:w="1066" w:type="pct"/>
            <w:vAlign w:val="center"/>
          </w:tcPr>
          <w:p w14:paraId="01648199">
            <w:pPr>
              <w:keepNext w:val="0"/>
              <w:keepLines w:val="0"/>
              <w:pageBreakBefore w:val="0"/>
              <w:kinsoku/>
              <w:wordWrap/>
              <w:overflowPunct w:val="0"/>
              <w:topLinePunct/>
              <w:autoSpaceDE/>
              <w:bidi w:val="0"/>
              <w:spacing w:before="166" w:line="188" w:lineRule="auto"/>
              <w:jc w:val="center"/>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GSS-32-1</w:t>
            </w:r>
          </w:p>
        </w:tc>
        <w:tc>
          <w:tcPr>
            <w:tcW w:w="892" w:type="pct"/>
            <w:tcBorders>
              <w:top w:val="single" w:sz="2" w:space="0" w:color="000000"/>
              <w:bottom w:val="single" w:sz="2" w:space="0" w:color="000000"/>
            </w:tcBorders>
            <w:vAlign w:val="center"/>
          </w:tcPr>
          <w:p w14:paraId="237A5525">
            <w:pPr>
              <w:keepNext w:val="0"/>
              <w:keepLines w:val="0"/>
              <w:pageBreakBefore w:val="0"/>
              <w:kinsoku/>
              <w:wordWrap/>
              <w:overflowPunct w:val="0"/>
              <w:topLinePunct/>
              <w:autoSpaceDE/>
              <w:bidi w:val="0"/>
              <w:spacing w:before="166" w:line="188" w:lineRule="auto"/>
              <w:jc w:val="center"/>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锌</w:t>
            </w:r>
          </w:p>
        </w:tc>
        <w:tc>
          <w:tcPr>
            <w:tcW w:w="1838" w:type="dxa"/>
            <w:vAlign w:val="center"/>
          </w:tcPr>
          <w:p w14:paraId="3CA537DB">
            <w:pPr>
              <w:pStyle w:val="TableText"/>
              <w:keepNext w:val="0"/>
              <w:keepLines w:val="0"/>
              <w:pageBreakBefore w:val="0"/>
              <w:kinsoku/>
              <w:wordWrap/>
              <w:overflowPunct w:val="0"/>
              <w:topLinePunct/>
              <w:autoSpaceDE/>
              <w:bidi w:val="0"/>
              <w:spacing w:before="125" w:line="220" w:lineRule="auto"/>
              <w:jc w:val="center"/>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62</w:t>
            </w:r>
          </w:p>
        </w:tc>
        <w:tc>
          <w:tcPr>
            <w:tcW w:w="1778" w:type="dxa"/>
            <w:vAlign w:val="center"/>
          </w:tcPr>
          <w:p w14:paraId="5ACB0699">
            <w:pPr>
              <w:pStyle w:val="TableText"/>
              <w:keepNext w:val="0"/>
              <w:keepLines w:val="0"/>
              <w:pageBreakBefore w:val="0"/>
              <w:kinsoku/>
              <w:wordWrap/>
              <w:overflowPunct w:val="0"/>
              <w:topLinePunct/>
              <w:autoSpaceDE/>
              <w:bidi w:val="0"/>
              <w:spacing w:before="125" w:line="220" w:lineRule="auto"/>
              <w:jc w:val="center"/>
              <w:rPr>
                <w:rFonts w:ascii="Times New Roman" w:hAnsi="Times New Roman" w:cs="Times New Roman" w:hint="default"/>
                <w:spacing w:val="-6"/>
                <w:sz w:val="21"/>
                <w:szCs w:val="21"/>
                <w:lang w:eastAsia="zh-CN"/>
              </w:rPr>
            </w:pPr>
            <w:r>
              <w:rPr>
                <w:rFonts w:ascii="Times New Roman" w:hAnsi="Times New Roman" w:cs="Times New Roman" w:hint="eastAsia"/>
                <w:spacing w:val="-6"/>
                <w:sz w:val="21"/>
                <w:szCs w:val="21"/>
                <w:lang w:val="en-US" w:eastAsia="zh-CN"/>
              </w:rPr>
              <w:t>64±5</w:t>
            </w:r>
          </w:p>
        </w:tc>
        <w:tc>
          <w:tcPr>
            <w:tcW w:w="878" w:type="pct"/>
            <w:vAlign w:val="center"/>
          </w:tcPr>
          <w:p w14:paraId="1685BDFD">
            <w:pPr>
              <w:pStyle w:val="TableText"/>
              <w:keepNext w:val="0"/>
              <w:keepLines w:val="0"/>
              <w:pageBreakBefore w:val="0"/>
              <w:kinsoku/>
              <w:wordWrap/>
              <w:overflowPunct w:val="0"/>
              <w:topLinePunct/>
              <w:autoSpaceDE/>
              <w:bidi w:val="0"/>
              <w:spacing w:before="125" w:line="220" w:lineRule="auto"/>
              <w:jc w:val="center"/>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bl>
    <w:p w14:paraId="53876D27">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0" w:name="bookmark49"/>
      <w:bookmarkEnd w:id="50"/>
      <w:bookmarkStart w:id="51" w:name="_Toc1933"/>
      <w:r>
        <w:rPr>
          <w:rFonts w:ascii="Times New Roman" w:eastAsia="Times New Roman" w:hAnsi="Times New Roman" w:cs="Times New Roman" w:hint="default"/>
          <w:b/>
          <w:bCs/>
          <w:spacing w:val="1"/>
          <w:sz w:val="28"/>
          <w:szCs w:val="28"/>
        </w:rPr>
        <w:t>4.4 实物工作量统计与一致性分析</w:t>
      </w:r>
      <w:bookmarkEnd w:id="51"/>
    </w:p>
    <w:p w14:paraId="3653AA6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firstLine="480" w:firstLineChars="200"/>
        <w:textAlignment w:val="baseline"/>
        <w:rPr>
          <w:rFonts w:ascii="Times New Roman" w:hAnsi="Times New Roman" w:cs="Times New Roman" w:hint="default"/>
        </w:rPr>
      </w:pPr>
      <w:r>
        <w:rPr>
          <w:rFonts w:ascii="Times New Roman" w:hAnsi="Times New Roman" w:cs="Times New Roman" w:hint="default"/>
          <w:spacing w:val="-1"/>
        </w:rPr>
        <w:t>实际工作内容与方案一致性分析如下表所示。</w:t>
      </w:r>
    </w:p>
    <w:p w14:paraId="3BFB371B">
      <w:pPr>
        <w:pStyle w:val="BodyText"/>
        <w:keepNext w:val="0"/>
        <w:keepLines w:val="0"/>
        <w:pageBreakBefore w:val="0"/>
        <w:kinsoku/>
        <w:wordWrap/>
        <w:overflowPunct w:val="0"/>
        <w:topLinePunct/>
        <w:autoSpaceDE/>
        <w:bidi w:val="0"/>
        <w:spacing w:before="254" w:line="220" w:lineRule="auto"/>
        <w:ind w:left="1942"/>
        <w:rPr>
          <w:rFonts w:ascii="Times New Roman" w:hAnsi="Times New Roman" w:cs="Times New Roman" w:hint="default"/>
          <w:b/>
          <w:bCs/>
          <w:spacing w:val="-3"/>
        </w:rPr>
      </w:pPr>
    </w:p>
    <w:p w14:paraId="3CE8A062">
      <w:pPr>
        <w:pStyle w:val="BodyText"/>
        <w:keepNext w:val="0"/>
        <w:keepLines w:val="0"/>
        <w:pageBreakBefore w:val="0"/>
        <w:kinsoku/>
        <w:wordWrap/>
        <w:overflowPunct w:val="0"/>
        <w:topLinePunct/>
        <w:autoSpaceDE/>
        <w:bidi w:val="0"/>
        <w:spacing w:before="254" w:line="220" w:lineRule="auto"/>
        <w:ind w:left="1942"/>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 xml:space="preserve">4.4-1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实际工作内容与方案一致性分析表</w:t>
      </w:r>
    </w:p>
    <w:p w14:paraId="5FD01E45">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502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606"/>
        <w:gridCol w:w="2914"/>
        <w:gridCol w:w="2628"/>
        <w:gridCol w:w="1001"/>
        <w:gridCol w:w="1235"/>
      </w:tblGrid>
      <w:tr w14:paraId="60A1D62E">
        <w:tblPrEx>
          <w:tblW w:w="502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561"/>
        </w:trPr>
        <w:tc>
          <w:tcPr>
            <w:tcW w:w="361" w:type="pct"/>
            <w:vAlign w:val="center"/>
          </w:tcPr>
          <w:p w14:paraId="2372038E">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left="94"/>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5"/>
                <w:sz w:val="21"/>
                <w:szCs w:val="21"/>
              </w:rPr>
              <w:t>序号</w:t>
            </w:r>
          </w:p>
        </w:tc>
        <w:tc>
          <w:tcPr>
            <w:tcW w:w="1737" w:type="pct"/>
            <w:vAlign w:val="center"/>
          </w:tcPr>
          <w:p w14:paraId="481808AC">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sz w:val="21"/>
                <w:szCs w:val="21"/>
              </w:rPr>
              <w:t>布点方案内容</w:t>
            </w:r>
          </w:p>
        </w:tc>
        <w:tc>
          <w:tcPr>
            <w:tcW w:w="1567" w:type="pct"/>
            <w:vAlign w:val="center"/>
          </w:tcPr>
          <w:p w14:paraId="5E2C5261">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实际实施内容</w:t>
            </w:r>
          </w:p>
        </w:tc>
        <w:tc>
          <w:tcPr>
            <w:tcW w:w="597" w:type="pct"/>
            <w:vAlign w:val="center"/>
          </w:tcPr>
          <w:p w14:paraId="1683B12F">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是否一致</w:t>
            </w:r>
          </w:p>
        </w:tc>
        <w:tc>
          <w:tcPr>
            <w:tcW w:w="736" w:type="pct"/>
            <w:vAlign w:val="center"/>
          </w:tcPr>
          <w:p w14:paraId="2421D0A1">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说明</w:t>
            </w:r>
          </w:p>
        </w:tc>
      </w:tr>
      <w:tr w14:paraId="3A17FEFE">
        <w:tblPrEx>
          <w:tblW w:w="5025" w:type="pct"/>
          <w:tblInd w:w="0" w:type="dxa"/>
          <w:tblCellMar>
            <w:top w:w="0" w:type="dxa"/>
            <w:left w:w="0" w:type="dxa"/>
            <w:bottom w:w="0" w:type="dxa"/>
            <w:right w:w="0" w:type="dxa"/>
          </w:tblCellMar>
        </w:tblPrEx>
        <w:trPr>
          <w:trHeight w:val="543"/>
        </w:trPr>
        <w:tc>
          <w:tcPr>
            <w:tcW w:w="361" w:type="pct"/>
            <w:vAlign w:val="center"/>
          </w:tcPr>
          <w:p w14:paraId="1D43D851">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c>
          <w:tcPr>
            <w:tcW w:w="1737" w:type="pct"/>
            <w:vAlign w:val="center"/>
          </w:tcPr>
          <w:p w14:paraId="03EED4AD">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67"/>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地块内设计土壤釆样孔</w:t>
            </w:r>
            <w:r>
              <w:rPr>
                <w:rFonts w:ascii="Times New Roman" w:eastAsia="宋体" w:hAnsi="Times New Roman" w:cs="Times New Roman" w:hint="eastAsia"/>
                <w:spacing w:val="6"/>
                <w:sz w:val="21"/>
                <w:szCs w:val="21"/>
                <w:lang w:val="en-US" w:eastAsia="zh-CN"/>
              </w:rPr>
              <w:t>9</w:t>
            </w:r>
            <w:r>
              <w:rPr>
                <w:rFonts w:ascii="Times New Roman" w:hAnsi="Times New Roman" w:cs="Times New Roman" w:hint="default"/>
                <w:sz w:val="21"/>
                <w:szCs w:val="21"/>
              </w:rPr>
              <w:t>个</w:t>
            </w:r>
          </w:p>
        </w:tc>
        <w:tc>
          <w:tcPr>
            <w:tcW w:w="1567" w:type="pct"/>
            <w:vAlign w:val="center"/>
          </w:tcPr>
          <w:p w14:paraId="346FBBCE">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left="922" w:right="8" w:hanging="902"/>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实际钻探土壤采样孔</w:t>
            </w:r>
            <w:r>
              <w:rPr>
                <w:rFonts w:ascii="Times New Roman" w:eastAsia="宋体" w:hAnsi="Times New Roman" w:cs="Times New Roman" w:hint="eastAsia"/>
                <w:spacing w:val="5"/>
                <w:sz w:val="21"/>
                <w:szCs w:val="21"/>
                <w:lang w:val="en-US" w:eastAsia="zh-CN"/>
              </w:rPr>
              <w:t>9</w:t>
            </w:r>
            <w:r>
              <w:rPr>
                <w:rFonts w:ascii="Times New Roman" w:hAnsi="Times New Roman" w:cs="Times New Roman" w:hint="default"/>
                <w:sz w:val="21"/>
                <w:szCs w:val="21"/>
              </w:rPr>
              <w:t>个</w:t>
            </w:r>
          </w:p>
        </w:tc>
        <w:tc>
          <w:tcPr>
            <w:tcW w:w="597" w:type="pct"/>
            <w:vAlign w:val="center"/>
          </w:tcPr>
          <w:p w14:paraId="573043D2">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736" w:type="pct"/>
            <w:vAlign w:val="center"/>
          </w:tcPr>
          <w:p w14:paraId="525EA431">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保持一致</w:t>
            </w:r>
          </w:p>
        </w:tc>
      </w:tr>
      <w:tr w14:paraId="2EEF48C5">
        <w:tblPrEx>
          <w:tblW w:w="5025" w:type="pct"/>
          <w:tblInd w:w="0" w:type="dxa"/>
          <w:tblCellMar>
            <w:top w:w="0" w:type="dxa"/>
            <w:left w:w="0" w:type="dxa"/>
            <w:bottom w:w="0" w:type="dxa"/>
            <w:right w:w="0" w:type="dxa"/>
          </w:tblCellMar>
        </w:tblPrEx>
        <w:trPr>
          <w:trHeight w:val="561"/>
        </w:trPr>
        <w:tc>
          <w:tcPr>
            <w:tcW w:w="361" w:type="pct"/>
            <w:vAlign w:val="center"/>
          </w:tcPr>
          <w:p w14:paraId="43B4AA5E">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2</w:t>
            </w:r>
          </w:p>
        </w:tc>
        <w:tc>
          <w:tcPr>
            <w:tcW w:w="1737" w:type="pct"/>
            <w:vAlign w:val="center"/>
          </w:tcPr>
          <w:p w14:paraId="242CC529">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spacing w:val="5"/>
                <w:sz w:val="21"/>
                <w:szCs w:val="21"/>
              </w:rPr>
              <w:t>土孔设计深度</w:t>
            </w:r>
            <w:r>
              <w:rPr>
                <w:rFonts w:ascii="Times New Roman" w:hAnsi="Times New Roman" w:cs="Times New Roman" w:hint="default"/>
                <w:spacing w:val="-33"/>
                <w:sz w:val="21"/>
                <w:szCs w:val="21"/>
              </w:rPr>
              <w:t xml:space="preserve"> </w:t>
            </w:r>
            <w:r>
              <w:rPr>
                <w:rFonts w:ascii="Times New Roman" w:eastAsia="Times New Roman" w:hAnsi="Times New Roman" w:cs="Times New Roman" w:hint="default"/>
                <w:spacing w:val="5"/>
                <w:sz w:val="21"/>
                <w:szCs w:val="21"/>
              </w:rPr>
              <w:t>0-0.5m</w:t>
            </w:r>
          </w:p>
        </w:tc>
        <w:tc>
          <w:tcPr>
            <w:tcW w:w="1567" w:type="pct"/>
            <w:vAlign w:val="center"/>
          </w:tcPr>
          <w:p w14:paraId="67B6C8DB">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77"/>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spacing w:val="8"/>
                <w:sz w:val="21"/>
                <w:szCs w:val="21"/>
              </w:rPr>
              <w:t>土孔钻探深度最大为</w:t>
            </w:r>
            <w:r>
              <w:rPr>
                <w:rFonts w:ascii="Times New Roman" w:eastAsia="宋体" w:hAnsi="Times New Roman" w:cs="Times New Roman" w:hint="default"/>
                <w:spacing w:val="2"/>
                <w:sz w:val="21"/>
                <w:szCs w:val="21"/>
                <w:lang w:val="en-US" w:eastAsia="zh-CN"/>
              </w:rPr>
              <w:t>0.5</w:t>
            </w:r>
            <w:r>
              <w:rPr>
                <w:rFonts w:ascii="Times New Roman" w:eastAsia="Times New Roman" w:hAnsi="Times New Roman" w:cs="Times New Roman" w:hint="default"/>
                <w:spacing w:val="2"/>
                <w:sz w:val="21"/>
                <w:szCs w:val="21"/>
              </w:rPr>
              <w:t>m</w:t>
            </w:r>
          </w:p>
        </w:tc>
        <w:tc>
          <w:tcPr>
            <w:tcW w:w="597" w:type="pct"/>
            <w:vAlign w:val="center"/>
          </w:tcPr>
          <w:p w14:paraId="0519447D">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宋体" w:hAnsi="Times New Roman" w:cs="Times New Roman" w:hint="default"/>
                <w:sz w:val="21"/>
                <w:szCs w:val="21"/>
                <w:lang w:eastAsia="zh-CN"/>
              </w:rPr>
            </w:pPr>
            <w:r>
              <w:rPr>
                <w:rFonts w:ascii="Times New Roman" w:hAnsi="Times New Roman" w:cs="Times New Roman" w:hint="default"/>
                <w:sz w:val="21"/>
                <w:szCs w:val="21"/>
                <w:lang w:val="en-US" w:eastAsia="zh-CN"/>
              </w:rPr>
              <w:t>是</w:t>
            </w:r>
          </w:p>
        </w:tc>
        <w:tc>
          <w:tcPr>
            <w:tcW w:w="736" w:type="pct"/>
            <w:vAlign w:val="center"/>
          </w:tcPr>
          <w:p w14:paraId="6E0EB426">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left="223" w:right="11" w:hanging="207"/>
              <w:jc w:val="center"/>
              <w:textAlignment w:val="baseline"/>
              <w:rPr>
                <w:rFonts w:ascii="Times New Roman" w:eastAsia="宋体" w:hAnsi="Times New Roman" w:cs="Times New Roman" w:hint="default"/>
                <w:sz w:val="21"/>
                <w:szCs w:val="21"/>
                <w:lang w:eastAsia="zh-CN"/>
              </w:rPr>
            </w:pPr>
            <w:r>
              <w:rPr>
                <w:rFonts w:ascii="Times New Roman" w:hAnsi="Times New Roman" w:cs="Times New Roman" w:hint="default"/>
                <w:spacing w:val="8"/>
                <w:sz w:val="21"/>
                <w:szCs w:val="21"/>
                <w:lang w:val="en-US" w:eastAsia="zh-CN"/>
              </w:rPr>
              <w:t>保持一致</w:t>
            </w:r>
          </w:p>
        </w:tc>
      </w:tr>
      <w:tr w14:paraId="48B4E308">
        <w:tblPrEx>
          <w:tblW w:w="5025" w:type="pct"/>
          <w:tblInd w:w="0" w:type="dxa"/>
          <w:tblCellMar>
            <w:top w:w="0" w:type="dxa"/>
            <w:left w:w="0" w:type="dxa"/>
            <w:bottom w:w="0" w:type="dxa"/>
            <w:right w:w="0" w:type="dxa"/>
          </w:tblCellMar>
        </w:tblPrEx>
        <w:trPr>
          <w:trHeight w:val="561"/>
        </w:trPr>
        <w:tc>
          <w:tcPr>
            <w:tcW w:w="361" w:type="pct"/>
            <w:vAlign w:val="center"/>
          </w:tcPr>
          <w:p w14:paraId="409A3B39">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3</w:t>
            </w:r>
          </w:p>
        </w:tc>
        <w:tc>
          <w:tcPr>
            <w:tcW w:w="1737" w:type="pct"/>
            <w:vAlign w:val="center"/>
          </w:tcPr>
          <w:p w14:paraId="783A0D6E">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42"/>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设计钻孔位置分布在厂区对应功能区</w:t>
            </w:r>
          </w:p>
        </w:tc>
        <w:tc>
          <w:tcPr>
            <w:tcW w:w="1567" w:type="pct"/>
            <w:vAlign w:val="center"/>
          </w:tcPr>
          <w:p w14:paraId="0A409376">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77"/>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pacing w:val="8"/>
                <w:sz w:val="21"/>
                <w:szCs w:val="21"/>
                <w:lang w:val="en-US" w:eastAsia="zh-CN"/>
              </w:rPr>
              <w:t>实际监测位置在厂区对应功能区</w:t>
            </w:r>
          </w:p>
        </w:tc>
        <w:tc>
          <w:tcPr>
            <w:tcW w:w="597" w:type="pct"/>
            <w:vAlign w:val="center"/>
          </w:tcPr>
          <w:p w14:paraId="2CCB41E0">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宋体" w:hAnsi="Times New Roman" w:cs="Times New Roman" w:hint="default"/>
                <w:sz w:val="21"/>
                <w:szCs w:val="21"/>
                <w:lang w:eastAsia="zh-CN"/>
              </w:rPr>
            </w:pPr>
            <w:r>
              <w:rPr>
                <w:rFonts w:ascii="Times New Roman" w:hAnsi="Times New Roman" w:cs="Times New Roman" w:hint="default"/>
                <w:sz w:val="21"/>
                <w:szCs w:val="21"/>
                <w:lang w:val="en-US" w:eastAsia="zh-CN"/>
              </w:rPr>
              <w:t>是</w:t>
            </w:r>
          </w:p>
        </w:tc>
        <w:tc>
          <w:tcPr>
            <w:tcW w:w="736" w:type="pct"/>
            <w:vAlign w:val="center"/>
          </w:tcPr>
          <w:p w14:paraId="07FDF41D">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left="436" w:right="11" w:hanging="420"/>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z w:val="21"/>
                <w:szCs w:val="21"/>
                <w:lang w:val="en-US" w:eastAsia="zh-CN"/>
              </w:rPr>
              <w:t>保持一致</w:t>
            </w:r>
          </w:p>
        </w:tc>
      </w:tr>
      <w:tr w14:paraId="3112EA48">
        <w:tblPrEx>
          <w:tblW w:w="5025" w:type="pct"/>
          <w:tblInd w:w="0" w:type="dxa"/>
          <w:tblCellMar>
            <w:top w:w="0" w:type="dxa"/>
            <w:left w:w="0" w:type="dxa"/>
            <w:bottom w:w="0" w:type="dxa"/>
            <w:right w:w="0" w:type="dxa"/>
          </w:tblCellMar>
        </w:tblPrEx>
        <w:trPr>
          <w:trHeight w:val="1389"/>
        </w:trPr>
        <w:tc>
          <w:tcPr>
            <w:tcW w:w="361" w:type="pct"/>
            <w:vAlign w:val="center"/>
          </w:tcPr>
          <w:p w14:paraId="307B1CFF">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p>
          <w:p w14:paraId="6312DF0C">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p>
          <w:p w14:paraId="0C24774C">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4</w:t>
            </w:r>
          </w:p>
        </w:tc>
        <w:tc>
          <w:tcPr>
            <w:tcW w:w="1737" w:type="pct"/>
            <w:vAlign w:val="center"/>
          </w:tcPr>
          <w:p w14:paraId="35BD5701">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20"/>
              <w:jc w:val="center"/>
              <w:textAlignment w:val="baseline"/>
              <w:rPr>
                <w:rFonts w:ascii="Times New Roman" w:eastAsia="宋体" w:hAnsi="Times New Roman" w:cs="Times New Roman" w:hint="eastAsia"/>
                <w:sz w:val="21"/>
                <w:szCs w:val="21"/>
                <w:lang w:eastAsia="zh-CN"/>
              </w:rPr>
            </w:pPr>
            <w:r>
              <w:rPr>
                <w:rFonts w:ascii="Times New Roman" w:hAnsi="Times New Roman" w:cs="Times New Roman" w:hint="default"/>
                <w:spacing w:val="6"/>
                <w:sz w:val="21"/>
                <w:szCs w:val="21"/>
              </w:rPr>
              <w:t>设计土壤监测指标：</w:t>
            </w:r>
            <w:r>
              <w:rPr>
                <w:rFonts w:ascii="Times New Roman" w:eastAsia="Times New Roman" w:hAnsi="Times New Roman" w:cs="Times New Roman" w:hint="default"/>
                <w:spacing w:val="6"/>
                <w:sz w:val="21"/>
                <w:szCs w:val="21"/>
              </w:rPr>
              <w:t>pH</w:t>
            </w:r>
            <w:r>
              <w:rPr>
                <w:rFonts w:ascii="Times New Roman" w:eastAsia="宋体" w:hAnsi="Times New Roman" w:cs="Times New Roman" w:hint="eastAsia"/>
                <w:spacing w:val="6"/>
                <w:sz w:val="21"/>
                <w:szCs w:val="21"/>
                <w:lang w:eastAsia="zh-CN"/>
              </w:rPr>
              <w:t>、</w:t>
            </w:r>
            <w:r>
              <w:rPr>
                <w:rFonts w:ascii="Times New Roman" w:eastAsia="宋体" w:hAnsi="Times New Roman" w:cs="Times New Roman" w:hint="eastAsia"/>
                <w:spacing w:val="6"/>
                <w:sz w:val="21"/>
                <w:szCs w:val="21"/>
                <w:lang w:val="en-US" w:eastAsia="zh-CN"/>
              </w:rPr>
              <w:t>锌</w:t>
            </w:r>
          </w:p>
        </w:tc>
        <w:tc>
          <w:tcPr>
            <w:tcW w:w="1567" w:type="pct"/>
            <w:vAlign w:val="center"/>
          </w:tcPr>
          <w:p w14:paraId="3A430B88">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77"/>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pacing w:val="8"/>
                <w:sz w:val="21"/>
                <w:szCs w:val="21"/>
                <w:lang w:val="en-US" w:eastAsia="zh-CN"/>
              </w:rPr>
              <w:t>实际监测指标</w:t>
            </w:r>
            <w:r>
              <w:rPr>
                <w:rFonts w:ascii="Times New Roman" w:hAnsi="Times New Roman" w:cs="Times New Roman" w:hint="eastAsia"/>
                <w:spacing w:val="8"/>
                <w:sz w:val="21"/>
                <w:szCs w:val="21"/>
                <w:lang w:val="en-US" w:eastAsia="zh-CN"/>
              </w:rPr>
              <w:t>为pH、锌</w:t>
            </w:r>
          </w:p>
        </w:tc>
        <w:tc>
          <w:tcPr>
            <w:tcW w:w="597" w:type="pct"/>
            <w:vAlign w:val="center"/>
          </w:tcPr>
          <w:p w14:paraId="284D1C9B">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是</w:t>
            </w:r>
          </w:p>
        </w:tc>
        <w:tc>
          <w:tcPr>
            <w:tcW w:w="736" w:type="pct"/>
            <w:vAlign w:val="center"/>
          </w:tcPr>
          <w:p w14:paraId="7EEC3A3F">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保持一致</w:t>
            </w:r>
          </w:p>
        </w:tc>
      </w:tr>
      <w:tr w14:paraId="5F44EC26">
        <w:tblPrEx>
          <w:tblW w:w="5025" w:type="pct"/>
          <w:tblInd w:w="0" w:type="dxa"/>
          <w:tblCellMar>
            <w:top w:w="0" w:type="dxa"/>
            <w:left w:w="0" w:type="dxa"/>
            <w:bottom w:w="0" w:type="dxa"/>
            <w:right w:w="0" w:type="dxa"/>
          </w:tblCellMar>
        </w:tblPrEx>
        <w:trPr>
          <w:trHeight w:val="628"/>
        </w:trPr>
        <w:tc>
          <w:tcPr>
            <w:tcW w:w="361" w:type="pct"/>
            <w:vAlign w:val="center"/>
          </w:tcPr>
          <w:p w14:paraId="7A3F6954">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5</w:t>
            </w:r>
          </w:p>
        </w:tc>
        <w:tc>
          <w:tcPr>
            <w:tcW w:w="1737" w:type="pct"/>
            <w:vAlign w:val="center"/>
          </w:tcPr>
          <w:p w14:paraId="795E5FC6">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47"/>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设计样品分析由</w:t>
            </w:r>
            <w:r>
              <w:rPr>
                <w:rFonts w:ascii="Times New Roman" w:hAnsi="Times New Roman" w:cs="Times New Roman" w:hint="default"/>
                <w:spacing w:val="-23"/>
                <w:sz w:val="21"/>
                <w:szCs w:val="21"/>
              </w:rPr>
              <w:t xml:space="preserve"> </w:t>
            </w:r>
            <w:r>
              <w:rPr>
                <w:rFonts w:ascii="Times New Roman" w:eastAsia="Times New Roman" w:hAnsi="Times New Roman" w:cs="Times New Roman" w:hint="default"/>
                <w:spacing w:val="5"/>
                <w:sz w:val="21"/>
                <w:szCs w:val="21"/>
              </w:rPr>
              <w:t xml:space="preserve">1 </w:t>
            </w:r>
            <w:r>
              <w:rPr>
                <w:rFonts w:ascii="Times New Roman" w:hAnsi="Times New Roman" w:cs="Times New Roman" w:hint="default"/>
                <w:spacing w:val="5"/>
                <w:sz w:val="21"/>
                <w:szCs w:val="21"/>
              </w:rPr>
              <w:t>家单位</w:t>
            </w:r>
            <w:r>
              <w:rPr>
                <w:rFonts w:ascii="Times New Roman" w:hAnsi="Times New Roman" w:cs="Times New Roman" w:hint="default"/>
                <w:spacing w:val="3"/>
                <w:sz w:val="21"/>
                <w:szCs w:val="21"/>
              </w:rPr>
              <w:t>完成</w:t>
            </w:r>
          </w:p>
        </w:tc>
        <w:tc>
          <w:tcPr>
            <w:tcW w:w="1567" w:type="pct"/>
            <w:vAlign w:val="center"/>
          </w:tcPr>
          <w:p w14:paraId="68E738F1">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right="77"/>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实际分析单位与设计</w:t>
            </w:r>
            <w:r>
              <w:rPr>
                <w:rFonts w:ascii="Times New Roman" w:hAnsi="Times New Roman" w:cs="Times New Roman" w:hint="default"/>
                <w:spacing w:val="4"/>
                <w:sz w:val="21"/>
                <w:szCs w:val="21"/>
              </w:rPr>
              <w:t>相同</w:t>
            </w:r>
          </w:p>
        </w:tc>
        <w:tc>
          <w:tcPr>
            <w:tcW w:w="597" w:type="pct"/>
            <w:vAlign w:val="center"/>
          </w:tcPr>
          <w:p w14:paraId="47FB6DD6">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736" w:type="pct"/>
            <w:vAlign w:val="center"/>
          </w:tcPr>
          <w:p w14:paraId="345BB069">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保持一致</w:t>
            </w:r>
          </w:p>
        </w:tc>
      </w:tr>
      <w:tr w14:paraId="157E0DA8">
        <w:tblPrEx>
          <w:tblW w:w="5025" w:type="pct"/>
          <w:tblInd w:w="0" w:type="dxa"/>
          <w:tblCellMar>
            <w:top w:w="0" w:type="dxa"/>
            <w:left w:w="0" w:type="dxa"/>
            <w:bottom w:w="0" w:type="dxa"/>
            <w:right w:w="0" w:type="dxa"/>
          </w:tblCellMar>
        </w:tblPrEx>
        <w:trPr>
          <w:trHeight w:val="576"/>
        </w:trPr>
        <w:tc>
          <w:tcPr>
            <w:tcW w:w="361" w:type="pct"/>
            <w:vAlign w:val="center"/>
          </w:tcPr>
          <w:p w14:paraId="3408C739">
            <w:pPr>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6</w:t>
            </w:r>
          </w:p>
        </w:tc>
        <w:tc>
          <w:tcPr>
            <w:tcW w:w="1737" w:type="pct"/>
            <w:vAlign w:val="center"/>
          </w:tcPr>
          <w:p w14:paraId="66D74496">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ind w:left="50"/>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设计质控等其他工作方式</w:t>
            </w:r>
          </w:p>
        </w:tc>
        <w:tc>
          <w:tcPr>
            <w:tcW w:w="1567" w:type="pct"/>
            <w:vAlign w:val="center"/>
          </w:tcPr>
          <w:p w14:paraId="371B9961">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实际工作与设计相符</w:t>
            </w:r>
          </w:p>
        </w:tc>
        <w:tc>
          <w:tcPr>
            <w:tcW w:w="597" w:type="pct"/>
            <w:vAlign w:val="center"/>
          </w:tcPr>
          <w:p w14:paraId="334413F4">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736" w:type="pct"/>
            <w:vAlign w:val="center"/>
          </w:tcPr>
          <w:p w14:paraId="2F776E15">
            <w:pPr>
              <w:pStyle w:val="TableText"/>
              <w:keepNext w:val="0"/>
              <w:keepLines w:val="0"/>
              <w:pageBreakBefore w:val="0"/>
              <w:widowControl/>
              <w:kinsoku/>
              <w:wordWrap/>
              <w:overflowPunct w:val="0"/>
              <w:topLinePunct/>
              <w:autoSpaceDE/>
              <w:autoSpaceDN w:val="0"/>
              <w:bidi w:val="0"/>
              <w:adjustRightInd w:val="0"/>
              <w:snapToGrid w:val="0"/>
              <w:spacing w:before="48" w:before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保持一致</w:t>
            </w:r>
          </w:p>
        </w:tc>
      </w:tr>
    </w:tbl>
    <w:p w14:paraId="6EA33BB2">
      <w:pPr>
        <w:keepNext w:val="0"/>
        <w:keepLines w:val="0"/>
        <w:pageBreakBefore w:val="0"/>
        <w:kinsoku/>
        <w:wordWrap/>
        <w:overflowPunct w:val="0"/>
        <w:topLinePunct/>
        <w:autoSpaceDE/>
        <w:bidi w:val="0"/>
        <w:spacing w:before="199" w:line="228" w:lineRule="auto"/>
        <w:ind w:left="29"/>
        <w:outlineLvl w:val="9"/>
        <w:rPr>
          <w:rFonts w:ascii="Times New Roman" w:eastAsia="Calibri" w:hAnsi="Times New Roman" w:cs="Times New Roman" w:hint="default"/>
          <w:spacing w:val="6"/>
          <w:sz w:val="31"/>
          <w:szCs w:val="31"/>
        </w:rPr>
        <w:sectPr>
          <w:footerReference w:type="default" r:id="rId45"/>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bookmarkStart w:id="52" w:name="bookmark51"/>
      <w:bookmarkEnd w:id="52"/>
    </w:p>
    <w:p w14:paraId="66642C1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53" w:name="_Toc16295"/>
      <w:r>
        <w:rPr>
          <w:rFonts w:ascii="Times New Roman" w:eastAsia="Times New Roman" w:hAnsi="Times New Roman" w:cs="Times New Roman" w:hint="default"/>
          <w:b/>
          <w:bCs/>
          <w:spacing w:val="4"/>
          <w:sz w:val="31"/>
          <w:szCs w:val="31"/>
        </w:rPr>
        <w:t>5.土壤监测结果分析</w:t>
      </w:r>
      <w:bookmarkEnd w:id="53"/>
    </w:p>
    <w:p w14:paraId="5D126F24">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4" w:name="bookmark53"/>
      <w:bookmarkEnd w:id="54"/>
      <w:bookmarkStart w:id="55" w:name="_Toc23357"/>
      <w:r>
        <w:rPr>
          <w:rFonts w:ascii="Times New Roman" w:eastAsia="Times New Roman" w:hAnsi="Times New Roman" w:cs="Times New Roman" w:hint="default"/>
          <w:b/>
          <w:bCs/>
          <w:spacing w:val="1"/>
          <w:sz w:val="28"/>
          <w:szCs w:val="28"/>
        </w:rPr>
        <w:t>5.1.检测值与评价标准比对分析</w:t>
      </w:r>
      <w:bookmarkEnd w:id="55"/>
    </w:p>
    <w:p w14:paraId="6D6A144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2"/>
        </w:rPr>
        <w:sectPr>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hAnsi="Times New Roman" w:cs="Times New Roman" w:hint="default"/>
          <w:spacing w:val="-3"/>
        </w:rPr>
        <w:t>本次地块土壤污染状况调查项目地块内共布设</w:t>
      </w:r>
      <w:r>
        <w:rPr>
          <w:rFonts w:ascii="Times New Roman" w:hAnsi="Times New Roman" w:cs="Times New Roman" w:hint="eastAsia"/>
          <w:spacing w:val="-3"/>
          <w:lang w:val="en-US" w:eastAsia="zh-CN"/>
        </w:rPr>
        <w:t>9</w:t>
      </w:r>
      <w:r>
        <w:rPr>
          <w:rFonts w:ascii="Times New Roman" w:hAnsi="Times New Roman" w:cs="Times New Roman" w:hint="default"/>
          <w:spacing w:val="-4"/>
        </w:rPr>
        <w:t>个土壤监测点，地块共采集</w:t>
      </w:r>
      <w:r>
        <w:rPr>
          <w:rFonts w:ascii="Times New Roman" w:hAnsi="Times New Roman" w:cs="Times New Roman" w:hint="default"/>
          <w:spacing w:val="-1"/>
        </w:rPr>
        <w:t>土壤样品</w:t>
      </w:r>
      <w:r>
        <w:rPr>
          <w:rFonts w:ascii="Times New Roman" w:hAnsi="Times New Roman" w:cs="Times New Roman" w:hint="eastAsia"/>
          <w:spacing w:val="-1"/>
          <w:lang w:val="en-US" w:eastAsia="zh-CN"/>
        </w:rPr>
        <w:t>10</w:t>
      </w:r>
      <w:r>
        <w:rPr>
          <w:rFonts w:ascii="Times New Roman" w:hAnsi="Times New Roman" w:cs="Times New Roman" w:hint="default"/>
          <w:spacing w:val="-1"/>
        </w:rPr>
        <w:t>个，其中包括</w:t>
      </w:r>
      <w:r>
        <w:rPr>
          <w:rFonts w:ascii="Times New Roman" w:eastAsia="Times New Roman" w:hAnsi="Times New Roman" w:cs="Times New Roman" w:hint="default"/>
          <w:spacing w:val="-1"/>
        </w:rPr>
        <w:t>1</w:t>
      </w:r>
      <w:r>
        <w:rPr>
          <w:rFonts w:ascii="Times New Roman" w:hAnsi="Times New Roman" w:cs="Times New Roman" w:hint="default"/>
          <w:spacing w:val="-1"/>
        </w:rPr>
        <w:t>个平行样。本项目土壤样品中</w:t>
      </w:r>
      <w:r>
        <w:rPr>
          <w:rFonts w:ascii="Times New Roman" w:hAnsi="Times New Roman" w:cs="Times New Roman" w:hint="default"/>
          <w:spacing w:val="-56"/>
        </w:rPr>
        <w:t xml:space="preserve"> </w:t>
      </w:r>
      <w:r>
        <w:rPr>
          <w:rFonts w:ascii="Times New Roman" w:eastAsia="宋体" w:hAnsi="Times New Roman" w:cs="Times New Roman" w:hint="default"/>
          <w:spacing w:val="-1"/>
          <w:lang w:val="en-US" w:eastAsia="zh-CN"/>
        </w:rPr>
        <w:t>p</w:t>
      </w:r>
      <w:r>
        <w:rPr>
          <w:rFonts w:ascii="Times New Roman" w:eastAsia="Times New Roman" w:hAnsi="Times New Roman" w:cs="Times New Roman" w:hint="default"/>
          <w:spacing w:val="-1"/>
        </w:rPr>
        <w:t>H</w:t>
      </w:r>
      <w:r>
        <w:rPr>
          <w:rFonts w:ascii="Times New Roman" w:hAnsi="Times New Roman" w:cs="Times New Roman" w:hint="default"/>
          <w:spacing w:val="-1"/>
        </w:rPr>
        <w:t>值、</w:t>
      </w:r>
      <w:r>
        <w:rPr>
          <w:rFonts w:ascii="Times New Roman" w:hAnsi="Times New Roman" w:cs="Times New Roman" w:hint="eastAsia"/>
          <w:spacing w:val="-1"/>
          <w:lang w:val="en-US" w:eastAsia="zh-CN"/>
        </w:rPr>
        <w:t>锌</w:t>
      </w:r>
      <w:r>
        <w:rPr>
          <w:rFonts w:ascii="Times New Roman" w:hAnsi="Times New Roman" w:cs="Times New Roman" w:hint="default"/>
          <w:spacing w:val="-1"/>
        </w:rPr>
        <w:t>指标有检出，检出结</w:t>
      </w:r>
      <w:r>
        <w:rPr>
          <w:rFonts w:ascii="Times New Roman" w:hAnsi="Times New Roman" w:cs="Times New Roman" w:hint="default"/>
          <w:spacing w:val="-2"/>
        </w:rPr>
        <w:t>果如下表所示。</w:t>
      </w:r>
    </w:p>
    <w:p w14:paraId="047327D8">
      <w:pPr>
        <w:pStyle w:val="BodyText"/>
        <w:keepNext w:val="0"/>
        <w:keepLines w:val="0"/>
        <w:pageBreakBefore w:val="0"/>
        <w:kinsoku/>
        <w:wordWrap/>
        <w:overflowPunct w:val="0"/>
        <w:topLinePunct/>
        <w:autoSpaceDE/>
        <w:bidi w:val="0"/>
        <w:spacing w:before="157" w:line="210" w:lineRule="auto"/>
        <w:ind w:left="956"/>
        <w:jc w:val="center"/>
        <w:rPr>
          <w:rFonts w:ascii="Times New Roman" w:eastAsia="Times New Roman" w:hAnsi="Times New Roman" w:cs="Times New Roman" w:hint="default"/>
          <w:sz w:val="24"/>
          <w:szCs w:val="24"/>
        </w:rPr>
      </w:pPr>
      <w:r>
        <w:rPr>
          <w:rFonts w:ascii="Times New Roman" w:hAnsi="Times New Roman" w:cs="Times New Roman" w:hint="default"/>
          <w:b/>
          <w:bCs/>
          <w:spacing w:val="-2"/>
          <w:sz w:val="24"/>
          <w:szCs w:val="24"/>
          <w:lang w:val="en-US" w:eastAsia="zh-CN"/>
        </w:rPr>
        <w:t>表5.1-1  土壤检测结果表</w:t>
      </w:r>
      <w:r>
        <w:rPr>
          <w:rFonts w:ascii="Times New Roman" w:hAnsi="Times New Roman" w:cs="Times New Roman" w:hint="default"/>
          <w:b/>
          <w:bCs/>
          <w:spacing w:val="-2"/>
          <w:sz w:val="24"/>
          <w:szCs w:val="24"/>
        </w:rPr>
        <w:t>（不含未检出项）</w:t>
      </w:r>
      <w:r>
        <w:rPr>
          <w:rFonts w:ascii="Times New Roman" w:hAnsi="Times New Roman" w:cs="Times New Roman" w:hint="default"/>
          <w:spacing w:val="-46"/>
          <w:sz w:val="24"/>
          <w:szCs w:val="24"/>
        </w:rPr>
        <w:t xml:space="preserve"> </w:t>
      </w:r>
      <w:r>
        <w:rPr>
          <w:rFonts w:ascii="Times New Roman" w:hAnsi="Times New Roman" w:cs="Times New Roman" w:hint="default"/>
          <w:b/>
          <w:bCs/>
          <w:spacing w:val="-2"/>
          <w:sz w:val="24"/>
          <w:szCs w:val="24"/>
        </w:rPr>
        <w:t>单位：</w:t>
      </w:r>
      <w:r>
        <w:rPr>
          <w:rFonts w:ascii="Times New Roman" w:eastAsia="Times New Roman" w:hAnsi="Times New Roman" w:cs="Times New Roman" w:hint="default"/>
          <w:b/>
          <w:bCs/>
          <w:spacing w:val="-2"/>
          <w:sz w:val="24"/>
          <w:szCs w:val="24"/>
        </w:rPr>
        <w:t>mg/kg</w:t>
      </w:r>
    </w:p>
    <w:tbl>
      <w:tblPr>
        <w:tblStyle w:val="TableNormal0"/>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317"/>
        <w:gridCol w:w="856"/>
        <w:gridCol w:w="864"/>
        <w:gridCol w:w="1430"/>
        <w:gridCol w:w="1199"/>
        <w:gridCol w:w="1348"/>
        <w:gridCol w:w="1178"/>
        <w:gridCol w:w="1290"/>
        <w:gridCol w:w="1293"/>
        <w:gridCol w:w="1248"/>
        <w:gridCol w:w="1370"/>
        <w:gridCol w:w="1430"/>
        <w:gridCol w:w="1385"/>
      </w:tblGrid>
      <w:tr w14:paraId="3B3D78B5">
        <w:tblPrEx>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104" w:type="pct"/>
            <w:vMerge w:val="restart"/>
            <w:tcBorders>
              <w:bottom w:val="nil"/>
            </w:tcBorders>
            <w:textDirection w:val="tbRlV"/>
            <w:vAlign w:val="center"/>
          </w:tcPr>
          <w:p w14:paraId="6C84A6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9"/>
                <w:sz w:val="21"/>
                <w:szCs w:val="21"/>
              </w:rPr>
              <w:t>序</w:t>
            </w:r>
            <w:r>
              <w:rPr>
                <w:rFonts w:ascii="Times New Roman" w:hAnsi="Times New Roman" w:cs="Times New Roman" w:hint="default"/>
                <w:b/>
                <w:bCs/>
                <w:spacing w:val="-36"/>
                <w:sz w:val="21"/>
                <w:szCs w:val="21"/>
              </w:rPr>
              <w:t xml:space="preserve"> </w:t>
            </w:r>
            <w:r>
              <w:rPr>
                <w:rFonts w:ascii="Times New Roman" w:hAnsi="Times New Roman" w:cs="Times New Roman" w:hint="default"/>
                <w:b/>
                <w:bCs/>
                <w:spacing w:val="9"/>
                <w:sz w:val="21"/>
                <w:szCs w:val="21"/>
              </w:rPr>
              <w:t>号</w:t>
            </w:r>
          </w:p>
        </w:tc>
        <w:tc>
          <w:tcPr>
            <w:tcW w:w="281" w:type="pct"/>
            <w:vMerge w:val="restart"/>
            <w:tcBorders>
              <w:bottom w:val="nil"/>
            </w:tcBorders>
            <w:vAlign w:val="center"/>
          </w:tcPr>
          <w:p w14:paraId="7314E59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68"/>
              <w:jc w:val="center"/>
              <w:textAlignment w:val="baseline"/>
              <w:rPr>
                <w:rFonts w:ascii="Times New Roman" w:hAnsi="Times New Roman" w:cs="Times New Roman" w:hint="default"/>
                <w:b/>
                <w:bCs/>
                <w:spacing w:val="4"/>
                <w:sz w:val="21"/>
                <w:szCs w:val="21"/>
              </w:rPr>
            </w:pPr>
            <w:r>
              <w:rPr>
                <w:rFonts w:ascii="Times New Roman" w:hAnsi="Times New Roman" w:cs="Times New Roman" w:hint="default"/>
                <w:b/>
                <w:bCs/>
                <w:spacing w:val="4"/>
                <w:sz w:val="21"/>
                <w:szCs w:val="21"/>
              </w:rPr>
              <w:t>检测</w:t>
            </w:r>
          </w:p>
          <w:p w14:paraId="484F0F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68"/>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项目</w:t>
            </w:r>
          </w:p>
        </w:tc>
        <w:tc>
          <w:tcPr>
            <w:tcW w:w="284" w:type="pct"/>
            <w:vMerge w:val="restart"/>
            <w:tcBorders>
              <w:bottom w:val="nil"/>
            </w:tcBorders>
            <w:vAlign w:val="center"/>
          </w:tcPr>
          <w:p w14:paraId="4AFA392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单位</w:t>
            </w:r>
          </w:p>
        </w:tc>
        <w:tc>
          <w:tcPr>
            <w:tcW w:w="4328" w:type="pct"/>
            <w:gridSpan w:val="10"/>
            <w:vAlign w:val="center"/>
          </w:tcPr>
          <w:p w14:paraId="5F2098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54"/>
              <w:jc w:val="center"/>
              <w:textAlignment w:val="baseline"/>
              <w:rPr>
                <w:rFonts w:ascii="Times New Roman" w:hAnsi="Times New Roman" w:cs="Times New Roman" w:hint="default"/>
                <w:b/>
                <w:bCs/>
                <w:spacing w:val="9"/>
                <w:sz w:val="21"/>
                <w:szCs w:val="21"/>
              </w:rPr>
            </w:pPr>
            <w:r>
              <w:rPr>
                <w:rFonts w:ascii="Times New Roman" w:hAnsi="Times New Roman" w:cs="Times New Roman" w:hint="default"/>
                <w:b/>
                <w:bCs/>
                <w:spacing w:val="9"/>
                <w:sz w:val="21"/>
                <w:szCs w:val="21"/>
              </w:rPr>
              <w:t>检测点位、采样日期及检测结果</w:t>
            </w:r>
          </w:p>
        </w:tc>
      </w:tr>
      <w:tr w14:paraId="4F2FD2DB">
        <w:tblPrEx>
          <w:tblW w:w="5006" w:type="pct"/>
          <w:tblInd w:w="0" w:type="dxa"/>
          <w:tblLayout w:type="fixed"/>
          <w:tblCellMar>
            <w:top w:w="0" w:type="dxa"/>
            <w:left w:w="0" w:type="dxa"/>
            <w:bottom w:w="0" w:type="dxa"/>
            <w:right w:w="0" w:type="dxa"/>
          </w:tblCellMar>
        </w:tblPrEx>
        <w:trPr>
          <w:trHeight w:val="340"/>
        </w:trPr>
        <w:tc>
          <w:tcPr>
            <w:tcW w:w="104" w:type="pct"/>
            <w:vMerge/>
            <w:tcBorders>
              <w:top w:val="nil"/>
              <w:bottom w:val="nil"/>
            </w:tcBorders>
            <w:textDirection w:val="tbRlV"/>
            <w:vAlign w:val="center"/>
          </w:tcPr>
          <w:p w14:paraId="3DB9A49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1" w:type="pct"/>
            <w:vMerge/>
            <w:tcBorders>
              <w:top w:val="nil"/>
              <w:bottom w:val="nil"/>
            </w:tcBorders>
            <w:vAlign w:val="center"/>
          </w:tcPr>
          <w:p w14:paraId="7C0E563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4" w:type="pct"/>
            <w:vMerge/>
            <w:tcBorders>
              <w:top w:val="nil"/>
              <w:bottom w:val="nil"/>
            </w:tcBorders>
            <w:vAlign w:val="center"/>
          </w:tcPr>
          <w:p w14:paraId="39E25C6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4328" w:type="pct"/>
            <w:gridSpan w:val="10"/>
            <w:vAlign w:val="center"/>
          </w:tcPr>
          <w:p w14:paraId="55C120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2222"/>
              <w:jc w:val="center"/>
              <w:textAlignment w:val="baseline"/>
              <w:rPr>
                <w:rFonts w:ascii="Times New Roman" w:eastAsia="Times New Roman" w:hAnsi="Times New Roman" w:cs="Times New Roman" w:hint="default"/>
                <w:b/>
                <w:bCs/>
                <w:spacing w:val="-1"/>
                <w:sz w:val="21"/>
                <w:szCs w:val="21"/>
              </w:rPr>
            </w:pPr>
            <w:r>
              <w:rPr>
                <w:rFonts w:ascii="Times New Roman" w:eastAsia="Times New Roman" w:hAnsi="Times New Roman" w:cs="Times New Roman" w:hint="default"/>
                <w:b/>
                <w:bCs/>
                <w:spacing w:val="-1"/>
                <w:sz w:val="21"/>
                <w:szCs w:val="21"/>
              </w:rPr>
              <w:t>20</w:t>
            </w:r>
            <w:r>
              <w:rPr>
                <w:rFonts w:ascii="Times New Roman" w:eastAsia="宋体" w:hAnsi="Times New Roman" w:cs="Times New Roman" w:hint="eastAsia"/>
                <w:b/>
                <w:bCs/>
                <w:spacing w:val="-1"/>
                <w:sz w:val="21"/>
                <w:szCs w:val="21"/>
                <w:lang w:val="en-US" w:eastAsia="zh-CN"/>
              </w:rPr>
              <w:t>25</w:t>
            </w:r>
            <w:r>
              <w:rPr>
                <w:rFonts w:ascii="Times New Roman" w:hAnsi="Times New Roman" w:cs="Times New Roman" w:hint="default"/>
                <w:b/>
                <w:bCs/>
                <w:spacing w:val="-1"/>
                <w:sz w:val="21"/>
                <w:szCs w:val="21"/>
              </w:rPr>
              <w:t>年</w:t>
            </w:r>
            <w:r>
              <w:rPr>
                <w:rFonts w:ascii="Times New Roman" w:hAnsi="Times New Roman" w:cs="Times New Roman" w:hint="eastAsia"/>
                <w:b/>
                <w:bCs/>
                <w:spacing w:val="-28"/>
                <w:sz w:val="21"/>
                <w:szCs w:val="21"/>
                <w:lang w:val="en-US" w:eastAsia="zh-CN"/>
              </w:rPr>
              <w:t>9</w:t>
            </w:r>
            <w:r>
              <w:rPr>
                <w:rFonts w:ascii="Times New Roman" w:eastAsia="Times New Roman" w:hAnsi="Times New Roman" w:cs="Times New Roman" w:hint="default"/>
                <w:b/>
                <w:bCs/>
                <w:spacing w:val="-1"/>
                <w:sz w:val="21"/>
                <w:szCs w:val="21"/>
              </w:rPr>
              <w:t xml:space="preserve"> </w:t>
            </w:r>
            <w:r>
              <w:rPr>
                <w:rFonts w:ascii="Times New Roman" w:hAnsi="Times New Roman" w:cs="Times New Roman" w:hint="default"/>
                <w:b/>
                <w:bCs/>
                <w:spacing w:val="-1"/>
                <w:sz w:val="21"/>
                <w:szCs w:val="21"/>
              </w:rPr>
              <w:t>月</w:t>
            </w:r>
            <w:r>
              <w:rPr>
                <w:rFonts w:ascii="Times New Roman" w:hAnsi="Times New Roman" w:cs="Times New Roman" w:hint="eastAsia"/>
                <w:b/>
                <w:bCs/>
                <w:spacing w:val="-1"/>
                <w:sz w:val="21"/>
                <w:szCs w:val="21"/>
                <w:lang w:val="en-US" w:eastAsia="zh-CN"/>
              </w:rPr>
              <w:t>15</w:t>
            </w:r>
            <w:r>
              <w:rPr>
                <w:rFonts w:ascii="Times New Roman" w:hAnsi="Times New Roman" w:cs="Times New Roman" w:hint="default"/>
                <w:b/>
                <w:bCs/>
                <w:spacing w:val="-1"/>
                <w:sz w:val="21"/>
                <w:szCs w:val="21"/>
              </w:rPr>
              <w:t>日</w:t>
            </w:r>
          </w:p>
        </w:tc>
      </w:tr>
      <w:tr w14:paraId="671F69EB">
        <w:tblPrEx>
          <w:tblW w:w="5006" w:type="pct"/>
          <w:tblInd w:w="0" w:type="dxa"/>
          <w:tblLayout w:type="fixed"/>
          <w:tblCellMar>
            <w:top w:w="0" w:type="dxa"/>
            <w:left w:w="0" w:type="dxa"/>
            <w:bottom w:w="0" w:type="dxa"/>
            <w:right w:w="0" w:type="dxa"/>
          </w:tblCellMar>
        </w:tblPrEx>
        <w:trPr>
          <w:trHeight w:val="340"/>
        </w:trPr>
        <w:tc>
          <w:tcPr>
            <w:tcW w:w="104" w:type="pct"/>
            <w:vMerge/>
            <w:tcBorders>
              <w:top w:val="nil"/>
              <w:bottom w:val="nil"/>
            </w:tcBorders>
            <w:textDirection w:val="tbRlV"/>
            <w:vAlign w:val="center"/>
          </w:tcPr>
          <w:p w14:paraId="5C897A2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1" w:type="pct"/>
            <w:vMerge/>
            <w:tcBorders>
              <w:top w:val="nil"/>
              <w:bottom w:val="nil"/>
            </w:tcBorders>
            <w:vAlign w:val="center"/>
          </w:tcPr>
          <w:p w14:paraId="0B6D95D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4" w:type="pct"/>
            <w:vMerge/>
            <w:tcBorders>
              <w:top w:val="nil"/>
              <w:bottom w:val="nil"/>
            </w:tcBorders>
            <w:vAlign w:val="center"/>
          </w:tcPr>
          <w:p w14:paraId="30DF8B4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470" w:type="pct"/>
            <w:vAlign w:val="center"/>
          </w:tcPr>
          <w:p w14:paraId="70D4FB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661" w:right="40" w:hanging="614"/>
              <w:jc w:val="center"/>
              <w:textAlignment w:val="baseline"/>
              <w:rPr>
                <w:rFonts w:ascii="Times New Roman" w:eastAsia="宋体" w:hAnsi="Times New Roman" w:cs="Times New Roman" w:hint="default"/>
                <w:b/>
                <w:bCs/>
                <w:sz w:val="21"/>
                <w:szCs w:val="21"/>
                <w:lang w:val="en-US" w:eastAsia="zh-CN"/>
              </w:rPr>
            </w:pPr>
            <w:r>
              <w:rPr>
                <w:rFonts w:ascii="Times New Roman" w:eastAsia="Times New Roman" w:hAnsi="Times New Roman" w:cs="Times New Roman" w:hint="default"/>
                <w:b/>
                <w:bCs/>
                <w:spacing w:val="4"/>
                <w:sz w:val="21"/>
                <w:szCs w:val="21"/>
              </w:rPr>
              <w:t>S7#/004</w:t>
            </w:r>
          </w:p>
        </w:tc>
        <w:tc>
          <w:tcPr>
            <w:tcW w:w="394" w:type="pct"/>
            <w:vAlign w:val="center"/>
          </w:tcPr>
          <w:p w14:paraId="502066A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default"/>
                <w:b/>
                <w:bCs/>
                <w:sz w:val="21"/>
                <w:szCs w:val="21"/>
                <w:lang w:val="en-US" w:eastAsia="zh-CN"/>
              </w:rPr>
              <w:t>S6#/005</w:t>
            </w:r>
          </w:p>
        </w:tc>
        <w:tc>
          <w:tcPr>
            <w:tcW w:w="443" w:type="pct"/>
            <w:vAlign w:val="center"/>
          </w:tcPr>
          <w:p w14:paraId="1030731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S1#/003</w:t>
            </w:r>
          </w:p>
        </w:tc>
        <w:tc>
          <w:tcPr>
            <w:tcW w:w="387" w:type="pct"/>
            <w:vAlign w:val="center"/>
          </w:tcPr>
          <w:p w14:paraId="3358F0D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eastAsia"/>
                <w:b/>
                <w:bCs/>
                <w:sz w:val="21"/>
                <w:szCs w:val="21"/>
                <w:lang w:val="en-US" w:eastAsia="zh-CN"/>
              </w:rPr>
              <w:t>S2#/004</w:t>
            </w:r>
          </w:p>
        </w:tc>
        <w:tc>
          <w:tcPr>
            <w:tcW w:w="424" w:type="pct"/>
            <w:vAlign w:val="center"/>
          </w:tcPr>
          <w:p w14:paraId="4089B20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eastAsia"/>
                <w:b/>
                <w:bCs/>
                <w:sz w:val="21"/>
                <w:szCs w:val="21"/>
                <w:lang w:val="en-US" w:eastAsia="zh-CN"/>
              </w:rPr>
              <w:t>S3#/005</w:t>
            </w:r>
          </w:p>
        </w:tc>
        <w:tc>
          <w:tcPr>
            <w:tcW w:w="425" w:type="pct"/>
            <w:vAlign w:val="center"/>
          </w:tcPr>
          <w:p w14:paraId="0559677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eastAsia"/>
                <w:b/>
                <w:bCs/>
                <w:sz w:val="21"/>
                <w:szCs w:val="21"/>
                <w:lang w:val="en-US" w:eastAsia="zh-CN"/>
              </w:rPr>
              <w:t>S4#/004</w:t>
            </w:r>
          </w:p>
        </w:tc>
        <w:tc>
          <w:tcPr>
            <w:tcW w:w="410" w:type="pct"/>
            <w:vAlign w:val="center"/>
          </w:tcPr>
          <w:p w14:paraId="3F86A7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eastAsia"/>
                <w:b/>
                <w:bCs/>
                <w:sz w:val="21"/>
                <w:szCs w:val="21"/>
                <w:lang w:val="en-US" w:eastAsia="zh-CN"/>
              </w:rPr>
              <w:t>S5#/003</w:t>
            </w:r>
          </w:p>
        </w:tc>
        <w:tc>
          <w:tcPr>
            <w:tcW w:w="450" w:type="pct"/>
            <w:vAlign w:val="center"/>
          </w:tcPr>
          <w:p w14:paraId="5A39DBB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eastAsia"/>
                <w:b/>
                <w:bCs/>
                <w:sz w:val="21"/>
                <w:szCs w:val="21"/>
                <w:lang w:val="en-US" w:eastAsia="zh-CN"/>
              </w:rPr>
              <w:t>S8#/004</w:t>
            </w:r>
          </w:p>
        </w:tc>
        <w:tc>
          <w:tcPr>
            <w:tcW w:w="470" w:type="pct"/>
            <w:vAlign w:val="center"/>
          </w:tcPr>
          <w:p w14:paraId="3C33AE7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eastAsia"/>
                <w:b/>
                <w:bCs/>
                <w:sz w:val="21"/>
                <w:szCs w:val="21"/>
                <w:lang w:val="en-US" w:eastAsia="zh-CN"/>
              </w:rPr>
              <w:t>S8#/004-P</w:t>
            </w:r>
          </w:p>
        </w:tc>
        <w:tc>
          <w:tcPr>
            <w:tcW w:w="451" w:type="pct"/>
            <w:vAlign w:val="center"/>
          </w:tcPr>
          <w:p w14:paraId="1143D84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eastAsia"/>
                <w:b/>
                <w:bCs/>
                <w:sz w:val="21"/>
                <w:szCs w:val="21"/>
                <w:lang w:val="en-US" w:eastAsia="zh-CN"/>
              </w:rPr>
              <w:t>S9#/004</w:t>
            </w:r>
          </w:p>
        </w:tc>
      </w:tr>
      <w:tr w14:paraId="47006F4C">
        <w:tblPrEx>
          <w:tblW w:w="5006" w:type="pct"/>
          <w:tblInd w:w="0" w:type="dxa"/>
          <w:tblLayout w:type="fixed"/>
          <w:tblCellMar>
            <w:top w:w="0" w:type="dxa"/>
            <w:left w:w="0" w:type="dxa"/>
            <w:bottom w:w="0" w:type="dxa"/>
            <w:right w:w="0" w:type="dxa"/>
          </w:tblCellMar>
        </w:tblPrEx>
        <w:trPr>
          <w:trHeight w:val="623"/>
        </w:trPr>
        <w:tc>
          <w:tcPr>
            <w:tcW w:w="104" w:type="pct"/>
            <w:vMerge/>
            <w:tcBorders>
              <w:top w:val="nil"/>
              <w:bottom w:val="nil"/>
            </w:tcBorders>
            <w:textDirection w:val="tbRlV"/>
            <w:vAlign w:val="center"/>
          </w:tcPr>
          <w:p w14:paraId="78DE84B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1" w:type="pct"/>
            <w:vMerge/>
            <w:tcBorders>
              <w:top w:val="nil"/>
              <w:bottom w:val="nil"/>
            </w:tcBorders>
            <w:vAlign w:val="center"/>
          </w:tcPr>
          <w:p w14:paraId="3A94386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4" w:type="pct"/>
            <w:vMerge/>
            <w:tcBorders>
              <w:top w:val="nil"/>
            </w:tcBorders>
            <w:vAlign w:val="center"/>
          </w:tcPr>
          <w:p w14:paraId="6B5679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470" w:type="pct"/>
            <w:vAlign w:val="center"/>
          </w:tcPr>
          <w:p w14:paraId="056EDB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z w:val="21"/>
                <w:szCs w:val="21"/>
              </w:rPr>
              <w:t>SJZ2509070-S001</w:t>
            </w:r>
          </w:p>
        </w:tc>
        <w:tc>
          <w:tcPr>
            <w:tcW w:w="394" w:type="pct"/>
            <w:vAlign w:val="center"/>
          </w:tcPr>
          <w:p w14:paraId="617F14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eastAsia="zh-CN"/>
              </w:rPr>
            </w:pPr>
            <w:r>
              <w:rPr>
                <w:rFonts w:ascii="Times New Roman" w:eastAsia="Times New Roman" w:hAnsi="Times New Roman" w:cs="Times New Roman" w:hint="default"/>
                <w:b/>
                <w:bCs/>
                <w:sz w:val="21"/>
                <w:szCs w:val="21"/>
                <w:lang w:eastAsia="zh-CN"/>
              </w:rPr>
              <w:t>SJZ2509070-S002</w:t>
            </w:r>
          </w:p>
        </w:tc>
        <w:tc>
          <w:tcPr>
            <w:tcW w:w="443" w:type="pct"/>
            <w:vAlign w:val="center"/>
          </w:tcPr>
          <w:p w14:paraId="0762D7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eastAsia="zh-CN"/>
              </w:rPr>
            </w:pPr>
            <w:r>
              <w:rPr>
                <w:rFonts w:ascii="Times New Roman" w:eastAsia="Times New Roman" w:hAnsi="Times New Roman" w:cs="Times New Roman" w:hint="eastAsia"/>
                <w:b/>
                <w:bCs/>
                <w:sz w:val="21"/>
                <w:szCs w:val="21"/>
                <w:lang w:val="en-US" w:eastAsia="zh-CN"/>
              </w:rPr>
              <w:t>SJZ2509070-S003</w:t>
            </w:r>
          </w:p>
        </w:tc>
        <w:tc>
          <w:tcPr>
            <w:tcW w:w="387" w:type="pct"/>
            <w:vAlign w:val="center"/>
          </w:tcPr>
          <w:p w14:paraId="79B03D9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SJZ2509070-S004</w:t>
            </w:r>
          </w:p>
        </w:tc>
        <w:tc>
          <w:tcPr>
            <w:tcW w:w="424" w:type="pct"/>
            <w:vAlign w:val="center"/>
          </w:tcPr>
          <w:p w14:paraId="7229B29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SJZ2509070-S005</w:t>
            </w:r>
          </w:p>
        </w:tc>
        <w:tc>
          <w:tcPr>
            <w:tcW w:w="425" w:type="pct"/>
            <w:vAlign w:val="center"/>
          </w:tcPr>
          <w:p w14:paraId="30B239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SJZ2509070-S006</w:t>
            </w:r>
          </w:p>
        </w:tc>
        <w:tc>
          <w:tcPr>
            <w:tcW w:w="410" w:type="pct"/>
            <w:vAlign w:val="center"/>
          </w:tcPr>
          <w:p w14:paraId="062A47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SJZ2509070-S007</w:t>
            </w:r>
          </w:p>
        </w:tc>
        <w:tc>
          <w:tcPr>
            <w:tcW w:w="450" w:type="pct"/>
            <w:vAlign w:val="center"/>
          </w:tcPr>
          <w:p w14:paraId="2EC20EF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SJZ2509070-S008</w:t>
            </w:r>
          </w:p>
        </w:tc>
        <w:tc>
          <w:tcPr>
            <w:tcW w:w="470" w:type="pct"/>
            <w:vAlign w:val="center"/>
          </w:tcPr>
          <w:p w14:paraId="4A7E57B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SJZ2509070-S009</w:t>
            </w:r>
          </w:p>
        </w:tc>
        <w:tc>
          <w:tcPr>
            <w:tcW w:w="451" w:type="pct"/>
            <w:vAlign w:val="center"/>
          </w:tcPr>
          <w:p w14:paraId="4DE57F5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lang w:val="en-US" w:eastAsia="zh-CN"/>
              </w:rPr>
            </w:pPr>
            <w:r>
              <w:rPr>
                <w:rFonts w:ascii="Times New Roman" w:eastAsia="Times New Roman" w:hAnsi="Times New Roman" w:cs="Times New Roman" w:hint="eastAsia"/>
                <w:b/>
                <w:bCs/>
                <w:sz w:val="21"/>
                <w:szCs w:val="21"/>
                <w:lang w:val="en-US" w:eastAsia="zh-CN"/>
              </w:rPr>
              <w:t>SJZ2509070-S010</w:t>
            </w:r>
          </w:p>
        </w:tc>
      </w:tr>
      <w:tr w14:paraId="53137E8E">
        <w:tblPrEx>
          <w:tblW w:w="5006" w:type="pct"/>
          <w:tblInd w:w="0" w:type="dxa"/>
          <w:tblLayout w:type="fixed"/>
          <w:tblCellMar>
            <w:top w:w="0" w:type="dxa"/>
            <w:left w:w="0" w:type="dxa"/>
            <w:bottom w:w="0" w:type="dxa"/>
            <w:right w:w="0" w:type="dxa"/>
          </w:tblCellMar>
        </w:tblPrEx>
        <w:trPr>
          <w:trHeight w:val="340"/>
        </w:trPr>
        <w:tc>
          <w:tcPr>
            <w:tcW w:w="104" w:type="pct"/>
            <w:vMerge/>
            <w:tcBorders>
              <w:top w:val="nil"/>
            </w:tcBorders>
            <w:textDirection w:val="tbRlV"/>
            <w:vAlign w:val="center"/>
          </w:tcPr>
          <w:p w14:paraId="27E58C9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1" w:type="pct"/>
            <w:vMerge/>
            <w:tcBorders>
              <w:top w:val="nil"/>
            </w:tcBorders>
            <w:vAlign w:val="center"/>
          </w:tcPr>
          <w:p w14:paraId="31B5693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84" w:type="pct"/>
            <w:vAlign w:val="center"/>
          </w:tcPr>
          <w:p w14:paraId="1F28D6D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09"/>
              <w:jc w:val="both"/>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5"/>
                <w:sz w:val="21"/>
                <w:szCs w:val="21"/>
              </w:rPr>
              <w:t>m</w:t>
            </w:r>
          </w:p>
        </w:tc>
        <w:tc>
          <w:tcPr>
            <w:tcW w:w="470" w:type="pct"/>
            <w:vAlign w:val="center"/>
          </w:tcPr>
          <w:p w14:paraId="65271A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2"/>
                <w:sz w:val="21"/>
                <w:szCs w:val="21"/>
              </w:rPr>
              <w:t>0-0.5</w:t>
            </w:r>
          </w:p>
        </w:tc>
        <w:tc>
          <w:tcPr>
            <w:tcW w:w="394" w:type="pct"/>
            <w:vAlign w:val="center"/>
          </w:tcPr>
          <w:p w14:paraId="7192F44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2"/>
                <w:sz w:val="21"/>
                <w:szCs w:val="21"/>
              </w:rPr>
              <w:t>0-0.5</w:t>
            </w:r>
          </w:p>
        </w:tc>
        <w:tc>
          <w:tcPr>
            <w:tcW w:w="443" w:type="pct"/>
            <w:vAlign w:val="center"/>
          </w:tcPr>
          <w:p w14:paraId="70BE2F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2"/>
                <w:sz w:val="21"/>
                <w:szCs w:val="21"/>
              </w:rPr>
              <w:t>0-0.5</w:t>
            </w:r>
          </w:p>
        </w:tc>
        <w:tc>
          <w:tcPr>
            <w:tcW w:w="387" w:type="pct"/>
            <w:shd w:val="clear" w:color="auto" w:fill="auto"/>
            <w:vAlign w:val="center"/>
          </w:tcPr>
          <w:p w14:paraId="4A0089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24" w:type="pct"/>
            <w:shd w:val="clear" w:color="auto" w:fill="auto"/>
            <w:vAlign w:val="center"/>
          </w:tcPr>
          <w:p w14:paraId="18CA92D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25" w:type="pct"/>
            <w:shd w:val="clear" w:color="auto" w:fill="auto"/>
            <w:vAlign w:val="center"/>
          </w:tcPr>
          <w:p w14:paraId="7E76E23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10" w:type="pct"/>
            <w:shd w:val="clear" w:color="auto" w:fill="auto"/>
            <w:vAlign w:val="center"/>
          </w:tcPr>
          <w:p w14:paraId="0E5869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50" w:type="pct"/>
            <w:shd w:val="clear" w:color="auto" w:fill="auto"/>
            <w:vAlign w:val="center"/>
          </w:tcPr>
          <w:p w14:paraId="586F0DB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pacing w:val="2"/>
                <w:sz w:val="21"/>
                <w:szCs w:val="21"/>
              </w:rPr>
            </w:pPr>
            <w:r>
              <w:rPr>
                <w:rFonts w:ascii="Times New Roman" w:eastAsia="Times New Roman" w:hAnsi="Times New Roman" w:cs="Times New Roman" w:hint="default"/>
                <w:b/>
                <w:bCs/>
                <w:spacing w:val="2"/>
                <w:sz w:val="21"/>
                <w:szCs w:val="21"/>
              </w:rPr>
              <w:t>0-0.5</w:t>
            </w:r>
          </w:p>
        </w:tc>
        <w:tc>
          <w:tcPr>
            <w:tcW w:w="470" w:type="pct"/>
            <w:shd w:val="clear" w:color="auto" w:fill="auto"/>
            <w:vAlign w:val="center"/>
          </w:tcPr>
          <w:p w14:paraId="53322F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pacing w:val="2"/>
                <w:sz w:val="21"/>
                <w:szCs w:val="21"/>
              </w:rPr>
            </w:pPr>
            <w:r>
              <w:rPr>
                <w:rFonts w:ascii="Times New Roman" w:eastAsia="Times New Roman" w:hAnsi="Times New Roman" w:cs="Times New Roman" w:hint="default"/>
                <w:b/>
                <w:bCs/>
                <w:spacing w:val="2"/>
                <w:sz w:val="21"/>
                <w:szCs w:val="21"/>
              </w:rPr>
              <w:t>0-0.5</w:t>
            </w:r>
          </w:p>
        </w:tc>
        <w:tc>
          <w:tcPr>
            <w:tcW w:w="451" w:type="pct"/>
            <w:shd w:val="clear" w:color="auto" w:fill="auto"/>
            <w:vAlign w:val="center"/>
          </w:tcPr>
          <w:p w14:paraId="1245614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pacing w:val="2"/>
                <w:sz w:val="21"/>
                <w:szCs w:val="21"/>
              </w:rPr>
            </w:pPr>
            <w:r>
              <w:rPr>
                <w:rFonts w:ascii="Times New Roman" w:eastAsia="Times New Roman" w:hAnsi="Times New Roman" w:cs="Times New Roman" w:hint="default"/>
                <w:b/>
                <w:bCs/>
                <w:spacing w:val="2"/>
                <w:sz w:val="21"/>
                <w:szCs w:val="21"/>
              </w:rPr>
              <w:t>0-0.5</w:t>
            </w:r>
          </w:p>
        </w:tc>
      </w:tr>
      <w:tr w14:paraId="22CBF39B">
        <w:tblPrEx>
          <w:tblW w:w="5006" w:type="pct"/>
          <w:tblInd w:w="0" w:type="dxa"/>
          <w:tblLayout w:type="fixed"/>
          <w:tblCellMar>
            <w:top w:w="0" w:type="dxa"/>
            <w:left w:w="0" w:type="dxa"/>
            <w:bottom w:w="0" w:type="dxa"/>
            <w:right w:w="0" w:type="dxa"/>
          </w:tblCellMar>
        </w:tblPrEx>
        <w:trPr>
          <w:trHeight w:val="340"/>
        </w:trPr>
        <w:tc>
          <w:tcPr>
            <w:tcW w:w="104" w:type="pct"/>
            <w:vAlign w:val="center"/>
          </w:tcPr>
          <w:p w14:paraId="3A792B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c>
          <w:tcPr>
            <w:tcW w:w="281" w:type="pct"/>
            <w:vAlign w:val="center"/>
          </w:tcPr>
          <w:p w14:paraId="77BBA2F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pacing w:val="3"/>
                <w:sz w:val="21"/>
                <w:szCs w:val="21"/>
                <w:lang w:val="en-US" w:eastAsia="zh-CN"/>
              </w:rPr>
              <w:t>p</w:t>
            </w:r>
            <w:r>
              <w:rPr>
                <w:rFonts w:ascii="Times New Roman" w:eastAsia="Times New Roman" w:hAnsi="Times New Roman" w:cs="Times New Roman" w:hint="default"/>
                <w:spacing w:val="3"/>
                <w:sz w:val="21"/>
                <w:szCs w:val="21"/>
              </w:rPr>
              <w:t>H</w:t>
            </w:r>
          </w:p>
        </w:tc>
        <w:tc>
          <w:tcPr>
            <w:tcW w:w="284" w:type="pct"/>
            <w:vAlign w:val="center"/>
          </w:tcPr>
          <w:p w14:paraId="2C204DE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无量纲</w:t>
            </w:r>
          </w:p>
        </w:tc>
        <w:tc>
          <w:tcPr>
            <w:tcW w:w="470" w:type="pct"/>
            <w:vAlign w:val="center"/>
          </w:tcPr>
          <w:p w14:paraId="438201C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8.59</w:t>
            </w:r>
          </w:p>
        </w:tc>
        <w:tc>
          <w:tcPr>
            <w:tcW w:w="394" w:type="pct"/>
            <w:vAlign w:val="center"/>
          </w:tcPr>
          <w:p w14:paraId="534A161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8.52</w:t>
            </w:r>
          </w:p>
        </w:tc>
        <w:tc>
          <w:tcPr>
            <w:tcW w:w="443" w:type="pct"/>
            <w:vAlign w:val="center"/>
          </w:tcPr>
          <w:p w14:paraId="4C10199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7.74</w:t>
            </w:r>
          </w:p>
        </w:tc>
        <w:tc>
          <w:tcPr>
            <w:tcW w:w="387" w:type="pct"/>
            <w:vAlign w:val="center"/>
          </w:tcPr>
          <w:p w14:paraId="29431D6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8.22</w:t>
            </w:r>
          </w:p>
        </w:tc>
        <w:tc>
          <w:tcPr>
            <w:tcW w:w="424" w:type="pct"/>
            <w:vAlign w:val="center"/>
          </w:tcPr>
          <w:p w14:paraId="2C32F4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8.29</w:t>
            </w:r>
          </w:p>
        </w:tc>
        <w:tc>
          <w:tcPr>
            <w:tcW w:w="425" w:type="pct"/>
            <w:vAlign w:val="center"/>
          </w:tcPr>
          <w:p w14:paraId="6C43F53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8.58</w:t>
            </w:r>
          </w:p>
        </w:tc>
        <w:tc>
          <w:tcPr>
            <w:tcW w:w="410" w:type="pct"/>
            <w:vAlign w:val="center"/>
          </w:tcPr>
          <w:p w14:paraId="1993961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7.99</w:t>
            </w:r>
          </w:p>
        </w:tc>
        <w:tc>
          <w:tcPr>
            <w:tcW w:w="450" w:type="pct"/>
            <w:vAlign w:val="center"/>
          </w:tcPr>
          <w:p w14:paraId="5ACC42D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8.20</w:t>
            </w:r>
          </w:p>
        </w:tc>
        <w:tc>
          <w:tcPr>
            <w:tcW w:w="470" w:type="pct"/>
            <w:vAlign w:val="center"/>
          </w:tcPr>
          <w:p w14:paraId="60605B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8.26</w:t>
            </w:r>
          </w:p>
        </w:tc>
        <w:tc>
          <w:tcPr>
            <w:tcW w:w="451" w:type="pct"/>
            <w:vAlign w:val="center"/>
          </w:tcPr>
          <w:p w14:paraId="5CBFDA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8.18</w:t>
            </w:r>
          </w:p>
        </w:tc>
      </w:tr>
      <w:tr w14:paraId="0AD9275E">
        <w:tblPrEx>
          <w:tblW w:w="5006" w:type="pct"/>
          <w:tblInd w:w="0" w:type="dxa"/>
          <w:tblLayout w:type="fixed"/>
          <w:tblCellMar>
            <w:top w:w="0" w:type="dxa"/>
            <w:left w:w="0" w:type="dxa"/>
            <w:bottom w:w="0" w:type="dxa"/>
            <w:right w:w="0" w:type="dxa"/>
          </w:tblCellMar>
        </w:tblPrEx>
        <w:trPr>
          <w:trHeight w:val="340"/>
        </w:trPr>
        <w:tc>
          <w:tcPr>
            <w:tcW w:w="104" w:type="pct"/>
            <w:vAlign w:val="center"/>
          </w:tcPr>
          <w:p w14:paraId="25BED7D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2</w:t>
            </w:r>
          </w:p>
        </w:tc>
        <w:tc>
          <w:tcPr>
            <w:tcW w:w="281" w:type="pct"/>
            <w:vAlign w:val="center"/>
          </w:tcPr>
          <w:p w14:paraId="530017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锌</w:t>
            </w:r>
          </w:p>
        </w:tc>
        <w:tc>
          <w:tcPr>
            <w:tcW w:w="284" w:type="pct"/>
            <w:vAlign w:val="center"/>
          </w:tcPr>
          <w:p w14:paraId="78372FD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position w:val="3"/>
                <w:sz w:val="21"/>
                <w:szCs w:val="21"/>
              </w:rPr>
              <w:t>mg/kg</w:t>
            </w:r>
          </w:p>
        </w:tc>
        <w:tc>
          <w:tcPr>
            <w:tcW w:w="470" w:type="pct"/>
            <w:vAlign w:val="center"/>
          </w:tcPr>
          <w:p w14:paraId="18C1F24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57</w:t>
            </w:r>
          </w:p>
        </w:tc>
        <w:tc>
          <w:tcPr>
            <w:tcW w:w="394" w:type="pct"/>
            <w:vAlign w:val="center"/>
          </w:tcPr>
          <w:p w14:paraId="78B54F8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59</w:t>
            </w:r>
          </w:p>
        </w:tc>
        <w:tc>
          <w:tcPr>
            <w:tcW w:w="443" w:type="pct"/>
            <w:vAlign w:val="center"/>
          </w:tcPr>
          <w:p w14:paraId="141074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65</w:t>
            </w:r>
          </w:p>
        </w:tc>
        <w:tc>
          <w:tcPr>
            <w:tcW w:w="387" w:type="pct"/>
            <w:vAlign w:val="center"/>
          </w:tcPr>
          <w:p w14:paraId="01C0F05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81</w:t>
            </w:r>
          </w:p>
        </w:tc>
        <w:tc>
          <w:tcPr>
            <w:tcW w:w="424" w:type="pct"/>
            <w:vAlign w:val="center"/>
          </w:tcPr>
          <w:p w14:paraId="0597258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56</w:t>
            </w:r>
          </w:p>
        </w:tc>
        <w:tc>
          <w:tcPr>
            <w:tcW w:w="425" w:type="pct"/>
            <w:vAlign w:val="center"/>
          </w:tcPr>
          <w:p w14:paraId="66420C9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59</w:t>
            </w:r>
          </w:p>
        </w:tc>
        <w:tc>
          <w:tcPr>
            <w:tcW w:w="410" w:type="pct"/>
            <w:vAlign w:val="center"/>
          </w:tcPr>
          <w:p w14:paraId="6230DD9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86</w:t>
            </w:r>
          </w:p>
        </w:tc>
        <w:tc>
          <w:tcPr>
            <w:tcW w:w="450" w:type="pct"/>
            <w:vAlign w:val="center"/>
          </w:tcPr>
          <w:p w14:paraId="7BE685F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65</w:t>
            </w:r>
          </w:p>
        </w:tc>
        <w:tc>
          <w:tcPr>
            <w:tcW w:w="470" w:type="pct"/>
            <w:vAlign w:val="center"/>
          </w:tcPr>
          <w:p w14:paraId="7C9E62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65</w:t>
            </w:r>
          </w:p>
        </w:tc>
        <w:tc>
          <w:tcPr>
            <w:tcW w:w="451" w:type="pct"/>
            <w:vAlign w:val="center"/>
          </w:tcPr>
          <w:p w14:paraId="6F2012E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eastAsia"/>
                <w:spacing w:val="4"/>
                <w:position w:val="3"/>
                <w:sz w:val="21"/>
                <w:szCs w:val="21"/>
                <w:lang w:val="en-US" w:eastAsia="zh-CN"/>
              </w:rPr>
              <w:t>64</w:t>
            </w:r>
          </w:p>
        </w:tc>
      </w:tr>
    </w:tbl>
    <w:p w14:paraId="484F6FE4">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default"/>
          <w:sz w:val="24"/>
          <w:szCs w:val="24"/>
          <w:lang w:eastAsia="zh-CN"/>
        </w:rPr>
        <w:sectPr>
          <w:pgSz w:w="16839" w:h="11906" w:orient="landscape"/>
          <w:pgMar w:top="1785" w:right="400" w:bottom="1785" w:left="1255"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eastAsia="宋体" w:hAnsi="Times New Roman" w:cs="Times New Roman" w:hint="default"/>
          <w:sz w:val="24"/>
          <w:szCs w:val="24"/>
          <w:lang w:val="en-US" w:eastAsia="zh-CN"/>
        </w:rPr>
        <w:t>污染物</w:t>
      </w:r>
      <w:r>
        <w:rPr>
          <w:rFonts w:ascii="Times New Roman" w:eastAsia="Arial" w:hAnsi="Times New Roman" w:cs="Times New Roman" w:hint="default"/>
          <w:sz w:val="24"/>
          <w:szCs w:val="24"/>
        </w:rPr>
        <w:t>限值参照《建设用地土壤污染风险筛选值》</w:t>
      </w:r>
      <w:r>
        <w:rPr>
          <w:rFonts w:ascii="Times New Roman" w:eastAsia="宋体" w:hAnsi="Times New Roman" w:cs="Times New Roman" w:hint="default"/>
          <w:sz w:val="24"/>
          <w:szCs w:val="24"/>
          <w:lang w:eastAsia="zh-CN"/>
        </w:rPr>
        <w:t>（</w:t>
      </w:r>
      <w:r>
        <w:rPr>
          <w:rFonts w:ascii="Times New Roman" w:eastAsia="Arial" w:hAnsi="Times New Roman" w:cs="Times New Roman" w:hint="default"/>
          <w:sz w:val="24"/>
          <w:szCs w:val="24"/>
        </w:rPr>
        <w:t>DB13/T5216</w:t>
      </w:r>
      <w:r>
        <w:rPr>
          <w:rFonts w:ascii="Times New Roman" w:eastAsia="宋体" w:hAnsi="Times New Roman" w:cs="Times New Roman" w:hint="eastAsia"/>
          <w:sz w:val="24"/>
          <w:szCs w:val="24"/>
          <w:lang w:val="en-US" w:eastAsia="zh-CN"/>
        </w:rPr>
        <w:t>-</w:t>
      </w:r>
      <w:r>
        <w:rPr>
          <w:rFonts w:ascii="Times New Roman" w:eastAsia="Arial" w:hAnsi="Times New Roman" w:cs="Times New Roman" w:hint="default"/>
          <w:sz w:val="24"/>
          <w:szCs w:val="24"/>
        </w:rPr>
        <w:t>202</w:t>
      </w:r>
      <w:r>
        <w:rPr>
          <w:rFonts w:ascii="Times New Roman" w:eastAsia="宋体" w:hAnsi="Times New Roman" w:cs="Times New Roman" w:hint="eastAsia"/>
          <w:sz w:val="24"/>
          <w:szCs w:val="24"/>
          <w:lang w:val="en-US" w:eastAsia="zh-CN"/>
        </w:rPr>
        <w:t>2</w:t>
      </w:r>
      <w:r>
        <w:rPr>
          <w:rFonts w:ascii="Times New Roman" w:eastAsia="宋体" w:hAnsi="Times New Roman" w:cs="Times New Roman" w:hint="default"/>
          <w:sz w:val="24"/>
          <w:szCs w:val="24"/>
          <w:lang w:eastAsia="zh-CN"/>
        </w:rPr>
        <w:t>）</w:t>
      </w:r>
      <w:r>
        <w:rPr>
          <w:rFonts w:ascii="Times New Roman" w:eastAsia="Arial" w:hAnsi="Times New Roman" w:cs="Times New Roman" w:hint="default"/>
          <w:sz w:val="24"/>
          <w:szCs w:val="24"/>
        </w:rPr>
        <w:t>中第二类用地筛选值</w:t>
      </w:r>
      <w:r>
        <w:rPr>
          <w:rFonts w:ascii="Times New Roman" w:eastAsia="宋体" w:hAnsi="Times New Roman" w:cs="Times New Roman" w:hint="default"/>
          <w:sz w:val="24"/>
          <w:szCs w:val="24"/>
          <w:lang w:eastAsia="zh-CN"/>
        </w:rPr>
        <w:t>。</w:t>
      </w:r>
    </w:p>
    <w:p w14:paraId="474C324B">
      <w:pPr>
        <w:pStyle w:val="BodyText"/>
        <w:keepNext w:val="0"/>
        <w:keepLines w:val="0"/>
        <w:pageBreakBefore w:val="0"/>
        <w:kinsoku/>
        <w:wordWrap/>
        <w:overflowPunct w:val="0"/>
        <w:topLinePunct/>
        <w:autoSpaceDE/>
        <w:bidi w:val="0"/>
        <w:spacing w:before="35" w:line="214" w:lineRule="auto"/>
        <w:ind w:left="1091"/>
        <w:rPr>
          <w:rFonts w:ascii="Times New Roman" w:hAnsi="Times New Roman" w:cs="Times New Roman" w:hint="default"/>
        </w:rPr>
      </w:pPr>
      <w:r>
        <w:rPr>
          <w:rFonts w:ascii="Times New Roman" w:hAnsi="Times New Roman" w:cs="Times New Roman" w:hint="default"/>
          <w:b/>
          <w:bCs/>
          <w:spacing w:val="-1"/>
        </w:rPr>
        <w:t>表5.1-2</w:t>
      </w:r>
      <w:r>
        <w:rPr>
          <w:rFonts w:ascii="Times New Roman" w:hAnsi="Times New Roman" w:cs="Times New Roman" w:hint="default"/>
          <w:spacing w:val="-1"/>
        </w:rPr>
        <w:t xml:space="preserve"> </w:t>
      </w:r>
      <w:r>
        <w:rPr>
          <w:rFonts w:ascii="Times New Roman" w:hAnsi="Times New Roman" w:cs="Times New Roman" w:hint="eastAsia"/>
          <w:spacing w:val="-1"/>
          <w:lang w:val="en-US" w:eastAsia="zh-CN"/>
        </w:rPr>
        <w:t xml:space="preserve"> </w:t>
      </w:r>
      <w:r>
        <w:rPr>
          <w:rFonts w:ascii="Times New Roman" w:hAnsi="Times New Roman" w:cs="Times New Roman" w:hint="default"/>
          <w:b/>
          <w:bCs/>
          <w:spacing w:val="-1"/>
        </w:rPr>
        <w:t>土壤样品检出结果汇总表(不含未检出项)单位：mg/kg</w:t>
      </w:r>
    </w:p>
    <w:p w14:paraId="597A9DB4">
      <w:pPr>
        <w:keepNext w:val="0"/>
        <w:keepLines w:val="0"/>
        <w:pageBreakBefore w:val="0"/>
        <w:kinsoku/>
        <w:wordWrap/>
        <w:overflowPunct w:val="0"/>
        <w:topLinePunct/>
        <w:autoSpaceDE/>
        <w:bidi w:val="0"/>
        <w:spacing w:line="35" w:lineRule="exact"/>
        <w:rPr>
          <w:rFonts w:ascii="Times New Roman" w:hAnsi="Times New Roman" w:cs="Times New Roman" w:hint="default"/>
        </w:rPr>
      </w:pPr>
    </w:p>
    <w:tbl>
      <w:tblPr>
        <w:tblStyle w:val="TableNormal0"/>
        <w:tblW w:w="500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121"/>
        <w:gridCol w:w="865"/>
        <w:gridCol w:w="790"/>
        <w:gridCol w:w="875"/>
        <w:gridCol w:w="1073"/>
        <w:gridCol w:w="1107"/>
        <w:gridCol w:w="1654"/>
        <w:gridCol w:w="1038"/>
      </w:tblGrid>
      <w:tr w14:paraId="1428ABC2">
        <w:tblPrEx>
          <w:tblW w:w="500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658" w:type="pct"/>
            <w:vMerge w:val="restart"/>
            <w:tcBorders>
              <w:bottom w:val="nil"/>
            </w:tcBorders>
            <w:vAlign w:val="center"/>
          </w:tcPr>
          <w:p w14:paraId="170698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检测项目</w:t>
            </w:r>
          </w:p>
        </w:tc>
        <w:tc>
          <w:tcPr>
            <w:tcW w:w="2112" w:type="pct"/>
            <w:gridSpan w:val="4"/>
            <w:vAlign w:val="center"/>
          </w:tcPr>
          <w:p w14:paraId="09972B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14"/>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9"/>
                <w:sz w:val="21"/>
                <w:szCs w:val="21"/>
              </w:rPr>
              <w:t>地块内土壤样品检出结果</w:t>
            </w:r>
          </w:p>
        </w:tc>
        <w:tc>
          <w:tcPr>
            <w:tcW w:w="649" w:type="pct"/>
            <w:vMerge w:val="restart"/>
            <w:tcBorders>
              <w:bottom w:val="nil"/>
            </w:tcBorders>
            <w:vAlign w:val="center"/>
          </w:tcPr>
          <w:p w14:paraId="2764BE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3"/>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筛选值</w:t>
            </w:r>
          </w:p>
        </w:tc>
        <w:tc>
          <w:tcPr>
            <w:tcW w:w="970" w:type="pct"/>
            <w:vMerge w:val="restart"/>
            <w:tcBorders>
              <w:bottom w:val="nil"/>
            </w:tcBorders>
            <w:vAlign w:val="center"/>
          </w:tcPr>
          <w:p w14:paraId="78EAE55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226" w:right="110" w:hanging="101"/>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最</w:t>
            </w:r>
            <w:r>
              <w:rPr>
                <w:rFonts w:ascii="Times New Roman" w:hAnsi="Times New Roman" w:cs="Times New Roman" w:hint="default"/>
                <w:b/>
                <w:bCs/>
                <w:spacing w:val="6"/>
                <w:sz w:val="21"/>
                <w:szCs w:val="21"/>
                <w:lang w:val="en-US" w:eastAsia="zh-CN"/>
              </w:rPr>
              <w:t>大</w:t>
            </w:r>
            <w:r>
              <w:rPr>
                <w:rFonts w:ascii="Times New Roman" w:hAnsi="Times New Roman" w:cs="Times New Roman" w:hint="default"/>
                <w:b/>
                <w:bCs/>
                <w:spacing w:val="6"/>
                <w:sz w:val="21"/>
                <w:szCs w:val="21"/>
              </w:rPr>
              <w:t>占</w:t>
            </w:r>
            <w:r>
              <w:rPr>
                <w:rFonts w:ascii="Times New Roman" w:hAnsi="Times New Roman" w:cs="Times New Roman" w:hint="default"/>
                <w:b/>
                <w:bCs/>
                <w:spacing w:val="4"/>
                <w:sz w:val="21"/>
                <w:szCs w:val="21"/>
              </w:rPr>
              <w:t>标率</w:t>
            </w:r>
          </w:p>
        </w:tc>
        <w:tc>
          <w:tcPr>
            <w:tcW w:w="609" w:type="pct"/>
            <w:vMerge w:val="restart"/>
            <w:tcBorders>
              <w:bottom w:val="nil"/>
            </w:tcBorders>
            <w:vAlign w:val="center"/>
          </w:tcPr>
          <w:p w14:paraId="552485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7"/>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是否超标</w:t>
            </w:r>
          </w:p>
        </w:tc>
      </w:tr>
      <w:tr w14:paraId="0BF40A1D">
        <w:tblPrEx>
          <w:tblW w:w="5007" w:type="pct"/>
          <w:tblInd w:w="0" w:type="dxa"/>
          <w:tblCellMar>
            <w:top w:w="0" w:type="dxa"/>
            <w:left w:w="0" w:type="dxa"/>
            <w:bottom w:w="0" w:type="dxa"/>
            <w:right w:w="0" w:type="dxa"/>
          </w:tblCellMar>
        </w:tblPrEx>
        <w:trPr>
          <w:trHeight w:val="340"/>
        </w:trPr>
        <w:tc>
          <w:tcPr>
            <w:tcW w:w="658" w:type="pct"/>
            <w:vMerge/>
            <w:tcBorders>
              <w:top w:val="nil"/>
            </w:tcBorders>
            <w:vAlign w:val="center"/>
          </w:tcPr>
          <w:p w14:paraId="395EEB4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07" w:type="pct"/>
            <w:vAlign w:val="center"/>
          </w:tcPr>
          <w:p w14:paraId="2CD16C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送检数</w:t>
            </w:r>
          </w:p>
        </w:tc>
        <w:tc>
          <w:tcPr>
            <w:tcW w:w="463" w:type="pct"/>
            <w:vAlign w:val="center"/>
          </w:tcPr>
          <w:p w14:paraId="22EB35B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检出数</w:t>
            </w:r>
          </w:p>
        </w:tc>
        <w:tc>
          <w:tcPr>
            <w:tcW w:w="513" w:type="pct"/>
            <w:vAlign w:val="center"/>
          </w:tcPr>
          <w:p w14:paraId="2DF833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最小值</w:t>
            </w:r>
          </w:p>
        </w:tc>
        <w:tc>
          <w:tcPr>
            <w:tcW w:w="629" w:type="pct"/>
            <w:vAlign w:val="center"/>
          </w:tcPr>
          <w:p w14:paraId="7BB82F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最大值</w:t>
            </w:r>
          </w:p>
        </w:tc>
        <w:tc>
          <w:tcPr>
            <w:tcW w:w="649" w:type="pct"/>
            <w:vMerge/>
            <w:tcBorders>
              <w:top w:val="nil"/>
            </w:tcBorders>
            <w:vAlign w:val="center"/>
          </w:tcPr>
          <w:p w14:paraId="2469B72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970" w:type="pct"/>
            <w:vMerge/>
            <w:tcBorders>
              <w:top w:val="nil"/>
            </w:tcBorders>
            <w:vAlign w:val="center"/>
          </w:tcPr>
          <w:p w14:paraId="3E79EB9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609" w:type="pct"/>
            <w:vMerge/>
            <w:tcBorders>
              <w:top w:val="nil"/>
            </w:tcBorders>
            <w:vAlign w:val="center"/>
          </w:tcPr>
          <w:p w14:paraId="5D715E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2D06CC0F">
        <w:tblPrEx>
          <w:tblW w:w="5007" w:type="pct"/>
          <w:tblInd w:w="0" w:type="dxa"/>
          <w:tblCellMar>
            <w:top w:w="0" w:type="dxa"/>
            <w:left w:w="0" w:type="dxa"/>
            <w:bottom w:w="0" w:type="dxa"/>
            <w:right w:w="0" w:type="dxa"/>
          </w:tblCellMar>
        </w:tblPrEx>
        <w:trPr>
          <w:trHeight w:val="340"/>
        </w:trPr>
        <w:tc>
          <w:tcPr>
            <w:tcW w:w="658" w:type="pct"/>
            <w:vAlign w:val="center"/>
          </w:tcPr>
          <w:p w14:paraId="393A1DD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pacing w:val="3"/>
                <w:sz w:val="21"/>
                <w:szCs w:val="21"/>
                <w:lang w:val="en-US" w:eastAsia="zh-CN"/>
              </w:rPr>
              <w:t>p</w:t>
            </w:r>
            <w:r>
              <w:rPr>
                <w:rFonts w:ascii="Times New Roman" w:eastAsia="Times New Roman" w:hAnsi="Times New Roman" w:cs="Times New Roman" w:hint="default"/>
                <w:spacing w:val="3"/>
                <w:sz w:val="21"/>
                <w:szCs w:val="21"/>
              </w:rPr>
              <w:t>H</w:t>
            </w:r>
          </w:p>
        </w:tc>
        <w:tc>
          <w:tcPr>
            <w:tcW w:w="507" w:type="pct"/>
            <w:vAlign w:val="center"/>
          </w:tcPr>
          <w:p w14:paraId="51FAD60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w:t>
            </w:r>
          </w:p>
        </w:tc>
        <w:tc>
          <w:tcPr>
            <w:tcW w:w="463" w:type="pct"/>
            <w:vAlign w:val="center"/>
          </w:tcPr>
          <w:p w14:paraId="3EE71F8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w:t>
            </w:r>
          </w:p>
        </w:tc>
        <w:tc>
          <w:tcPr>
            <w:tcW w:w="513" w:type="pct"/>
            <w:vAlign w:val="center"/>
          </w:tcPr>
          <w:p w14:paraId="1C299A5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7.74</w:t>
            </w:r>
          </w:p>
        </w:tc>
        <w:tc>
          <w:tcPr>
            <w:tcW w:w="629" w:type="pct"/>
            <w:vAlign w:val="center"/>
          </w:tcPr>
          <w:p w14:paraId="3FFBF6D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8.</w:t>
            </w:r>
            <w:r>
              <w:rPr>
                <w:rFonts w:ascii="Times New Roman" w:eastAsia="宋体" w:hAnsi="Times New Roman" w:cs="Times New Roman" w:hint="eastAsia"/>
                <w:sz w:val="21"/>
                <w:szCs w:val="21"/>
                <w:lang w:val="en-US" w:eastAsia="zh-CN"/>
              </w:rPr>
              <w:t>59</w:t>
            </w:r>
          </w:p>
        </w:tc>
        <w:tc>
          <w:tcPr>
            <w:tcW w:w="649" w:type="pct"/>
            <w:vAlign w:val="center"/>
          </w:tcPr>
          <w:p w14:paraId="1C10E9E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position w:val="1"/>
                <w:sz w:val="21"/>
                <w:szCs w:val="21"/>
              </w:rPr>
              <w:t>/</w:t>
            </w:r>
          </w:p>
        </w:tc>
        <w:tc>
          <w:tcPr>
            <w:tcW w:w="970" w:type="pct"/>
            <w:vAlign w:val="center"/>
          </w:tcPr>
          <w:p w14:paraId="29A4437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position w:val="1"/>
                <w:sz w:val="21"/>
                <w:szCs w:val="21"/>
              </w:rPr>
              <w:t>/</w:t>
            </w:r>
          </w:p>
        </w:tc>
        <w:tc>
          <w:tcPr>
            <w:tcW w:w="609" w:type="pct"/>
            <w:vAlign w:val="center"/>
          </w:tcPr>
          <w:p w14:paraId="56BCA59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position w:val="1"/>
                <w:sz w:val="21"/>
                <w:szCs w:val="21"/>
              </w:rPr>
              <w:t>/</w:t>
            </w:r>
          </w:p>
        </w:tc>
      </w:tr>
      <w:tr w14:paraId="14364B0E">
        <w:tblPrEx>
          <w:tblW w:w="5007" w:type="pct"/>
          <w:tblInd w:w="0" w:type="dxa"/>
          <w:tblCellMar>
            <w:top w:w="0" w:type="dxa"/>
            <w:left w:w="0" w:type="dxa"/>
            <w:bottom w:w="0" w:type="dxa"/>
            <w:right w:w="0" w:type="dxa"/>
          </w:tblCellMar>
        </w:tblPrEx>
        <w:trPr>
          <w:trHeight w:val="340"/>
        </w:trPr>
        <w:tc>
          <w:tcPr>
            <w:tcW w:w="658" w:type="pct"/>
            <w:vAlign w:val="center"/>
          </w:tcPr>
          <w:p w14:paraId="60B5C4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eastAsia="zh-CN"/>
              </w:rPr>
            </w:pPr>
            <w:r>
              <w:rPr>
                <w:rFonts w:ascii="Times New Roman" w:hAnsi="Times New Roman" w:cs="Times New Roman" w:hint="eastAsia"/>
                <w:spacing w:val="1"/>
                <w:sz w:val="21"/>
                <w:szCs w:val="21"/>
                <w:lang w:val="en-US" w:eastAsia="zh-CN"/>
              </w:rPr>
              <w:t>锌</w:t>
            </w:r>
          </w:p>
        </w:tc>
        <w:tc>
          <w:tcPr>
            <w:tcW w:w="507" w:type="pct"/>
            <w:vAlign w:val="center"/>
          </w:tcPr>
          <w:p w14:paraId="2859F02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w:t>
            </w:r>
          </w:p>
        </w:tc>
        <w:tc>
          <w:tcPr>
            <w:tcW w:w="463" w:type="pct"/>
            <w:vAlign w:val="center"/>
          </w:tcPr>
          <w:p w14:paraId="27DF5B5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w:t>
            </w:r>
          </w:p>
        </w:tc>
        <w:tc>
          <w:tcPr>
            <w:tcW w:w="513" w:type="pct"/>
            <w:vAlign w:val="center"/>
          </w:tcPr>
          <w:p w14:paraId="56C2908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54</w:t>
            </w:r>
          </w:p>
        </w:tc>
        <w:tc>
          <w:tcPr>
            <w:tcW w:w="629" w:type="pct"/>
            <w:vAlign w:val="center"/>
          </w:tcPr>
          <w:p w14:paraId="06B88C8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86</w:t>
            </w:r>
          </w:p>
        </w:tc>
        <w:tc>
          <w:tcPr>
            <w:tcW w:w="649" w:type="pct"/>
            <w:vAlign w:val="center"/>
          </w:tcPr>
          <w:p w14:paraId="06F1842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10000</w:t>
            </w:r>
          </w:p>
        </w:tc>
        <w:tc>
          <w:tcPr>
            <w:tcW w:w="970" w:type="pct"/>
            <w:vAlign w:val="center"/>
          </w:tcPr>
          <w:p w14:paraId="0C1ADF7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0.86</w:t>
            </w:r>
          </w:p>
        </w:tc>
        <w:tc>
          <w:tcPr>
            <w:tcW w:w="609" w:type="pct"/>
            <w:vAlign w:val="center"/>
          </w:tcPr>
          <w:p w14:paraId="7B3381DE">
            <w:pPr>
              <w:pStyle w:val="TableText"/>
              <w:keepNext w:val="0"/>
              <w:keepLines w:val="0"/>
              <w:pageBreakBefore w:val="0"/>
              <w:widowControl/>
              <w:tabs>
                <w:tab w:val="center" w:pos="506"/>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color w:val="261427"/>
                <w:sz w:val="21"/>
                <w:szCs w:val="21"/>
              </w:rPr>
              <w:t>否</w:t>
            </w:r>
          </w:p>
        </w:tc>
      </w:tr>
    </w:tbl>
    <w:p w14:paraId="6475D6B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lang w:eastAsia="zh-CN"/>
        </w:rPr>
      </w:pPr>
      <w:r>
        <w:rPr>
          <w:rFonts w:ascii="Times New Roman" w:hAnsi="Times New Roman" w:cs="Times New Roman" w:hint="default"/>
          <w:spacing w:val="-3"/>
        </w:rPr>
        <w:t>本地块土壤样品分析参数为</w:t>
      </w:r>
      <w:r>
        <w:rPr>
          <w:rFonts w:ascii="Times New Roman" w:hAnsi="Times New Roman" w:cs="Times New Roman" w:hint="default"/>
          <w:spacing w:val="-47"/>
        </w:rPr>
        <w:t xml:space="preserve"> </w:t>
      </w:r>
      <w:r>
        <w:rPr>
          <w:rFonts w:ascii="Times New Roman" w:eastAsia="Times New Roman" w:hAnsi="Times New Roman" w:cs="Times New Roman" w:hint="default"/>
          <w:spacing w:val="-3"/>
        </w:rPr>
        <w:t>pH值、</w:t>
      </w:r>
      <w:r>
        <w:rPr>
          <w:rFonts w:ascii="Times New Roman" w:eastAsia="宋体" w:hAnsi="Times New Roman" w:cs="Times New Roman" w:hint="eastAsia"/>
          <w:spacing w:val="-3"/>
          <w:lang w:val="en-US" w:eastAsia="zh-CN"/>
        </w:rPr>
        <w:t>锌</w:t>
      </w:r>
      <w:r>
        <w:rPr>
          <w:rFonts w:ascii="Times New Roman" w:hAnsi="Times New Roman" w:cs="Times New Roman" w:hint="default"/>
          <w:spacing w:val="-3"/>
        </w:rPr>
        <w:t>。检测结果表明，</w:t>
      </w:r>
      <w:r>
        <w:rPr>
          <w:rFonts w:ascii="Times New Roman" w:hAnsi="Times New Roman" w:cs="Times New Roman" w:hint="default"/>
          <w:spacing w:val="-1"/>
        </w:rPr>
        <w:t>在所有点位中，</w:t>
      </w:r>
      <w:r>
        <w:rPr>
          <w:rFonts w:ascii="Times New Roman" w:hAnsi="Times New Roman" w:cs="Times New Roman" w:hint="default"/>
          <w:spacing w:val="-1"/>
          <w:lang w:val="en-US" w:eastAsia="zh-CN"/>
        </w:rPr>
        <w:t>pH值、</w:t>
      </w:r>
      <w:r>
        <w:rPr>
          <w:rFonts w:ascii="Times New Roman" w:hAnsi="Times New Roman" w:cs="Times New Roman" w:hint="eastAsia"/>
          <w:spacing w:val="-1"/>
          <w:lang w:val="en-US" w:eastAsia="zh-CN"/>
        </w:rPr>
        <w:t>锌</w:t>
      </w:r>
      <w:r>
        <w:rPr>
          <w:rFonts w:ascii="Times New Roman" w:hAnsi="Times New Roman" w:cs="Times New Roman" w:hint="default"/>
          <w:spacing w:val="-1"/>
          <w:lang w:val="en-US" w:eastAsia="zh-CN"/>
        </w:rPr>
        <w:t>均</w:t>
      </w:r>
      <w:r>
        <w:rPr>
          <w:rFonts w:ascii="Times New Roman" w:hAnsi="Times New Roman" w:cs="Times New Roman" w:hint="eastAsia"/>
          <w:spacing w:val="-1"/>
          <w:lang w:val="en-US" w:eastAsia="zh-CN"/>
        </w:rPr>
        <w:t>有</w:t>
      </w:r>
      <w:r>
        <w:rPr>
          <w:rFonts w:ascii="Times New Roman" w:hAnsi="Times New Roman" w:cs="Times New Roman" w:hint="default"/>
          <w:spacing w:val="-1"/>
        </w:rPr>
        <w:t>检出</w:t>
      </w:r>
      <w:r>
        <w:rPr>
          <w:rFonts w:ascii="Times New Roman" w:hAnsi="Times New Roman" w:cs="Times New Roman" w:hint="default"/>
          <w:spacing w:val="-1"/>
          <w:lang w:eastAsia="zh-CN"/>
        </w:rPr>
        <w:t>。</w:t>
      </w:r>
    </w:p>
    <w:p w14:paraId="726BDF1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eastAsia="Times New Roman" w:hAnsi="Times New Roman" w:cs="Times New Roman" w:hint="default"/>
        </w:rPr>
        <w:t>pH</w:t>
      </w:r>
      <w:r>
        <w:rPr>
          <w:rFonts w:ascii="Times New Roman" w:eastAsia="宋体" w:hAnsi="Times New Roman" w:cs="Times New Roman" w:hint="eastAsia"/>
          <w:spacing w:val="1"/>
          <w:lang w:val="en-US" w:eastAsia="zh-CN"/>
        </w:rPr>
        <w:t>值</w:t>
      </w:r>
      <w:r>
        <w:rPr>
          <w:rFonts w:ascii="Times New Roman" w:hAnsi="Times New Roman" w:cs="Times New Roman" w:hint="default"/>
          <w:spacing w:val="1"/>
        </w:rPr>
        <w:t>无相关评价标准限值</w:t>
      </w: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锌</w:t>
      </w:r>
      <w:r>
        <w:rPr>
          <w:rFonts w:ascii="Times New Roman" w:hAnsi="Times New Roman" w:cs="Times New Roman" w:hint="default"/>
          <w:spacing w:val="1"/>
        </w:rPr>
        <w:t>的检出结果均远低于筛选值。检测结果表明，本地</w:t>
      </w:r>
      <w:r>
        <w:rPr>
          <w:rFonts w:ascii="Times New Roman" w:hAnsi="Times New Roman" w:cs="Times New Roman" w:hint="default"/>
        </w:rPr>
        <w:t>块土壤环境质量符合工业用</w:t>
      </w:r>
      <w:r>
        <w:rPr>
          <w:rFonts w:ascii="Times New Roman" w:hAnsi="Times New Roman" w:cs="Times New Roman" w:hint="default"/>
          <w:spacing w:val="-2"/>
        </w:rPr>
        <w:t>地的使用要求。</w:t>
      </w:r>
    </w:p>
    <w:p w14:paraId="0FA8AE77">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6" w:name="bookmark55"/>
      <w:bookmarkEnd w:id="56"/>
      <w:bookmarkStart w:id="57" w:name="_Toc28351"/>
      <w:r>
        <w:rPr>
          <w:rFonts w:ascii="Times New Roman" w:eastAsia="Times New Roman" w:hAnsi="Times New Roman" w:cs="Times New Roman" w:hint="default"/>
          <w:b/>
          <w:bCs/>
          <w:spacing w:val="1"/>
          <w:sz w:val="28"/>
          <w:szCs w:val="28"/>
        </w:rPr>
        <w:t>5.2 检测值与背景检测值对比分析</w:t>
      </w:r>
      <w:bookmarkEnd w:id="57"/>
    </w:p>
    <w:p w14:paraId="1F8D5437">
      <w:pPr>
        <w:pStyle w:val="BodyText"/>
        <w:keepNext w:val="0"/>
        <w:keepLines w:val="0"/>
        <w:pageBreakBefore w:val="0"/>
        <w:widowControl/>
        <w:kinsoku/>
        <w:wordWrap/>
        <w:overflowPunct w:val="0"/>
        <w:topLinePunct/>
        <w:autoSpaceDE/>
        <w:autoSpaceDN w:val="0"/>
        <w:bidi w:val="0"/>
        <w:adjustRightInd w:val="0"/>
        <w:snapToGrid w:val="0"/>
        <w:spacing w:line="360" w:lineRule="auto"/>
        <w:ind w:left="23" w:right="13" w:firstLine="480"/>
        <w:textAlignment w:val="baseline"/>
        <w:rPr>
          <w:rFonts w:ascii="Times New Roman" w:hAnsi="Times New Roman" w:cs="Times New Roman" w:hint="default"/>
          <w:spacing w:val="-3"/>
        </w:rPr>
      </w:pPr>
      <w:r>
        <w:rPr>
          <w:rFonts w:ascii="Times New Roman" w:hAnsi="Times New Roman" w:cs="Times New Roman" w:hint="default"/>
        </w:rPr>
        <w:t>地块内土壤样品检出指标</w:t>
      </w:r>
      <w:r>
        <w:rPr>
          <w:rFonts w:ascii="Times New Roman" w:hAnsi="Times New Roman" w:cs="Times New Roman" w:hint="default"/>
          <w:spacing w:val="-58"/>
        </w:rPr>
        <w:t xml:space="preserve"> </w:t>
      </w:r>
      <w:r>
        <w:rPr>
          <w:rFonts w:ascii="Times New Roman" w:eastAsia="Times New Roman" w:hAnsi="Times New Roman" w:cs="Times New Roman" w:hint="default"/>
        </w:rPr>
        <w:t>pH</w:t>
      </w:r>
      <w:r>
        <w:rPr>
          <w:rFonts w:ascii="Times New Roman" w:hAnsi="Times New Roman" w:cs="Times New Roman" w:hint="default"/>
        </w:rPr>
        <w:t>、</w:t>
      </w:r>
      <w:r>
        <w:rPr>
          <w:rFonts w:ascii="Times New Roman" w:hAnsi="Times New Roman" w:cs="Times New Roman" w:hint="eastAsia"/>
          <w:lang w:val="en-US" w:eastAsia="zh-CN"/>
        </w:rPr>
        <w:t>锌</w:t>
      </w:r>
      <w:r>
        <w:rPr>
          <w:rFonts w:ascii="Times New Roman" w:hAnsi="Times New Roman" w:cs="Times New Roman" w:hint="default"/>
          <w:spacing w:val="-1"/>
        </w:rPr>
        <w:t>与背景检测</w:t>
      </w:r>
      <w:r>
        <w:rPr>
          <w:rFonts w:ascii="Times New Roman" w:hAnsi="Times New Roman" w:cs="Times New Roman" w:hint="default"/>
          <w:spacing w:val="-3"/>
        </w:rPr>
        <w:t>值</w:t>
      </w:r>
      <w:r>
        <w:rPr>
          <w:rFonts w:ascii="Times New Roman" w:hAnsi="Times New Roman" w:cs="Times New Roman" w:hint="default"/>
          <w:spacing w:val="-47"/>
        </w:rPr>
        <w:t xml:space="preserve"> </w:t>
      </w:r>
      <w:r>
        <w:rPr>
          <w:rFonts w:ascii="Times New Roman" w:hAnsi="Times New Roman" w:cs="Times New Roman" w:hint="default"/>
          <w:spacing w:val="-3"/>
        </w:rPr>
        <w:t>对比分析如表</w:t>
      </w:r>
      <w:r>
        <w:rPr>
          <w:rFonts w:ascii="Times New Roman" w:eastAsia="Times New Roman" w:hAnsi="Times New Roman" w:cs="Times New Roman" w:hint="default"/>
          <w:spacing w:val="-3"/>
        </w:rPr>
        <w:t>5.2-1</w:t>
      </w:r>
      <w:r>
        <w:rPr>
          <w:rFonts w:ascii="Times New Roman" w:hAnsi="Times New Roman" w:cs="Times New Roman" w:hint="default"/>
          <w:spacing w:val="-3"/>
        </w:rPr>
        <w:t>所示。</w:t>
      </w:r>
    </w:p>
    <w:p w14:paraId="3AD8EBF0">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right="0" w:firstLine="0"/>
        <w:jc w:val="center"/>
        <w:textAlignment w:val="baseline"/>
        <w:rPr>
          <w:rFonts w:ascii="Times New Roman" w:eastAsia="宋体" w:hAnsi="Times New Roman" w:cs="Times New Roman" w:hint="default"/>
          <w:b/>
          <w:bCs/>
          <w:spacing w:val="-3"/>
          <w:lang w:val="en-US" w:eastAsia="zh-CN"/>
        </w:rPr>
      </w:pPr>
      <w:r>
        <w:rPr>
          <w:rFonts w:ascii="Times New Roman" w:hAnsi="Times New Roman" w:cs="Times New Roman" w:hint="default"/>
          <w:b/>
          <w:bCs/>
          <w:spacing w:val="-3"/>
          <w:lang w:val="en-US" w:eastAsia="zh-CN"/>
        </w:rPr>
        <w:t>表5.2-1  检测值与背景检测值对比分析一览表  单位：mg/kg</w:t>
      </w:r>
    </w:p>
    <w:tbl>
      <w:tblPr>
        <w:tblStyle w:val="TableNormal0"/>
        <w:tblW w:w="832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2117"/>
        <w:gridCol w:w="1121"/>
        <w:gridCol w:w="1138"/>
        <w:gridCol w:w="1133"/>
        <w:gridCol w:w="1141"/>
        <w:gridCol w:w="1677"/>
      </w:tblGrid>
      <w:tr w14:paraId="590E3FE9">
        <w:tblPrEx>
          <w:tblW w:w="832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2117" w:type="dxa"/>
            <w:vMerge w:val="restart"/>
            <w:tcBorders>
              <w:bottom w:val="nil"/>
            </w:tcBorders>
            <w:vAlign w:val="center"/>
          </w:tcPr>
          <w:p w14:paraId="43D45D1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7"/>
                <w:sz w:val="21"/>
                <w:szCs w:val="21"/>
              </w:rPr>
              <w:t>检测项目</w:t>
            </w:r>
          </w:p>
        </w:tc>
        <w:tc>
          <w:tcPr>
            <w:tcW w:w="4533" w:type="dxa"/>
            <w:gridSpan w:val="4"/>
            <w:vAlign w:val="center"/>
          </w:tcPr>
          <w:p w14:paraId="4A404A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9"/>
                <w:sz w:val="21"/>
                <w:szCs w:val="21"/>
              </w:rPr>
              <w:t>地块内土壤样品检出结果</w:t>
            </w:r>
          </w:p>
        </w:tc>
        <w:tc>
          <w:tcPr>
            <w:tcW w:w="1677" w:type="dxa"/>
            <w:vMerge w:val="restart"/>
            <w:tcBorders>
              <w:bottom w:val="nil"/>
            </w:tcBorders>
            <w:vAlign w:val="center"/>
          </w:tcPr>
          <w:p w14:paraId="7F987D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5"/>
                <w:sz w:val="21"/>
                <w:szCs w:val="21"/>
              </w:rPr>
              <w:t>背景值</w:t>
            </w:r>
          </w:p>
        </w:tc>
      </w:tr>
      <w:tr w14:paraId="29793101">
        <w:tblPrEx>
          <w:tblW w:w="8327" w:type="dxa"/>
          <w:tblInd w:w="2" w:type="dxa"/>
          <w:tblLayout w:type="fixed"/>
          <w:tblCellMar>
            <w:top w:w="0" w:type="dxa"/>
            <w:left w:w="0" w:type="dxa"/>
            <w:bottom w:w="0" w:type="dxa"/>
            <w:right w:w="0" w:type="dxa"/>
          </w:tblCellMar>
        </w:tblPrEx>
        <w:trPr>
          <w:trHeight w:val="340"/>
        </w:trPr>
        <w:tc>
          <w:tcPr>
            <w:tcW w:w="2117" w:type="dxa"/>
            <w:vMerge/>
            <w:tcBorders>
              <w:top w:val="nil"/>
            </w:tcBorders>
            <w:vAlign w:val="center"/>
          </w:tcPr>
          <w:p w14:paraId="69395C6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z w:val="21"/>
                <w:szCs w:val="21"/>
              </w:rPr>
            </w:pPr>
          </w:p>
        </w:tc>
        <w:tc>
          <w:tcPr>
            <w:tcW w:w="1121" w:type="dxa"/>
            <w:vAlign w:val="center"/>
          </w:tcPr>
          <w:p w14:paraId="6559E67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7"/>
                <w:sz w:val="21"/>
                <w:szCs w:val="21"/>
              </w:rPr>
              <w:t>送检数</w:t>
            </w:r>
          </w:p>
        </w:tc>
        <w:tc>
          <w:tcPr>
            <w:tcW w:w="1138" w:type="dxa"/>
            <w:vAlign w:val="center"/>
          </w:tcPr>
          <w:p w14:paraId="160FBA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6"/>
                <w:sz w:val="21"/>
                <w:szCs w:val="21"/>
              </w:rPr>
              <w:t>检出数</w:t>
            </w:r>
          </w:p>
        </w:tc>
        <w:tc>
          <w:tcPr>
            <w:tcW w:w="1133" w:type="dxa"/>
            <w:vAlign w:val="center"/>
          </w:tcPr>
          <w:p w14:paraId="70D3E47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6"/>
                <w:sz w:val="21"/>
                <w:szCs w:val="21"/>
              </w:rPr>
              <w:t>最小值</w:t>
            </w:r>
          </w:p>
        </w:tc>
        <w:tc>
          <w:tcPr>
            <w:tcW w:w="1141" w:type="dxa"/>
            <w:vAlign w:val="center"/>
          </w:tcPr>
          <w:p w14:paraId="3E89CBE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6"/>
                <w:sz w:val="21"/>
                <w:szCs w:val="21"/>
              </w:rPr>
              <w:t>最大值</w:t>
            </w:r>
          </w:p>
        </w:tc>
        <w:tc>
          <w:tcPr>
            <w:tcW w:w="1677" w:type="dxa"/>
            <w:vMerge/>
            <w:tcBorders>
              <w:top w:val="nil"/>
            </w:tcBorders>
            <w:vAlign w:val="center"/>
          </w:tcPr>
          <w:p w14:paraId="1508ACE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z w:val="21"/>
                <w:szCs w:val="21"/>
              </w:rPr>
            </w:pPr>
          </w:p>
        </w:tc>
      </w:tr>
      <w:tr w14:paraId="3A67C195">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7BB5E81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pacing w:val="3"/>
                <w:sz w:val="21"/>
                <w:szCs w:val="21"/>
                <w:lang w:val="en-US" w:eastAsia="zh-CN"/>
              </w:rPr>
              <w:t>p</w:t>
            </w:r>
            <w:r>
              <w:rPr>
                <w:rFonts w:ascii="Times New Roman" w:hAnsi="Times New Roman" w:eastAsiaTheme="minorEastAsia" w:cs="Times New Roman" w:hint="default"/>
                <w:spacing w:val="3"/>
                <w:sz w:val="21"/>
                <w:szCs w:val="21"/>
              </w:rPr>
              <w:t>H</w:t>
            </w:r>
          </w:p>
        </w:tc>
        <w:tc>
          <w:tcPr>
            <w:tcW w:w="1121" w:type="dxa"/>
            <w:vAlign w:val="center"/>
          </w:tcPr>
          <w:p w14:paraId="441D853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10</w:t>
            </w:r>
          </w:p>
        </w:tc>
        <w:tc>
          <w:tcPr>
            <w:tcW w:w="1138" w:type="dxa"/>
            <w:vAlign w:val="center"/>
          </w:tcPr>
          <w:p w14:paraId="0537D6D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10</w:t>
            </w:r>
          </w:p>
        </w:tc>
        <w:tc>
          <w:tcPr>
            <w:tcW w:w="1133" w:type="dxa"/>
            <w:vAlign w:val="center"/>
          </w:tcPr>
          <w:p w14:paraId="7CCDBCB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7.74</w:t>
            </w:r>
          </w:p>
        </w:tc>
        <w:tc>
          <w:tcPr>
            <w:tcW w:w="1141" w:type="dxa"/>
            <w:vAlign w:val="center"/>
          </w:tcPr>
          <w:p w14:paraId="040DE1F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default"/>
                <w:sz w:val="21"/>
                <w:szCs w:val="21"/>
                <w:lang w:val="en-US" w:eastAsia="zh-CN"/>
              </w:rPr>
              <w:t>8.</w:t>
            </w:r>
            <w:r>
              <w:rPr>
                <w:rFonts w:ascii="Times New Roman" w:eastAsia="宋体" w:hAnsi="Times New Roman" w:cs="Times New Roman" w:hint="eastAsia"/>
                <w:sz w:val="21"/>
                <w:szCs w:val="21"/>
                <w:lang w:val="en-US" w:eastAsia="zh-CN"/>
              </w:rPr>
              <w:t>59</w:t>
            </w:r>
          </w:p>
        </w:tc>
        <w:tc>
          <w:tcPr>
            <w:tcW w:w="1677" w:type="dxa"/>
            <w:vAlign w:val="center"/>
          </w:tcPr>
          <w:p w14:paraId="24A11A7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8.18 </w:t>
            </w:r>
          </w:p>
        </w:tc>
      </w:tr>
      <w:tr w14:paraId="236FB336">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6A572E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eastAsia"/>
                <w:spacing w:val="3"/>
                <w:sz w:val="21"/>
                <w:szCs w:val="21"/>
                <w:lang w:val="en-US" w:eastAsia="zh-CN"/>
              </w:rPr>
              <w:t>锌</w:t>
            </w:r>
          </w:p>
        </w:tc>
        <w:tc>
          <w:tcPr>
            <w:tcW w:w="1121" w:type="dxa"/>
            <w:vAlign w:val="center"/>
          </w:tcPr>
          <w:p w14:paraId="4E581C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10</w:t>
            </w:r>
          </w:p>
        </w:tc>
        <w:tc>
          <w:tcPr>
            <w:tcW w:w="1138" w:type="dxa"/>
            <w:vAlign w:val="center"/>
          </w:tcPr>
          <w:p w14:paraId="108BC53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10</w:t>
            </w:r>
          </w:p>
        </w:tc>
        <w:tc>
          <w:tcPr>
            <w:tcW w:w="1133" w:type="dxa"/>
            <w:vAlign w:val="center"/>
          </w:tcPr>
          <w:p w14:paraId="18CF0C1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54</w:t>
            </w:r>
          </w:p>
        </w:tc>
        <w:tc>
          <w:tcPr>
            <w:tcW w:w="1141" w:type="dxa"/>
            <w:vAlign w:val="center"/>
          </w:tcPr>
          <w:p w14:paraId="629EFB0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eastAsia"/>
                <w:sz w:val="21"/>
                <w:szCs w:val="21"/>
                <w:lang w:val="en-US" w:eastAsia="zh-CN"/>
              </w:rPr>
              <w:t>86</w:t>
            </w:r>
          </w:p>
        </w:tc>
        <w:tc>
          <w:tcPr>
            <w:tcW w:w="1677" w:type="dxa"/>
            <w:vAlign w:val="center"/>
          </w:tcPr>
          <w:p w14:paraId="420001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64</w:t>
            </w:r>
          </w:p>
        </w:tc>
      </w:tr>
    </w:tbl>
    <w:p w14:paraId="23E888B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2"/>
          <w:lang w:val="en-US" w:eastAsia="zh-CN"/>
        </w:rPr>
        <w:t>由上表</w:t>
      </w:r>
      <w:r>
        <w:rPr>
          <w:rFonts w:ascii="Times New Roman" w:hAnsi="Times New Roman" w:cs="Times New Roman" w:hint="default"/>
          <w:spacing w:val="2"/>
        </w:rPr>
        <w:t>检测结果表</w:t>
      </w:r>
      <w:r>
        <w:rPr>
          <w:rFonts w:ascii="Times New Roman" w:hAnsi="Times New Roman" w:cs="Times New Roman" w:hint="default"/>
        </w:rPr>
        <w:t>明，地块内的</w:t>
      </w:r>
      <w:r>
        <w:rPr>
          <w:rFonts w:ascii="Times New Roman" w:hAnsi="Times New Roman" w:cs="Times New Roman" w:hint="default"/>
          <w:spacing w:val="-61"/>
        </w:rPr>
        <w:t xml:space="preserve"> </w:t>
      </w:r>
      <w:r>
        <w:rPr>
          <w:rFonts w:ascii="Times New Roman" w:eastAsia="Times New Roman" w:hAnsi="Times New Roman" w:cs="Times New Roman" w:hint="default"/>
        </w:rPr>
        <w:t>pH</w:t>
      </w:r>
      <w:r>
        <w:rPr>
          <w:rFonts w:ascii="Times New Roman" w:hAnsi="Times New Roman" w:cs="Times New Roman" w:hint="default"/>
        </w:rPr>
        <w:t>、</w:t>
      </w:r>
      <w:r>
        <w:rPr>
          <w:rFonts w:ascii="Times New Roman" w:hAnsi="Times New Roman" w:cs="Times New Roman" w:hint="eastAsia"/>
          <w:lang w:val="en-US" w:eastAsia="zh-CN"/>
        </w:rPr>
        <w:t>锌指标</w:t>
      </w:r>
      <w:r>
        <w:rPr>
          <w:rFonts w:ascii="Times New Roman" w:hAnsi="Times New Roman" w:cs="Times New Roman" w:hint="default"/>
        </w:rPr>
        <w:t>检出结</w:t>
      </w:r>
      <w:r>
        <w:rPr>
          <w:rFonts w:ascii="Times New Roman" w:hAnsi="Times New Roman" w:cs="Times New Roman" w:hint="default"/>
          <w:spacing w:val="-1"/>
        </w:rPr>
        <w:t>果与背景值处于同一水平范围内，</w:t>
      </w:r>
      <w:r>
        <w:rPr>
          <w:rFonts w:ascii="Times New Roman" w:hAnsi="Times New Roman" w:cs="Times New Roman" w:hint="default"/>
          <w:spacing w:val="-1"/>
          <w:lang w:val="en-US" w:eastAsia="zh-CN"/>
        </w:rPr>
        <w:t>且污染物浓度低于</w:t>
      </w:r>
      <w:r>
        <w:rPr>
          <w:rFonts w:ascii="Times New Roman" w:hAnsi="Times New Roman" w:cs="Times New Roman" w:hint="default"/>
          <w:spacing w:val="-1"/>
          <w:lang w:eastAsia="zh-CN"/>
        </w:rPr>
        <w:t>《建设用地土壤污染风险筛选值》（DB13/T5216-202</w:t>
      </w:r>
      <w:r>
        <w:rPr>
          <w:rFonts w:ascii="Times New Roman" w:hAnsi="Times New Roman" w:cs="Times New Roman" w:hint="eastAsia"/>
          <w:spacing w:val="-1"/>
          <w:lang w:val="en-US" w:eastAsia="zh-CN"/>
        </w:rPr>
        <w:t>2</w:t>
      </w:r>
      <w:r>
        <w:rPr>
          <w:rFonts w:ascii="Times New Roman" w:hAnsi="Times New Roman" w:cs="Times New Roman" w:hint="default"/>
          <w:spacing w:val="-1"/>
          <w:lang w:eastAsia="zh-CN"/>
        </w:rPr>
        <w:t>）</w:t>
      </w:r>
      <w:r>
        <w:rPr>
          <w:rFonts w:ascii="Times New Roman" w:hAnsi="Times New Roman" w:cs="Times New Roman" w:hint="default"/>
          <w:spacing w:val="-1"/>
          <w:lang w:val="en-US" w:eastAsia="zh-CN"/>
        </w:rPr>
        <w:t>中第二类</w:t>
      </w:r>
      <w:r>
        <w:rPr>
          <w:rFonts w:ascii="Times New Roman" w:hAnsi="Times New Roman" w:cs="Times New Roman" w:hint="default"/>
          <w:spacing w:val="-2"/>
        </w:rPr>
        <w:t>筛选值</w:t>
      </w:r>
      <w:r>
        <w:rPr>
          <w:rFonts w:ascii="Times New Roman" w:hAnsi="Times New Roman" w:cs="Times New Roman" w:hint="default"/>
          <w:spacing w:val="-2"/>
          <w:lang w:val="en-US" w:eastAsia="zh-CN"/>
        </w:rPr>
        <w:t>要求</w:t>
      </w:r>
      <w:r>
        <w:rPr>
          <w:rFonts w:ascii="Times New Roman" w:hAnsi="Times New Roman" w:cs="Times New Roman" w:hint="default"/>
          <w:spacing w:val="-2"/>
        </w:rPr>
        <w:t>。</w:t>
      </w:r>
    </w:p>
    <w:p w14:paraId="340A3C4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8" w:name="bookmark57"/>
      <w:bookmarkEnd w:id="58"/>
      <w:bookmarkStart w:id="59" w:name="_Toc11163"/>
      <w:r>
        <w:rPr>
          <w:rFonts w:ascii="Times New Roman" w:eastAsia="Times New Roman" w:hAnsi="Times New Roman" w:cs="Times New Roman" w:hint="default"/>
          <w:b/>
          <w:bCs/>
          <w:spacing w:val="1"/>
          <w:sz w:val="28"/>
          <w:szCs w:val="28"/>
        </w:rPr>
        <w:t>5.3 土壤检测结果整体分析与结论</w:t>
      </w:r>
      <w:bookmarkEnd w:id="59"/>
    </w:p>
    <w:p w14:paraId="727DFD33">
      <w:pPr>
        <w:pStyle w:val="BodyText"/>
        <w:keepNext w:val="0"/>
        <w:keepLines w:val="0"/>
        <w:pageBreakBefore w:val="0"/>
        <w:widowControl/>
        <w:kinsoku/>
        <w:wordWrap/>
        <w:overflowPunct w:val="0"/>
        <w:topLinePunct/>
        <w:autoSpaceDE/>
        <w:autoSpaceDN w:val="0"/>
        <w:bidi w:val="0"/>
        <w:adjustRightInd w:val="0"/>
        <w:snapToGrid w:val="0"/>
        <w:spacing w:line="360" w:lineRule="auto"/>
        <w:ind w:left="23" w:right="185" w:firstLine="470"/>
        <w:jc w:val="both"/>
        <w:textAlignment w:val="baseline"/>
        <w:rPr>
          <w:rFonts w:ascii="Times New Roman" w:hAnsi="Times New Roman" w:eastAsiaTheme="minorEastAsia" w:cs="Times New Roman" w:hint="default"/>
        </w:rPr>
      </w:pPr>
      <w:r>
        <w:rPr>
          <w:rFonts w:ascii="Times New Roman" w:hAnsi="Times New Roman" w:eastAsiaTheme="minorEastAsia" w:cs="Times New Roman" w:hint="default"/>
          <w:spacing w:val="1"/>
        </w:rPr>
        <w:t>本次调查对地块内和对照点的土壤样品进行</w:t>
      </w:r>
      <w:r>
        <w:rPr>
          <w:rFonts w:ascii="Times New Roman" w:hAnsi="Times New Roman" w:eastAsiaTheme="minorEastAsia" w:cs="Times New Roman" w:hint="default"/>
          <w:spacing w:val="-31"/>
        </w:rPr>
        <w:t>pH值、</w:t>
      </w:r>
      <w:r>
        <w:rPr>
          <w:rFonts w:ascii="Times New Roman" w:hAnsi="Times New Roman" w:eastAsiaTheme="minorEastAsia" w:cs="Times New Roman" w:hint="eastAsia"/>
          <w:spacing w:val="-31"/>
          <w:lang w:val="en-US" w:eastAsia="zh-CN"/>
        </w:rPr>
        <w:t>锌</w:t>
      </w:r>
      <w:r>
        <w:rPr>
          <w:rFonts w:ascii="Times New Roman" w:hAnsi="Times New Roman" w:eastAsiaTheme="minorEastAsia" w:cs="Times New Roman" w:hint="default"/>
          <w:spacing w:val="-2"/>
        </w:rPr>
        <w:t>有检</w:t>
      </w:r>
      <w:r>
        <w:rPr>
          <w:rFonts w:ascii="Times New Roman" w:hAnsi="Times New Roman" w:eastAsiaTheme="minorEastAsia" w:cs="Times New Roman" w:hint="default"/>
          <w:spacing w:val="2"/>
        </w:rPr>
        <w:t>出，</w:t>
      </w:r>
      <w:r>
        <w:rPr>
          <w:rFonts w:ascii="Times New Roman" w:hAnsi="Times New Roman" w:eastAsiaTheme="minorEastAsia" w:cs="Times New Roman" w:hint="default"/>
          <w:spacing w:val="-2"/>
          <w:lang w:val="en-US" w:eastAsia="zh-CN"/>
        </w:rPr>
        <w:t>且</w:t>
      </w:r>
      <w:r>
        <w:rPr>
          <w:rFonts w:ascii="Times New Roman" w:hAnsi="Times New Roman" w:eastAsiaTheme="minorEastAsia" w:cs="Times New Roman" w:hint="default"/>
          <w:spacing w:val="2"/>
        </w:rPr>
        <w:t>检出结果远</w:t>
      </w:r>
      <w:r>
        <w:rPr>
          <w:rFonts w:ascii="Times New Roman" w:hAnsi="Times New Roman" w:eastAsiaTheme="minorEastAsia" w:cs="Times New Roman" w:hint="default"/>
          <w:spacing w:val="1"/>
        </w:rPr>
        <w:t>低于二类用地限值要求</w:t>
      </w:r>
      <w:r>
        <w:rPr>
          <w:rFonts w:ascii="Times New Roman" w:hAnsi="Times New Roman" w:eastAsiaTheme="minorEastAsia" w:cs="Times New Roman" w:hint="default"/>
          <w:spacing w:val="-3"/>
          <w:lang w:eastAsia="zh-CN"/>
        </w:rPr>
        <w:t>，</w:t>
      </w:r>
      <w:r>
        <w:rPr>
          <w:rFonts w:ascii="Times New Roman" w:hAnsi="Times New Roman" w:eastAsiaTheme="minorEastAsia" w:cs="Times New Roman" w:hint="default"/>
          <w:spacing w:val="-3"/>
        </w:rPr>
        <w:t>最大占标率为：</w:t>
      </w:r>
      <w:r>
        <w:rPr>
          <w:rFonts w:ascii="Times New Roman" w:hAnsi="Times New Roman" w:eastAsiaTheme="minorEastAsia" w:cs="Times New Roman" w:hint="eastAsia"/>
          <w:spacing w:val="-3"/>
          <w:lang w:val="en-US" w:eastAsia="zh-CN"/>
        </w:rPr>
        <w:t>0.86</w:t>
      </w:r>
      <w:r>
        <w:rPr>
          <w:rFonts w:ascii="Times New Roman" w:hAnsi="Times New Roman" w:eastAsiaTheme="minorEastAsia" w:cs="Times New Roman" w:hint="default"/>
          <w:spacing w:val="-3"/>
        </w:rPr>
        <w:t>%</w:t>
      </w:r>
      <w:r>
        <w:rPr>
          <w:rFonts w:ascii="Times New Roman" w:hAnsi="Times New Roman" w:eastAsiaTheme="minorEastAsia" w:cs="Times New Roman" w:hint="default"/>
          <w:spacing w:val="-2"/>
          <w:lang w:eastAsia="zh-CN"/>
        </w:rPr>
        <w:t>，</w:t>
      </w:r>
      <w:r>
        <w:rPr>
          <w:rFonts w:ascii="Times New Roman" w:hAnsi="Times New Roman" w:eastAsiaTheme="minorEastAsia" w:cs="Times New Roman" w:hint="default"/>
          <w:spacing w:val="-1"/>
        </w:rPr>
        <w:t>满足工业用地的使用要求。</w:t>
      </w:r>
    </w:p>
    <w:p w14:paraId="173A5F52">
      <w:pPr>
        <w:pStyle w:val="BodyText"/>
        <w:keepNext w:val="0"/>
        <w:keepLines w:val="0"/>
        <w:pageBreakBefore w:val="0"/>
        <w:kinsoku/>
        <w:wordWrap/>
        <w:overflowPunct w:val="0"/>
        <w:topLinePunct/>
        <w:autoSpaceDE/>
        <w:bidi w:val="0"/>
        <w:spacing w:before="51" w:line="226" w:lineRule="auto"/>
        <w:ind w:left="29"/>
        <w:rPr>
          <w:rFonts w:ascii="Times New Roman" w:hAnsi="Times New Roman" w:eastAsiaTheme="minorEastAsia" w:cs="Times New Roman" w:hint="eastAsia"/>
          <w:b/>
          <w:bCs/>
          <w:spacing w:val="3"/>
          <w:sz w:val="31"/>
          <w:szCs w:val="31"/>
          <w:lang w:eastAsia="zh-CN"/>
        </w:rPr>
        <w:sectPr>
          <w:footerReference w:type="default" r:id="rId46"/>
          <w:pgSz w:w="11906" w:h="16839"/>
          <w:pgMar w:top="400" w:right="1616"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hAnsi="Times New Roman" w:eastAsiaTheme="minorEastAsia" w:cs="Times New Roman" w:hint="default"/>
        </w:rPr>
        <w:t>pH</w:t>
      </w:r>
      <w:r>
        <w:rPr>
          <w:rFonts w:ascii="Times New Roman" w:hAnsi="Times New Roman" w:eastAsiaTheme="minorEastAsia" w:cs="Times New Roman" w:hint="default"/>
          <w:spacing w:val="1"/>
        </w:rPr>
        <w:t>无相关评价标准限值</w:t>
      </w:r>
      <w:r>
        <w:rPr>
          <w:rFonts w:ascii="Times New Roman" w:hAnsi="Times New Roman" w:eastAsiaTheme="minorEastAsia" w:cs="Times New Roman" w:hint="eastAsia"/>
          <w:spacing w:val="1"/>
          <w:lang w:eastAsia="zh-CN"/>
        </w:rPr>
        <w:t>。</w:t>
      </w:r>
    </w:p>
    <w:p w14:paraId="2869C14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60" w:name="_Toc20562"/>
      <w:r>
        <w:rPr>
          <w:rFonts w:ascii="Times New Roman" w:eastAsia="Times New Roman" w:hAnsi="Times New Roman" w:cs="Times New Roman" w:hint="default"/>
          <w:b/>
          <w:bCs/>
          <w:spacing w:val="4"/>
          <w:sz w:val="31"/>
          <w:szCs w:val="31"/>
        </w:rPr>
        <w:t>6.结论与建议</w:t>
      </w:r>
      <w:bookmarkEnd w:id="60"/>
    </w:p>
    <w:p w14:paraId="6DFF937C">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61" w:name="bookmark59"/>
      <w:bookmarkEnd w:id="61"/>
      <w:bookmarkStart w:id="62" w:name="_Toc19452"/>
      <w:r>
        <w:rPr>
          <w:rFonts w:ascii="Times New Roman" w:eastAsia="Times New Roman" w:hAnsi="Times New Roman" w:cs="Times New Roman" w:hint="default"/>
          <w:b/>
          <w:bCs/>
          <w:spacing w:val="1"/>
          <w:sz w:val="28"/>
          <w:szCs w:val="28"/>
        </w:rPr>
        <w:t>6.1 结论</w:t>
      </w:r>
      <w:bookmarkEnd w:id="62"/>
    </w:p>
    <w:p w14:paraId="083F5AC7">
      <w:pPr>
        <w:pStyle w:val="BodyText"/>
        <w:keepNext w:val="0"/>
        <w:keepLines w:val="0"/>
        <w:pageBreakBefore w:val="0"/>
        <w:widowControl/>
        <w:kinsoku/>
        <w:wordWrap/>
        <w:overflowPunct w:val="0"/>
        <w:topLinePunct/>
        <w:autoSpaceDE/>
        <w:autoSpaceDN w:val="0"/>
        <w:bidi w:val="0"/>
        <w:adjustRightInd w:val="0"/>
        <w:snapToGrid w:val="0"/>
        <w:spacing w:line="360" w:lineRule="auto"/>
        <w:ind w:left="23" w:right="183" w:firstLine="480" w:firstLineChars="200"/>
        <w:textAlignment w:val="baseline"/>
        <w:rPr>
          <w:rFonts w:ascii="Times New Roman" w:hAnsi="Times New Roman" w:cs="Times New Roman" w:hint="default"/>
        </w:rPr>
      </w:pPr>
      <w:r>
        <w:rPr>
          <w:rFonts w:ascii="Times New Roman" w:hAnsi="Times New Roman" w:cs="Times New Roman" w:hint="eastAsia"/>
          <w:spacing w:val="3"/>
          <w:lang w:eastAsia="zh-CN"/>
        </w:rPr>
        <w:t>双吉</w:t>
      </w:r>
      <w:r>
        <w:rPr>
          <w:rFonts w:ascii="Times New Roman" w:hAnsi="Times New Roman" w:cs="Times New Roman" w:hint="default"/>
          <w:spacing w:val="3"/>
        </w:rPr>
        <w:t>地块土壤污染状况调查项目地块内共布设</w:t>
      </w:r>
      <w:r>
        <w:rPr>
          <w:rFonts w:ascii="Times New Roman" w:hAnsi="Times New Roman" w:cs="Times New Roman" w:hint="eastAsia"/>
          <w:spacing w:val="3"/>
          <w:lang w:val="en-US" w:eastAsia="zh-CN"/>
        </w:rPr>
        <w:t>9</w:t>
      </w:r>
      <w:r>
        <w:rPr>
          <w:rFonts w:ascii="Times New Roman" w:hAnsi="Times New Roman" w:cs="Times New Roman" w:hint="default"/>
          <w:spacing w:val="3"/>
        </w:rPr>
        <w:t>个土</w:t>
      </w:r>
      <w:r>
        <w:rPr>
          <w:rFonts w:ascii="Times New Roman" w:hAnsi="Times New Roman" w:cs="Times New Roman" w:hint="default"/>
          <w:spacing w:val="-5"/>
        </w:rPr>
        <w:t>壤监测点；地块内共采集土壤样品</w:t>
      </w:r>
      <w:r>
        <w:rPr>
          <w:rFonts w:ascii="Times New Roman" w:hAnsi="Times New Roman" w:cs="Times New Roman" w:hint="eastAsia"/>
          <w:spacing w:val="-5"/>
          <w:lang w:val="en-US" w:eastAsia="zh-CN"/>
        </w:rPr>
        <w:t>10</w:t>
      </w:r>
      <w:r>
        <w:rPr>
          <w:rFonts w:ascii="Times New Roman" w:hAnsi="Times New Roman" w:cs="Times New Roman" w:hint="default"/>
          <w:spacing w:val="-5"/>
        </w:rPr>
        <w:t>个（包括1个平行样）。获取地块内有代表</w:t>
      </w:r>
      <w:r>
        <w:rPr>
          <w:rFonts w:ascii="Times New Roman" w:hAnsi="Times New Roman" w:cs="Times New Roman" w:hint="default"/>
          <w:spacing w:val="-1"/>
        </w:rPr>
        <w:t>性土壤样品送实验室检测，检测项为</w:t>
      </w:r>
      <w:r>
        <w:rPr>
          <w:rFonts w:ascii="Times New Roman" w:hAnsi="Times New Roman" w:cs="Times New Roman" w:hint="default"/>
          <w:spacing w:val="-37"/>
        </w:rPr>
        <w:t xml:space="preserve"> </w:t>
      </w:r>
      <w:r>
        <w:rPr>
          <w:rFonts w:ascii="Times New Roman" w:hAnsi="Times New Roman" w:cs="Times New Roman" w:hint="default"/>
          <w:spacing w:val="-1"/>
        </w:rPr>
        <w:t>pH值</w:t>
      </w: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锌</w:t>
      </w:r>
      <w:r>
        <w:rPr>
          <w:rFonts w:ascii="Times New Roman" w:hAnsi="Times New Roman" w:cs="Times New Roman" w:hint="default"/>
          <w:spacing w:val="-1"/>
        </w:rPr>
        <w:t>。</w:t>
      </w:r>
    </w:p>
    <w:p w14:paraId="146E5562">
      <w:pPr>
        <w:pStyle w:val="BodyText"/>
        <w:keepNext w:val="0"/>
        <w:keepLines w:val="0"/>
        <w:pageBreakBefore w:val="0"/>
        <w:widowControl/>
        <w:kinsoku/>
        <w:wordWrap/>
        <w:overflowPunct w:val="0"/>
        <w:topLinePunct/>
        <w:autoSpaceDE/>
        <w:autoSpaceDN w:val="0"/>
        <w:bidi w:val="0"/>
        <w:adjustRightInd w:val="0"/>
        <w:snapToGrid w:val="0"/>
        <w:spacing w:line="360" w:lineRule="auto"/>
        <w:ind w:left="22" w:firstLine="480" w:firstLineChars="200"/>
        <w:textAlignment w:val="baseline"/>
        <w:rPr>
          <w:rFonts w:ascii="Times New Roman" w:hAnsi="Times New Roman" w:cs="Times New Roman" w:hint="default"/>
        </w:rPr>
      </w:pPr>
      <w:r>
        <w:rPr>
          <w:rFonts w:ascii="Times New Roman" w:hAnsi="Times New Roman" w:cs="Times New Roman" w:hint="default"/>
          <w:spacing w:val="-1"/>
        </w:rPr>
        <w:t>在对实验室检测结果进行分析后得出如下结论：本</w:t>
      </w:r>
      <w:r>
        <w:rPr>
          <w:rFonts w:ascii="Times New Roman" w:hAnsi="Times New Roman" w:cs="Times New Roman" w:hint="default"/>
          <w:spacing w:val="-2"/>
        </w:rPr>
        <w:t>项目地块内所有土壤样品</w:t>
      </w:r>
      <w:r>
        <w:rPr>
          <w:rFonts w:ascii="Times New Roman" w:hAnsi="Times New Roman" w:cs="Times New Roman" w:hint="default"/>
          <w:spacing w:val="-1"/>
        </w:rPr>
        <w:t>中，地块内的pH</w:t>
      </w:r>
      <w:r>
        <w:rPr>
          <w:rFonts w:ascii="Times New Roman" w:hAnsi="Times New Roman" w:cs="Times New Roman" w:hint="eastAsia"/>
          <w:spacing w:val="-1"/>
          <w:lang w:val="en-US" w:eastAsia="zh-CN"/>
        </w:rPr>
        <w:t>值、锌</w:t>
      </w:r>
      <w:r>
        <w:rPr>
          <w:rFonts w:ascii="Times New Roman" w:hAnsi="Times New Roman" w:cs="Times New Roman" w:hint="default"/>
          <w:spacing w:val="-1"/>
        </w:rPr>
        <w:t>指标检出结果与背景值处于同一水平范围内，且污染物浓度低于《建设用地土壤污染风险筛选值》（DB13/T 5216-202</w:t>
      </w:r>
      <w:r>
        <w:rPr>
          <w:rFonts w:ascii="Times New Roman" w:hAnsi="Times New Roman" w:cs="Times New Roman" w:hint="eastAsia"/>
          <w:spacing w:val="-1"/>
          <w:lang w:val="en-US" w:eastAsia="zh-CN"/>
        </w:rPr>
        <w:t>2</w:t>
      </w:r>
      <w:r>
        <w:rPr>
          <w:rFonts w:ascii="Times New Roman" w:hAnsi="Times New Roman" w:cs="Times New Roman" w:hint="default"/>
          <w:spacing w:val="-1"/>
        </w:rPr>
        <w:t>）中第二类筛选值要求</w:t>
      </w:r>
      <w:r>
        <w:rPr>
          <w:rFonts w:ascii="Times New Roman" w:hAnsi="Times New Roman" w:cs="Times New Roman" w:hint="default"/>
          <w:spacing w:val="-1"/>
          <w:lang w:eastAsia="zh-CN"/>
        </w:rPr>
        <w:t>，</w:t>
      </w:r>
      <w:r>
        <w:rPr>
          <w:rFonts w:ascii="Times New Roman" w:hAnsi="Times New Roman" w:cs="Times New Roman" w:hint="default"/>
        </w:rPr>
        <w:t>最大占标率</w:t>
      </w:r>
      <w:r>
        <w:rPr>
          <w:rFonts w:ascii="Times New Roman" w:hAnsi="Times New Roman" w:cs="Times New Roman" w:hint="default"/>
          <w:spacing w:val="-3"/>
        </w:rPr>
        <w:t>为</w:t>
      </w:r>
      <w:r>
        <w:rPr>
          <w:rFonts w:ascii="Times New Roman" w:hAnsi="Times New Roman" w:eastAsiaTheme="minorEastAsia" w:cs="Times New Roman" w:hint="eastAsia"/>
          <w:spacing w:val="-3"/>
          <w:lang w:val="en-US" w:eastAsia="zh-CN"/>
        </w:rPr>
        <w:t>0.86</w:t>
      </w:r>
      <w:r>
        <w:rPr>
          <w:rFonts w:ascii="Times New Roman" w:hAnsi="Times New Roman" w:eastAsiaTheme="minorEastAsia" w:cs="Times New Roman" w:hint="default"/>
          <w:spacing w:val="-3"/>
        </w:rPr>
        <w:t>%</w:t>
      </w:r>
      <w:r>
        <w:rPr>
          <w:rFonts w:ascii="Times New Roman" w:hAnsi="Times New Roman" w:cs="Times New Roman" w:hint="default"/>
          <w:spacing w:val="-3"/>
        </w:rPr>
        <w:t>，</w:t>
      </w:r>
      <w:r>
        <w:rPr>
          <w:rFonts w:ascii="Times New Roman" w:hAnsi="Times New Roman" w:cs="Times New Roman" w:hint="default"/>
          <w:spacing w:val="-1"/>
        </w:rPr>
        <w:t>满足工业用地的使用要求</w:t>
      </w:r>
      <w:r>
        <w:rPr>
          <w:rFonts w:ascii="Times New Roman" w:hAnsi="Times New Roman" w:cs="Times New Roman" w:hint="default"/>
          <w:spacing w:val="-3"/>
        </w:rPr>
        <w:t>；pH无相关评价标准限值</w:t>
      </w:r>
      <w:r>
        <w:rPr>
          <w:rFonts w:ascii="Times New Roman" w:hAnsi="Times New Roman" w:cs="Times New Roman" w:hint="default"/>
          <w:spacing w:val="-1"/>
        </w:rPr>
        <w:t>。</w:t>
      </w:r>
    </w:p>
    <w:p w14:paraId="07110DA4">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63" w:name="bookmark61"/>
      <w:bookmarkEnd w:id="63"/>
      <w:bookmarkStart w:id="64" w:name="_Toc26754"/>
      <w:r>
        <w:rPr>
          <w:rFonts w:ascii="Times New Roman" w:eastAsia="Times New Roman" w:hAnsi="Times New Roman" w:cs="Times New Roman" w:hint="default"/>
          <w:b/>
          <w:bCs/>
          <w:spacing w:val="1"/>
          <w:sz w:val="28"/>
          <w:szCs w:val="28"/>
        </w:rPr>
        <w:t>6.2 建议</w:t>
      </w:r>
      <w:bookmarkEnd w:id="64"/>
    </w:p>
    <w:p w14:paraId="3E218AA3">
      <w:pPr>
        <w:pStyle w:val="BodyText"/>
        <w:keepNext w:val="0"/>
        <w:keepLines w:val="0"/>
        <w:pageBreakBefore w:val="0"/>
        <w:widowControl/>
        <w:kinsoku/>
        <w:wordWrap/>
        <w:overflowPunct w:val="0"/>
        <w:topLinePunct/>
        <w:autoSpaceDE/>
        <w:autoSpaceDN w:val="0"/>
        <w:bidi w:val="0"/>
        <w:adjustRightInd w:val="0"/>
        <w:snapToGrid w:val="0"/>
        <w:spacing w:line="360" w:lineRule="auto"/>
        <w:ind w:left="532"/>
        <w:textAlignment w:val="baseline"/>
        <w:rPr>
          <w:rFonts w:ascii="Times New Roman" w:hAnsi="Times New Roman" w:cs="Times New Roman" w:hint="default"/>
        </w:rPr>
      </w:pPr>
      <w:r>
        <w:rPr>
          <w:rFonts w:ascii="Times New Roman" w:hAnsi="Times New Roman" w:cs="Times New Roman" w:hint="default"/>
          <w:spacing w:val="-2"/>
        </w:rPr>
        <w:t>由于本地块使用单位为在产企业，针对其特殊性提出以下建议：</w:t>
      </w:r>
    </w:p>
    <w:p w14:paraId="4169896A">
      <w:pPr>
        <w:pStyle w:val="BodyText"/>
        <w:keepNext w:val="0"/>
        <w:keepLines w:val="0"/>
        <w:pageBreakBefore w:val="0"/>
        <w:widowControl/>
        <w:kinsoku/>
        <w:wordWrap/>
        <w:overflowPunct w:val="0"/>
        <w:topLinePunct/>
        <w:autoSpaceDE/>
        <w:autoSpaceDN w:val="0"/>
        <w:bidi w:val="0"/>
        <w:adjustRightInd w:val="0"/>
        <w:snapToGrid w:val="0"/>
        <w:spacing w:line="360" w:lineRule="auto"/>
        <w:ind w:left="41" w:right="13" w:firstLine="473"/>
        <w:textAlignment w:val="baseline"/>
        <w:rPr>
          <w:rFonts w:ascii="Times New Roman" w:hAnsi="Times New Roman" w:cs="Times New Roman" w:hint="default"/>
        </w:rPr>
      </w:pPr>
      <w:r>
        <w:rPr>
          <w:rFonts w:ascii="Times New Roman" w:hAnsi="Times New Roman" w:cs="Times New Roman" w:hint="default"/>
        </w:rPr>
        <w:t>（1）严格按照土壤隐患排查报告中的排查制度，对企业</w:t>
      </w:r>
      <w:r>
        <w:rPr>
          <w:rFonts w:ascii="Times New Roman" w:hAnsi="Times New Roman" w:cs="Times New Roman" w:hint="default"/>
          <w:lang w:val="en-US" w:eastAsia="zh-CN"/>
        </w:rPr>
        <w:t>罐区、生产装置区、</w:t>
      </w:r>
      <w:r>
        <w:rPr>
          <w:rFonts w:ascii="Times New Roman" w:hAnsi="Times New Roman" w:cs="Times New Roman" w:hint="default"/>
        </w:rPr>
        <w:t>废水处理</w:t>
      </w:r>
      <w:r>
        <w:rPr>
          <w:rFonts w:ascii="Times New Roman" w:hAnsi="Times New Roman" w:cs="Times New Roman" w:hint="default"/>
          <w:spacing w:val="-4"/>
          <w:lang w:val="en-US" w:eastAsia="zh-CN"/>
        </w:rPr>
        <w:t>站</w:t>
      </w:r>
      <w:r>
        <w:rPr>
          <w:rFonts w:ascii="Times New Roman" w:hAnsi="Times New Roman" w:cs="Times New Roman" w:hint="default"/>
          <w:spacing w:val="-4"/>
        </w:rPr>
        <w:t>、危废间等重点区域的排查，发现问题及时处理，避免存在土壤污染</w:t>
      </w:r>
      <w:r>
        <w:rPr>
          <w:rFonts w:ascii="Times New Roman" w:hAnsi="Times New Roman" w:cs="Times New Roman" w:hint="default"/>
          <w:spacing w:val="-7"/>
        </w:rPr>
        <w:t>的隐患。</w:t>
      </w:r>
    </w:p>
    <w:p w14:paraId="6E7F2F0A">
      <w:pPr>
        <w:pStyle w:val="BodyText"/>
        <w:keepNext w:val="0"/>
        <w:keepLines w:val="0"/>
        <w:pageBreakBefore w:val="0"/>
        <w:widowControl/>
        <w:kinsoku/>
        <w:wordWrap/>
        <w:overflowPunct w:val="0"/>
        <w:topLinePunct/>
        <w:autoSpaceDE/>
        <w:autoSpaceDN w:val="0"/>
        <w:bidi w:val="0"/>
        <w:adjustRightInd w:val="0"/>
        <w:snapToGrid w:val="0"/>
        <w:spacing w:line="360" w:lineRule="auto"/>
        <w:ind w:left="23" w:right="16" w:firstLine="491"/>
        <w:textAlignment w:val="baseline"/>
        <w:rPr>
          <w:rFonts w:ascii="Times New Roman" w:hAnsi="Times New Roman" w:cs="Times New Roman" w:hint="default"/>
        </w:rPr>
      </w:pPr>
      <w:r>
        <w:rPr>
          <w:rFonts w:ascii="Times New Roman" w:hAnsi="Times New Roman" w:cs="Times New Roman" w:hint="default"/>
        </w:rPr>
        <w:t>（2）加强土壤的长期检测，注意地块内土壤检出物质含量的变化，发现问</w:t>
      </w:r>
      <w:r>
        <w:rPr>
          <w:rFonts w:ascii="Times New Roman" w:hAnsi="Times New Roman" w:cs="Times New Roman" w:hint="default"/>
          <w:spacing w:val="-2"/>
        </w:rPr>
        <w:t>题及时处理。</w:t>
      </w:r>
    </w:p>
    <w:p w14:paraId="6EE286C3">
      <w:pPr>
        <w:keepNext w:val="0"/>
        <w:keepLines w:val="0"/>
        <w:pageBreakBefore w:val="0"/>
        <w:kinsoku/>
        <w:wordWrap/>
        <w:overflowPunct w:val="0"/>
        <w:topLinePunct/>
        <w:autoSpaceDE/>
        <w:bidi w:val="0"/>
        <w:spacing w:before="81"/>
        <w:rPr>
          <w:rFonts w:ascii="Times New Roman" w:hAnsi="Times New Roman" w:cs="Times New Roman" w:hint="default"/>
        </w:rPr>
        <w:sectPr>
          <w:footerReference w:type="default" r:id="rId47"/>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equalWidth="0">
            <w:col w:w="8335"/>
          </w:cols>
        </w:sectPr>
      </w:pPr>
    </w:p>
    <w:p w14:paraId="3153C4FB">
      <w:pPr>
        <w:keepNext w:val="0"/>
        <w:keepLines w:val="0"/>
        <w:pageBreakBefore w:val="0"/>
        <w:kinsoku/>
        <w:wordWrap/>
        <w:overflowPunct w:val="0"/>
        <w:topLinePunct/>
        <w:autoSpaceDE/>
        <w:bidi w:val="0"/>
        <w:rPr>
          <w:rFonts w:ascii="Times New Roman" w:hAnsi="Times New Roman" w:cs="Times New Roman" w:hint="default"/>
        </w:rPr>
        <w:sectPr>
          <w:type w:val="continuous"/>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2" w:space="720" w:equalWidth="0">
            <w:col w:w="1303" w:space="100"/>
            <w:col w:w="6932"/>
          </w:cols>
        </w:sectPr>
      </w:pPr>
    </w:p>
    <w:p w14:paraId="0887951B">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lang w:val="en-US" w:eastAsia="zh-CN"/>
        </w:rPr>
      </w:pPr>
      <w:bookmarkStart w:id="65" w:name="_Toc15762"/>
      <w:r>
        <w:rPr>
          <w:rFonts w:ascii="Times New Roman" w:eastAsia="Times New Roman" w:hAnsi="Times New Roman" w:cs="Times New Roman" w:hint="default"/>
          <w:b/>
          <w:bCs/>
          <w:spacing w:val="4"/>
          <w:sz w:val="31"/>
          <w:szCs w:val="31"/>
          <w:lang w:val="en-US" w:eastAsia="zh-CN"/>
        </w:rPr>
        <w:t>7.附图附件</w:t>
      </w:r>
      <w:bookmarkEnd w:id="65"/>
    </w:p>
    <w:p w14:paraId="7C634B0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附图1  采样照片</w:t>
      </w:r>
    </w:p>
    <w:p w14:paraId="116C916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附件1  土壤检测报告</w:t>
      </w:r>
    </w:p>
    <w:p w14:paraId="5C08DD8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附件2   样品交接单</w:t>
      </w:r>
    </w:p>
    <w:p w14:paraId="4D2AB59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sectPr>
          <w:footerReference w:type="default" r:id="rId48"/>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hAnsi="Times New Roman" w:cs="Times New Roman" w:hint="default"/>
          <w:sz w:val="24"/>
          <w:szCs w:val="24"/>
          <w:lang w:val="en-US" w:eastAsia="zh-CN"/>
        </w:rPr>
        <w:t>附件3  土壤采样记录</w:t>
      </w:r>
    </w:p>
    <w:p w14:paraId="76AB44AA">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lang w:val="en-US" w:eastAsia="zh-CN"/>
        </w:rPr>
      </w:pPr>
      <w:bookmarkStart w:id="66" w:name="_Toc29419"/>
      <w:r>
        <w:rPr>
          <w:rFonts w:ascii="Times New Roman" w:eastAsia="Times New Roman" w:hAnsi="Times New Roman" w:cs="Times New Roman" w:hint="default"/>
          <w:b/>
          <w:bCs/>
          <w:spacing w:val="1"/>
          <w:sz w:val="28"/>
          <w:szCs w:val="28"/>
          <w:lang w:val="en-US" w:eastAsia="zh-CN"/>
        </w:rPr>
        <w:t>附图 1  采样图片</w:t>
      </w:r>
      <w:bookmarkEnd w:id="66"/>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7AC919B5">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642"/>
        </w:trPr>
        <w:tc>
          <w:tcPr>
            <w:tcW w:w="4260" w:type="dxa"/>
            <w:vAlign w:val="top"/>
          </w:tcPr>
          <w:p w14:paraId="1DB34F9B">
            <w:pPr>
              <w:keepNext w:val="0"/>
              <w:keepLines w:val="0"/>
              <w:pageBreakBefore w:val="0"/>
              <w:kinsoku/>
              <w:wordWrap/>
              <w:overflowPunct w:val="0"/>
              <w:topLinePunct/>
              <w:autoSpaceDE/>
              <w:bidi w:val="0"/>
              <w:spacing w:before="122" w:line="4091" w:lineRule="exact"/>
              <w:ind w:firstLine="94"/>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19360" behindDoc="0" locked="0" layoutInCell="1" allowOverlap="1">
                  <wp:simplePos x="0" y="0"/>
                  <wp:positionH relativeFrom="column">
                    <wp:posOffset>52705</wp:posOffset>
                  </wp:positionH>
                  <wp:positionV relativeFrom="paragraph">
                    <wp:posOffset>59055</wp:posOffset>
                  </wp:positionV>
                  <wp:extent cx="2584450" cy="2465070"/>
                  <wp:effectExtent l="0" t="0" r="6350" b="11430"/>
                  <wp:wrapNone/>
                  <wp:docPr id="100" name="图片 100" descr="IMG_20250915_1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66165" name="图片 100" descr="IMG_20250915_110524"/>
                          <pic:cNvPicPr>
                            <a:picLocks noChangeAspect="1"/>
                          </pic:cNvPicPr>
                        </pic:nvPicPr>
                        <pic:blipFill>
                          <a:blip xmlns:r="http://schemas.openxmlformats.org/officeDocument/2006/relationships" r:embed="rId49"/>
                          <a:stretch>
                            <a:fillRect/>
                          </a:stretch>
                        </pic:blipFill>
                        <pic:spPr>
                          <a:xfrm>
                            <a:off x="0" y="0"/>
                            <a:ext cx="2584450" cy="2465070"/>
                          </a:xfrm>
                          <a:prstGeom prst="rect">
                            <a:avLst/>
                          </a:prstGeom>
                        </pic:spPr>
                      </pic:pic>
                    </a:graphicData>
                  </a:graphic>
                </wp:anchor>
              </w:drawing>
            </w:r>
          </w:p>
        </w:tc>
        <w:tc>
          <w:tcPr>
            <w:tcW w:w="4263" w:type="dxa"/>
            <w:vAlign w:val="top"/>
          </w:tcPr>
          <w:p w14:paraId="2200E23A">
            <w:pPr>
              <w:keepNext w:val="0"/>
              <w:keepLines w:val="0"/>
              <w:pageBreakBefore w:val="0"/>
              <w:kinsoku/>
              <w:wordWrap/>
              <w:overflowPunct w:val="0"/>
              <w:topLinePunct/>
              <w:autoSpaceDE/>
              <w:bidi w:val="0"/>
              <w:spacing w:before="50" w:line="4118" w:lineRule="exact"/>
              <w:ind w:firstLine="46"/>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2432" behindDoc="0" locked="0" layoutInCell="1" allowOverlap="1">
                  <wp:simplePos x="0" y="0"/>
                  <wp:positionH relativeFrom="column">
                    <wp:posOffset>73660</wp:posOffset>
                  </wp:positionH>
                  <wp:positionV relativeFrom="paragraph">
                    <wp:posOffset>103505</wp:posOffset>
                  </wp:positionV>
                  <wp:extent cx="2560320" cy="2399030"/>
                  <wp:effectExtent l="0" t="0" r="11430" b="1270"/>
                  <wp:wrapNone/>
                  <wp:docPr id="141" name="图片 141" descr="IMG_20250915_11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10795" name="图片 141" descr="IMG_20250915_112209"/>
                          <pic:cNvPicPr>
                            <a:picLocks noChangeAspect="1"/>
                          </pic:cNvPicPr>
                        </pic:nvPicPr>
                        <pic:blipFill>
                          <a:blip xmlns:r="http://schemas.openxmlformats.org/officeDocument/2006/relationships" r:embed="rId50"/>
                          <a:stretch>
                            <a:fillRect/>
                          </a:stretch>
                        </pic:blipFill>
                        <pic:spPr>
                          <a:xfrm>
                            <a:off x="0" y="0"/>
                            <a:ext cx="2560320" cy="2399030"/>
                          </a:xfrm>
                          <a:prstGeom prst="rect">
                            <a:avLst/>
                          </a:prstGeom>
                        </pic:spPr>
                      </pic:pic>
                    </a:graphicData>
                  </a:graphic>
                </wp:anchor>
              </w:drawing>
            </w:r>
          </w:p>
        </w:tc>
      </w:tr>
      <w:tr w14:paraId="2457BF49">
        <w:tblPrEx>
          <w:tblW w:w="8523" w:type="dxa"/>
          <w:tblInd w:w="2" w:type="dxa"/>
          <w:tblLayout w:type="fixed"/>
          <w:tblCellMar>
            <w:top w:w="0" w:type="dxa"/>
            <w:left w:w="0" w:type="dxa"/>
            <w:bottom w:w="0" w:type="dxa"/>
            <w:right w:w="0" w:type="dxa"/>
          </w:tblCellMar>
        </w:tblPrEx>
        <w:trPr>
          <w:trHeight w:val="405"/>
        </w:trPr>
        <w:tc>
          <w:tcPr>
            <w:tcW w:w="4260" w:type="dxa"/>
            <w:vAlign w:val="top"/>
          </w:tcPr>
          <w:p w14:paraId="071BD636">
            <w:pPr>
              <w:pStyle w:val="TableText"/>
              <w:keepNext w:val="0"/>
              <w:keepLines w:val="0"/>
              <w:pageBreakBefore w:val="0"/>
              <w:kinsoku/>
              <w:wordWrap/>
              <w:overflowPunct w:val="0"/>
              <w:topLinePunct/>
              <w:autoSpaceDE/>
              <w:bidi w:val="0"/>
              <w:spacing w:before="80"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S1</w:t>
            </w:r>
            <w:r>
              <w:rPr>
                <w:rFonts w:ascii="Times New Roman" w:eastAsia="宋体" w:hAnsi="Times New Roman" w:cs="Times New Roman" w:hint="eastAsia"/>
                <w:spacing w:val="-5"/>
                <w:sz w:val="24"/>
                <w:szCs w:val="24"/>
                <w:lang w:val="en-US" w:eastAsia="zh-CN"/>
              </w:rPr>
              <w:t>#</w:t>
            </w:r>
            <w:r>
              <w:rPr>
                <w:rFonts w:ascii="Times New Roman" w:eastAsia="Times New Roman" w:hAnsi="Times New Roman" w:cs="Times New Roman" w:hint="default"/>
                <w:spacing w:val="-5"/>
                <w:sz w:val="24"/>
                <w:szCs w:val="24"/>
              </w:rPr>
              <w:t xml:space="preserve"> </w:t>
            </w:r>
            <w:r>
              <w:rPr>
                <w:rFonts w:ascii="Times New Roman" w:hAnsi="Times New Roman" w:cs="Times New Roman" w:hint="default"/>
                <w:spacing w:val="-5"/>
                <w:sz w:val="24"/>
                <w:szCs w:val="24"/>
              </w:rPr>
              <w:t>点位定点</w:t>
            </w:r>
          </w:p>
        </w:tc>
        <w:tc>
          <w:tcPr>
            <w:tcW w:w="4263" w:type="dxa"/>
            <w:vAlign w:val="top"/>
          </w:tcPr>
          <w:p w14:paraId="40772F1A">
            <w:pPr>
              <w:pStyle w:val="TableText"/>
              <w:keepNext w:val="0"/>
              <w:keepLines w:val="0"/>
              <w:pageBreakBefore w:val="0"/>
              <w:kinsoku/>
              <w:wordWrap/>
              <w:overflowPunct w:val="0"/>
              <w:topLinePunct/>
              <w:autoSpaceDE/>
              <w:bidi w:val="0"/>
              <w:spacing w:before="81"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 xml:space="preserve">S1 </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r w14:paraId="10A08740">
        <w:tblPrEx>
          <w:tblW w:w="8523" w:type="dxa"/>
          <w:tblInd w:w="2" w:type="dxa"/>
          <w:tblLayout w:type="fixed"/>
          <w:tblCellMar>
            <w:top w:w="0" w:type="dxa"/>
            <w:left w:w="0" w:type="dxa"/>
            <w:bottom w:w="0" w:type="dxa"/>
            <w:right w:w="0" w:type="dxa"/>
          </w:tblCellMar>
        </w:tblPrEx>
        <w:trPr>
          <w:trHeight w:val="3688"/>
        </w:trPr>
        <w:tc>
          <w:tcPr>
            <w:tcW w:w="4260" w:type="dxa"/>
            <w:vAlign w:val="top"/>
          </w:tcPr>
          <w:p w14:paraId="5BC58197">
            <w:pPr>
              <w:keepNext w:val="0"/>
              <w:keepLines w:val="0"/>
              <w:pageBreakBefore w:val="0"/>
              <w:kinsoku/>
              <w:wordWrap/>
              <w:overflowPunct w:val="0"/>
              <w:topLinePunct/>
              <w:autoSpaceDE/>
              <w:bidi w:val="0"/>
              <w:spacing w:before="60" w:line="3562" w:lineRule="exact"/>
              <w:ind w:firstLine="82"/>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0384" behindDoc="0" locked="0" layoutInCell="1" allowOverlap="1">
                  <wp:simplePos x="0" y="0"/>
                  <wp:positionH relativeFrom="column">
                    <wp:posOffset>60960</wp:posOffset>
                  </wp:positionH>
                  <wp:positionV relativeFrom="paragraph">
                    <wp:posOffset>91440</wp:posOffset>
                  </wp:positionV>
                  <wp:extent cx="2625090" cy="2129790"/>
                  <wp:effectExtent l="0" t="0" r="3810" b="3810"/>
                  <wp:wrapNone/>
                  <wp:docPr id="101" name="图片 101" descr="IMG_20250915_11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42899" name="图片 101" descr="IMG_20250915_110616"/>
                          <pic:cNvPicPr>
                            <a:picLocks noChangeAspect="1"/>
                          </pic:cNvPicPr>
                        </pic:nvPicPr>
                        <pic:blipFill>
                          <a:blip xmlns:r="http://schemas.openxmlformats.org/officeDocument/2006/relationships" r:embed="rId51"/>
                          <a:stretch>
                            <a:fillRect/>
                          </a:stretch>
                        </pic:blipFill>
                        <pic:spPr>
                          <a:xfrm>
                            <a:off x="0" y="0"/>
                            <a:ext cx="2625090" cy="2129790"/>
                          </a:xfrm>
                          <a:prstGeom prst="rect">
                            <a:avLst/>
                          </a:prstGeom>
                        </pic:spPr>
                      </pic:pic>
                    </a:graphicData>
                  </a:graphic>
                </wp:anchor>
              </w:drawing>
            </w:r>
          </w:p>
        </w:tc>
        <w:tc>
          <w:tcPr>
            <w:tcW w:w="4263" w:type="dxa"/>
            <w:vAlign w:val="top"/>
          </w:tcPr>
          <w:p w14:paraId="22F8F014">
            <w:pPr>
              <w:keepNext w:val="0"/>
              <w:keepLines w:val="0"/>
              <w:pageBreakBefore w:val="0"/>
              <w:kinsoku/>
              <w:wordWrap/>
              <w:overflowPunct w:val="0"/>
              <w:topLinePunct/>
              <w:autoSpaceDE/>
              <w:bidi w:val="0"/>
              <w:spacing w:before="87" w:line="3533" w:lineRule="exact"/>
              <w:ind w:firstLine="34"/>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1408" behindDoc="0" locked="0" layoutInCell="1" allowOverlap="1">
                  <wp:simplePos x="0" y="0"/>
                  <wp:positionH relativeFrom="column">
                    <wp:posOffset>101600</wp:posOffset>
                  </wp:positionH>
                  <wp:positionV relativeFrom="paragraph">
                    <wp:posOffset>98425</wp:posOffset>
                  </wp:positionV>
                  <wp:extent cx="2421255" cy="2132330"/>
                  <wp:effectExtent l="0" t="0" r="17145" b="1270"/>
                  <wp:wrapNone/>
                  <wp:docPr id="105" name="图片 105" descr="IMG_20250915_1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39157" name="图片 105" descr="IMG_20250915_112337"/>
                          <pic:cNvPicPr>
                            <a:picLocks noChangeAspect="1"/>
                          </pic:cNvPicPr>
                        </pic:nvPicPr>
                        <pic:blipFill>
                          <a:blip xmlns:r="http://schemas.openxmlformats.org/officeDocument/2006/relationships" r:embed="rId52"/>
                          <a:stretch>
                            <a:fillRect/>
                          </a:stretch>
                        </pic:blipFill>
                        <pic:spPr>
                          <a:xfrm>
                            <a:off x="0" y="0"/>
                            <a:ext cx="2421255" cy="2132330"/>
                          </a:xfrm>
                          <a:prstGeom prst="rect">
                            <a:avLst/>
                          </a:prstGeom>
                        </pic:spPr>
                      </pic:pic>
                    </a:graphicData>
                  </a:graphic>
                </wp:anchor>
              </w:drawing>
            </w:r>
          </w:p>
        </w:tc>
      </w:tr>
      <w:tr w14:paraId="4E62A57C">
        <w:tblPrEx>
          <w:tblW w:w="8523" w:type="dxa"/>
          <w:tblInd w:w="2" w:type="dxa"/>
          <w:tblLayout w:type="fixed"/>
          <w:tblCellMar>
            <w:top w:w="0" w:type="dxa"/>
            <w:left w:w="0" w:type="dxa"/>
            <w:bottom w:w="0" w:type="dxa"/>
            <w:right w:w="0" w:type="dxa"/>
          </w:tblCellMar>
        </w:tblPrEx>
        <w:trPr>
          <w:trHeight w:val="520"/>
        </w:trPr>
        <w:tc>
          <w:tcPr>
            <w:tcW w:w="4260" w:type="dxa"/>
            <w:vAlign w:val="top"/>
          </w:tcPr>
          <w:p w14:paraId="4C349348">
            <w:pPr>
              <w:pStyle w:val="TableText"/>
              <w:keepNext w:val="0"/>
              <w:keepLines w:val="0"/>
              <w:pageBreakBefore w:val="0"/>
              <w:kinsoku/>
              <w:wordWrap/>
              <w:overflowPunct w:val="0"/>
              <w:topLinePunct/>
              <w:autoSpaceDE/>
              <w:bidi w:val="0"/>
              <w:spacing w:before="140"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S1</w:t>
            </w:r>
            <w:r>
              <w:rPr>
                <w:rFonts w:ascii="Times New Roman" w:eastAsia="宋体" w:hAnsi="Times New Roman" w:cs="Times New Roman" w:hint="eastAsia"/>
                <w:spacing w:val="-5"/>
                <w:sz w:val="24"/>
                <w:szCs w:val="24"/>
                <w:lang w:val="en-US" w:eastAsia="zh-CN"/>
              </w:rPr>
              <w:t>#</w:t>
            </w:r>
            <w:r>
              <w:rPr>
                <w:rFonts w:ascii="Times New Roman" w:eastAsia="Times New Roman" w:hAnsi="Times New Roman" w:cs="Times New Roman" w:hint="default"/>
                <w:spacing w:val="-5"/>
                <w:sz w:val="24"/>
                <w:szCs w:val="24"/>
              </w:rPr>
              <w:t xml:space="preserve"> </w:t>
            </w:r>
            <w:r>
              <w:rPr>
                <w:rFonts w:ascii="Times New Roman" w:hAnsi="Times New Roman" w:cs="Times New Roman" w:hint="default"/>
                <w:spacing w:val="-5"/>
                <w:sz w:val="24"/>
                <w:szCs w:val="24"/>
              </w:rPr>
              <w:t>点位采样</w:t>
            </w:r>
          </w:p>
        </w:tc>
        <w:tc>
          <w:tcPr>
            <w:tcW w:w="4263" w:type="dxa"/>
            <w:vAlign w:val="top"/>
          </w:tcPr>
          <w:p w14:paraId="1BC6EB84">
            <w:pPr>
              <w:pStyle w:val="TableText"/>
              <w:keepNext w:val="0"/>
              <w:keepLines w:val="0"/>
              <w:pageBreakBefore w:val="0"/>
              <w:kinsoku/>
              <w:wordWrap/>
              <w:overflowPunct w:val="0"/>
              <w:topLinePunct/>
              <w:autoSpaceDE/>
              <w:bidi w:val="0"/>
              <w:spacing w:before="139"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 xml:space="preserve">S1 </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r w14:paraId="1F11DE98">
        <w:tblPrEx>
          <w:tblW w:w="8523" w:type="dxa"/>
          <w:tblInd w:w="2" w:type="dxa"/>
          <w:tblLayout w:type="fixed"/>
          <w:tblCellMar>
            <w:top w:w="0" w:type="dxa"/>
            <w:left w:w="0" w:type="dxa"/>
            <w:bottom w:w="0" w:type="dxa"/>
            <w:right w:w="0" w:type="dxa"/>
          </w:tblCellMar>
        </w:tblPrEx>
        <w:trPr>
          <w:trHeight w:val="3619"/>
        </w:trPr>
        <w:tc>
          <w:tcPr>
            <w:tcW w:w="4260" w:type="dxa"/>
            <w:vAlign w:val="top"/>
          </w:tcPr>
          <w:p w14:paraId="4032ED8D">
            <w:pPr>
              <w:keepNext w:val="0"/>
              <w:keepLines w:val="0"/>
              <w:pageBreakBefore w:val="0"/>
              <w:kinsoku/>
              <w:wordWrap/>
              <w:overflowPunct w:val="0"/>
              <w:topLinePunct/>
              <w:autoSpaceDE/>
              <w:bidi w:val="0"/>
              <w:spacing w:before="88" w:line="3466" w:lineRule="exact"/>
              <w:ind w:firstLine="80"/>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3456" behindDoc="0" locked="0" layoutInCell="1" allowOverlap="1">
                  <wp:simplePos x="0" y="0"/>
                  <wp:positionH relativeFrom="column">
                    <wp:posOffset>106680</wp:posOffset>
                  </wp:positionH>
                  <wp:positionV relativeFrom="paragraph">
                    <wp:posOffset>83185</wp:posOffset>
                  </wp:positionV>
                  <wp:extent cx="2467610" cy="2091055"/>
                  <wp:effectExtent l="0" t="0" r="8890" b="4445"/>
                  <wp:wrapNone/>
                  <wp:docPr id="142" name="图片 142" descr="IMG_20250915_11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06353" name="图片 142" descr="IMG_20250915_112908"/>
                          <pic:cNvPicPr>
                            <a:picLocks noChangeAspect="1"/>
                          </pic:cNvPicPr>
                        </pic:nvPicPr>
                        <pic:blipFill>
                          <a:blip xmlns:r="http://schemas.openxmlformats.org/officeDocument/2006/relationships" r:embed="rId53"/>
                          <a:stretch>
                            <a:fillRect/>
                          </a:stretch>
                        </pic:blipFill>
                        <pic:spPr>
                          <a:xfrm>
                            <a:off x="0" y="0"/>
                            <a:ext cx="2467610" cy="2091055"/>
                          </a:xfrm>
                          <a:prstGeom prst="rect">
                            <a:avLst/>
                          </a:prstGeom>
                        </pic:spPr>
                      </pic:pic>
                    </a:graphicData>
                  </a:graphic>
                </wp:anchor>
              </w:drawing>
            </w:r>
          </w:p>
        </w:tc>
        <w:tc>
          <w:tcPr>
            <w:tcW w:w="4263" w:type="dxa"/>
            <w:vAlign w:val="top"/>
          </w:tcPr>
          <w:p w14:paraId="7EC71B52">
            <w:pPr>
              <w:keepNext w:val="0"/>
              <w:keepLines w:val="0"/>
              <w:pageBreakBefore w:val="0"/>
              <w:kinsoku/>
              <w:wordWrap/>
              <w:overflowPunct w:val="0"/>
              <w:topLinePunct/>
              <w:autoSpaceDE/>
              <w:bidi w:val="0"/>
              <w:spacing w:before="45" w:line="3518" w:lineRule="exact"/>
              <w:ind w:firstLine="61"/>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4480" behindDoc="0" locked="0" layoutInCell="1" allowOverlap="1">
                  <wp:simplePos x="0" y="0"/>
                  <wp:positionH relativeFrom="column">
                    <wp:posOffset>46355</wp:posOffset>
                  </wp:positionH>
                  <wp:positionV relativeFrom="paragraph">
                    <wp:posOffset>106680</wp:posOffset>
                  </wp:positionV>
                  <wp:extent cx="2597785" cy="2059305"/>
                  <wp:effectExtent l="0" t="0" r="12065" b="17145"/>
                  <wp:wrapNone/>
                  <wp:docPr id="143" name="图片 143" descr="IMG_20250915_1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13772" name="图片 143" descr="IMG_20250915_113001"/>
                          <pic:cNvPicPr>
                            <a:picLocks noChangeAspect="1"/>
                          </pic:cNvPicPr>
                        </pic:nvPicPr>
                        <pic:blipFill>
                          <a:blip xmlns:r="http://schemas.openxmlformats.org/officeDocument/2006/relationships" r:embed="rId54"/>
                          <a:stretch>
                            <a:fillRect/>
                          </a:stretch>
                        </pic:blipFill>
                        <pic:spPr>
                          <a:xfrm>
                            <a:off x="0" y="0"/>
                            <a:ext cx="2597785" cy="2059305"/>
                          </a:xfrm>
                          <a:prstGeom prst="rect">
                            <a:avLst/>
                          </a:prstGeom>
                        </pic:spPr>
                      </pic:pic>
                    </a:graphicData>
                  </a:graphic>
                </wp:anchor>
              </w:drawing>
            </w:r>
          </w:p>
        </w:tc>
      </w:tr>
      <w:tr w14:paraId="28B4E9C1">
        <w:tblPrEx>
          <w:tblW w:w="8523" w:type="dxa"/>
          <w:tblInd w:w="2" w:type="dxa"/>
          <w:tblLayout w:type="fixed"/>
          <w:tblCellMar>
            <w:top w:w="0" w:type="dxa"/>
            <w:left w:w="0" w:type="dxa"/>
            <w:bottom w:w="0" w:type="dxa"/>
            <w:right w:w="0" w:type="dxa"/>
          </w:tblCellMar>
        </w:tblPrEx>
        <w:trPr>
          <w:trHeight w:val="652"/>
        </w:trPr>
        <w:tc>
          <w:tcPr>
            <w:tcW w:w="4260" w:type="dxa"/>
            <w:vAlign w:val="top"/>
          </w:tcPr>
          <w:p w14:paraId="6468A76F">
            <w:pPr>
              <w:pStyle w:val="TableText"/>
              <w:keepNext w:val="0"/>
              <w:keepLines w:val="0"/>
              <w:pageBreakBefore w:val="0"/>
              <w:kinsoku/>
              <w:wordWrap/>
              <w:overflowPunct w:val="0"/>
              <w:topLinePunct/>
              <w:autoSpaceDE/>
              <w:bidi w:val="0"/>
              <w:spacing w:before="207"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S2</w:t>
            </w:r>
            <w:r>
              <w:rPr>
                <w:rFonts w:ascii="Times New Roman" w:eastAsia="宋体" w:hAnsi="Times New Roman" w:cs="Times New Roman" w:hint="eastAsia"/>
                <w:spacing w:val="-5"/>
                <w:sz w:val="24"/>
                <w:szCs w:val="24"/>
                <w:lang w:val="en-US" w:eastAsia="zh-CN"/>
              </w:rPr>
              <w:t>#</w:t>
            </w:r>
            <w:r>
              <w:rPr>
                <w:rFonts w:ascii="Times New Roman" w:eastAsia="Times New Roman" w:hAnsi="Times New Roman" w:cs="Times New Roman" w:hint="default"/>
                <w:spacing w:val="-5"/>
                <w:sz w:val="24"/>
                <w:szCs w:val="24"/>
              </w:rPr>
              <w:t xml:space="preserve"> </w:t>
            </w:r>
            <w:r>
              <w:rPr>
                <w:rFonts w:ascii="Times New Roman" w:hAnsi="Times New Roman" w:cs="Times New Roman" w:hint="default"/>
                <w:spacing w:val="-5"/>
                <w:sz w:val="24"/>
                <w:szCs w:val="24"/>
              </w:rPr>
              <w:t>点位定点</w:t>
            </w:r>
          </w:p>
        </w:tc>
        <w:tc>
          <w:tcPr>
            <w:tcW w:w="4263" w:type="dxa"/>
            <w:vAlign w:val="top"/>
          </w:tcPr>
          <w:p w14:paraId="1A0ECF26">
            <w:pPr>
              <w:pStyle w:val="TableText"/>
              <w:keepNext w:val="0"/>
              <w:keepLines w:val="0"/>
              <w:pageBreakBefore w:val="0"/>
              <w:kinsoku/>
              <w:wordWrap/>
              <w:overflowPunct w:val="0"/>
              <w:topLinePunct/>
              <w:autoSpaceDE/>
              <w:bidi w:val="0"/>
              <w:spacing w:before="207"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 xml:space="preserve">S2 </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bl>
    <w:p w14:paraId="16B86095">
      <w:pPr>
        <w:keepNext w:val="0"/>
        <w:keepLines w:val="0"/>
        <w:pageBreakBefore w:val="0"/>
        <w:kinsoku/>
        <w:wordWrap/>
        <w:overflowPunct w:val="0"/>
        <w:topLinePunct/>
        <w:autoSpaceDE/>
        <w:bidi w:val="0"/>
        <w:rPr>
          <w:rFonts w:ascii="Times New Roman" w:hAnsi="Times New Roman" w:cs="Times New Roman" w:hint="default"/>
          <w:sz w:val="21"/>
        </w:rPr>
      </w:pPr>
    </w:p>
    <w:p w14:paraId="27A951C8">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55"/>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7707EDA7">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743"/>
        </w:trPr>
        <w:tc>
          <w:tcPr>
            <w:tcW w:w="4260" w:type="dxa"/>
            <w:vAlign w:val="top"/>
          </w:tcPr>
          <w:p w14:paraId="505C9FDB">
            <w:pPr>
              <w:keepNext w:val="0"/>
              <w:keepLines w:val="0"/>
              <w:pageBreakBefore w:val="0"/>
              <w:kinsoku/>
              <w:wordWrap/>
              <w:overflowPunct w:val="0"/>
              <w:topLinePunct/>
              <w:autoSpaceDE/>
              <w:bidi w:val="0"/>
              <w:spacing w:before="88" w:line="3763" w:lineRule="exact"/>
              <w:ind w:firstLine="53"/>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5504" behindDoc="0" locked="0" layoutInCell="1" allowOverlap="1">
                  <wp:simplePos x="0" y="0"/>
                  <wp:positionH relativeFrom="column">
                    <wp:posOffset>65405</wp:posOffset>
                  </wp:positionH>
                  <wp:positionV relativeFrom="paragraph">
                    <wp:posOffset>52070</wp:posOffset>
                  </wp:positionV>
                  <wp:extent cx="2550160" cy="2320290"/>
                  <wp:effectExtent l="0" t="0" r="2540" b="3810"/>
                  <wp:wrapNone/>
                  <wp:docPr id="144" name="图片 144" descr="IMG_20250915_1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55833" name="图片 144" descr="IMG_20250915_114539"/>
                          <pic:cNvPicPr>
                            <a:picLocks noChangeAspect="1"/>
                          </pic:cNvPicPr>
                        </pic:nvPicPr>
                        <pic:blipFill>
                          <a:blip xmlns:r="http://schemas.openxmlformats.org/officeDocument/2006/relationships" r:embed="rId56"/>
                          <a:stretch>
                            <a:fillRect/>
                          </a:stretch>
                        </pic:blipFill>
                        <pic:spPr>
                          <a:xfrm>
                            <a:off x="0" y="0"/>
                            <a:ext cx="2550160" cy="2320290"/>
                          </a:xfrm>
                          <a:prstGeom prst="rect">
                            <a:avLst/>
                          </a:prstGeom>
                        </pic:spPr>
                      </pic:pic>
                    </a:graphicData>
                  </a:graphic>
                </wp:anchor>
              </w:drawing>
            </w:r>
          </w:p>
        </w:tc>
        <w:tc>
          <w:tcPr>
            <w:tcW w:w="4263" w:type="dxa"/>
            <w:vAlign w:val="top"/>
          </w:tcPr>
          <w:p w14:paraId="2D148A24">
            <w:pPr>
              <w:keepNext w:val="0"/>
              <w:keepLines w:val="0"/>
              <w:pageBreakBefore w:val="0"/>
              <w:kinsoku/>
              <w:wordWrap/>
              <w:overflowPunct w:val="0"/>
              <w:topLinePunct/>
              <w:autoSpaceDE/>
              <w:bidi w:val="0"/>
              <w:spacing w:before="45" w:line="3821" w:lineRule="exact"/>
              <w:ind w:firstLine="63"/>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6528" behindDoc="0" locked="0" layoutInCell="1" allowOverlap="1">
                  <wp:simplePos x="0" y="0"/>
                  <wp:positionH relativeFrom="column">
                    <wp:posOffset>48260</wp:posOffset>
                  </wp:positionH>
                  <wp:positionV relativeFrom="paragraph">
                    <wp:posOffset>118110</wp:posOffset>
                  </wp:positionV>
                  <wp:extent cx="2555240" cy="2247265"/>
                  <wp:effectExtent l="0" t="0" r="16510" b="635"/>
                  <wp:wrapNone/>
                  <wp:docPr id="218" name="图片 218" descr="IMG_20250915_1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06433" name="图片 218" descr="IMG_20250915_114607"/>
                          <pic:cNvPicPr>
                            <a:picLocks noChangeAspect="1"/>
                          </pic:cNvPicPr>
                        </pic:nvPicPr>
                        <pic:blipFill>
                          <a:blip xmlns:r="http://schemas.openxmlformats.org/officeDocument/2006/relationships" r:embed="rId57"/>
                          <a:stretch>
                            <a:fillRect/>
                          </a:stretch>
                        </pic:blipFill>
                        <pic:spPr>
                          <a:xfrm>
                            <a:off x="0" y="0"/>
                            <a:ext cx="2555240" cy="2247265"/>
                          </a:xfrm>
                          <a:prstGeom prst="rect">
                            <a:avLst/>
                          </a:prstGeom>
                        </pic:spPr>
                      </pic:pic>
                    </a:graphicData>
                  </a:graphic>
                </wp:anchor>
              </w:drawing>
            </w:r>
          </w:p>
        </w:tc>
      </w:tr>
      <w:tr w14:paraId="5DFB0935">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32E184BA">
            <w:pPr>
              <w:pStyle w:val="TableText"/>
              <w:keepNext w:val="0"/>
              <w:keepLines w:val="0"/>
              <w:pageBreakBefore w:val="0"/>
              <w:kinsoku/>
              <w:wordWrap/>
              <w:overflowPunct w:val="0"/>
              <w:topLinePunct/>
              <w:autoSpaceDE/>
              <w:bidi w:val="0"/>
              <w:spacing w:before="204"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 xml:space="preserve">S2 </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点位采样</w:t>
            </w:r>
          </w:p>
        </w:tc>
        <w:tc>
          <w:tcPr>
            <w:tcW w:w="4263" w:type="dxa"/>
            <w:vAlign w:val="top"/>
          </w:tcPr>
          <w:p w14:paraId="28844311">
            <w:pPr>
              <w:pStyle w:val="TableText"/>
              <w:keepNext w:val="0"/>
              <w:keepLines w:val="0"/>
              <w:pageBreakBefore w:val="0"/>
              <w:kinsoku/>
              <w:wordWrap/>
              <w:overflowPunct w:val="0"/>
              <w:topLinePunct/>
              <w:autoSpaceDE/>
              <w:bidi w:val="0"/>
              <w:spacing w:before="204"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 xml:space="preserve">S2 </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r w14:paraId="232CB54B">
        <w:tblPrEx>
          <w:tblW w:w="8523" w:type="dxa"/>
          <w:tblInd w:w="2" w:type="dxa"/>
          <w:tblLayout w:type="fixed"/>
          <w:tblCellMar>
            <w:top w:w="0" w:type="dxa"/>
            <w:left w:w="0" w:type="dxa"/>
            <w:bottom w:w="0" w:type="dxa"/>
            <w:right w:w="0" w:type="dxa"/>
          </w:tblCellMar>
        </w:tblPrEx>
        <w:trPr>
          <w:trHeight w:val="3823"/>
        </w:trPr>
        <w:tc>
          <w:tcPr>
            <w:tcW w:w="4260" w:type="dxa"/>
            <w:vAlign w:val="top"/>
          </w:tcPr>
          <w:p w14:paraId="0E1626B1">
            <w:pPr>
              <w:keepNext w:val="0"/>
              <w:keepLines w:val="0"/>
              <w:pageBreakBefore w:val="0"/>
              <w:kinsoku/>
              <w:wordWrap/>
              <w:overflowPunct w:val="0"/>
              <w:topLinePunct/>
              <w:autoSpaceDE/>
              <w:bidi w:val="0"/>
              <w:spacing w:before="80" w:line="3682" w:lineRule="exact"/>
              <w:ind w:firstLine="53"/>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7552" behindDoc="0" locked="0" layoutInCell="1" allowOverlap="1">
                  <wp:simplePos x="0" y="0"/>
                  <wp:positionH relativeFrom="column">
                    <wp:posOffset>50165</wp:posOffset>
                  </wp:positionH>
                  <wp:positionV relativeFrom="paragraph">
                    <wp:posOffset>69215</wp:posOffset>
                  </wp:positionV>
                  <wp:extent cx="2583180" cy="2209165"/>
                  <wp:effectExtent l="0" t="0" r="7620" b="635"/>
                  <wp:wrapNone/>
                  <wp:docPr id="219" name="图片 219" descr="IMG_20250915_13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8147" name="图片 219" descr="IMG_20250915_134810"/>
                          <pic:cNvPicPr>
                            <a:picLocks noChangeAspect="1"/>
                          </pic:cNvPicPr>
                        </pic:nvPicPr>
                        <pic:blipFill>
                          <a:blip xmlns:r="http://schemas.openxmlformats.org/officeDocument/2006/relationships" r:embed="rId58"/>
                          <a:stretch>
                            <a:fillRect/>
                          </a:stretch>
                        </pic:blipFill>
                        <pic:spPr>
                          <a:xfrm>
                            <a:off x="0" y="0"/>
                            <a:ext cx="2583180" cy="2209165"/>
                          </a:xfrm>
                          <a:prstGeom prst="rect">
                            <a:avLst/>
                          </a:prstGeom>
                        </pic:spPr>
                      </pic:pic>
                    </a:graphicData>
                  </a:graphic>
                </wp:anchor>
              </w:drawing>
            </w:r>
          </w:p>
        </w:tc>
        <w:tc>
          <w:tcPr>
            <w:tcW w:w="4263" w:type="dxa"/>
            <w:vAlign w:val="top"/>
          </w:tcPr>
          <w:p w14:paraId="17BE2E65">
            <w:pPr>
              <w:keepNext w:val="0"/>
              <w:keepLines w:val="0"/>
              <w:pageBreakBefore w:val="0"/>
              <w:kinsoku/>
              <w:wordWrap/>
              <w:overflowPunct w:val="0"/>
              <w:topLinePunct/>
              <w:autoSpaceDE/>
              <w:bidi w:val="0"/>
              <w:spacing w:before="25" w:line="3722" w:lineRule="exact"/>
              <w:ind w:firstLine="51"/>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8576" behindDoc="0" locked="0" layoutInCell="1" allowOverlap="1">
                  <wp:simplePos x="0" y="0"/>
                  <wp:positionH relativeFrom="column">
                    <wp:posOffset>64770</wp:posOffset>
                  </wp:positionH>
                  <wp:positionV relativeFrom="paragraph">
                    <wp:posOffset>85725</wp:posOffset>
                  </wp:positionV>
                  <wp:extent cx="2557145" cy="2200910"/>
                  <wp:effectExtent l="0" t="0" r="14605" b="8890"/>
                  <wp:wrapNone/>
                  <wp:docPr id="220" name="图片 220" descr="IMG_20250915_13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7557" name="图片 220" descr="IMG_20250915_135037"/>
                          <pic:cNvPicPr>
                            <a:picLocks noChangeAspect="1"/>
                          </pic:cNvPicPr>
                        </pic:nvPicPr>
                        <pic:blipFill>
                          <a:blip xmlns:r="http://schemas.openxmlformats.org/officeDocument/2006/relationships" r:embed="rId59"/>
                          <a:stretch>
                            <a:fillRect/>
                          </a:stretch>
                        </pic:blipFill>
                        <pic:spPr>
                          <a:xfrm>
                            <a:off x="0" y="0"/>
                            <a:ext cx="2557145" cy="2200910"/>
                          </a:xfrm>
                          <a:prstGeom prst="rect">
                            <a:avLst/>
                          </a:prstGeom>
                        </pic:spPr>
                      </pic:pic>
                    </a:graphicData>
                  </a:graphic>
                </wp:anchor>
              </w:drawing>
            </w:r>
          </w:p>
        </w:tc>
      </w:tr>
      <w:tr w14:paraId="7C75F77E">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42E6651D">
            <w:pPr>
              <w:pStyle w:val="TableText"/>
              <w:keepNext w:val="0"/>
              <w:keepLines w:val="0"/>
              <w:pageBreakBefore w:val="0"/>
              <w:kinsoku/>
              <w:wordWrap/>
              <w:overflowPunct w:val="0"/>
              <w:topLinePunct/>
              <w:autoSpaceDE/>
              <w:bidi w:val="0"/>
              <w:spacing w:before="206"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S3</w:t>
            </w:r>
            <w:r>
              <w:rPr>
                <w:rFonts w:ascii="Times New Roman" w:eastAsia="宋体" w:hAnsi="Times New Roman" w:cs="Times New Roman" w:hint="eastAsia"/>
                <w:spacing w:val="-5"/>
                <w:sz w:val="24"/>
                <w:szCs w:val="24"/>
                <w:lang w:val="en-US" w:eastAsia="zh-CN"/>
              </w:rPr>
              <w:t>#</w:t>
            </w:r>
            <w:r>
              <w:rPr>
                <w:rFonts w:ascii="Times New Roman" w:eastAsia="Times New Roman" w:hAnsi="Times New Roman" w:cs="Times New Roman" w:hint="default"/>
                <w:spacing w:val="-5"/>
                <w:sz w:val="24"/>
                <w:szCs w:val="24"/>
              </w:rPr>
              <w:t xml:space="preserve"> </w:t>
            </w:r>
            <w:r>
              <w:rPr>
                <w:rFonts w:ascii="Times New Roman" w:hAnsi="Times New Roman" w:cs="Times New Roman" w:hint="default"/>
                <w:spacing w:val="-5"/>
                <w:sz w:val="24"/>
                <w:szCs w:val="24"/>
              </w:rPr>
              <w:t>点位定点</w:t>
            </w:r>
          </w:p>
        </w:tc>
        <w:tc>
          <w:tcPr>
            <w:tcW w:w="4263" w:type="dxa"/>
            <w:vAlign w:val="top"/>
          </w:tcPr>
          <w:p w14:paraId="7805BBBE">
            <w:pPr>
              <w:pStyle w:val="TableText"/>
              <w:keepNext w:val="0"/>
              <w:keepLines w:val="0"/>
              <w:pageBreakBefore w:val="0"/>
              <w:kinsoku/>
              <w:wordWrap/>
              <w:overflowPunct w:val="0"/>
              <w:topLinePunct/>
              <w:autoSpaceDE/>
              <w:bidi w:val="0"/>
              <w:spacing w:before="207"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S3</w:t>
            </w:r>
            <w:r>
              <w:rPr>
                <w:rFonts w:ascii="Times New Roman" w:eastAsia="宋体" w:hAnsi="Times New Roman" w:cs="Times New Roman" w:hint="eastAsia"/>
                <w:spacing w:val="-5"/>
                <w:sz w:val="24"/>
                <w:szCs w:val="24"/>
                <w:lang w:val="en-US" w:eastAsia="zh-CN"/>
              </w:rPr>
              <w:t>#</w:t>
            </w:r>
            <w:r>
              <w:rPr>
                <w:rFonts w:ascii="Times New Roman" w:eastAsia="Times New Roman" w:hAnsi="Times New Roman" w:cs="Times New Roman" w:hint="default"/>
                <w:spacing w:val="-4"/>
                <w:sz w:val="24"/>
                <w:szCs w:val="24"/>
              </w:rPr>
              <w:t xml:space="preserve"> </w:t>
            </w:r>
            <w:r>
              <w:rPr>
                <w:rFonts w:ascii="Times New Roman" w:hAnsi="Times New Roman" w:cs="Times New Roman" w:hint="default"/>
                <w:spacing w:val="-4"/>
                <w:sz w:val="24"/>
                <w:szCs w:val="24"/>
              </w:rPr>
              <w:t>点位采样</w:t>
            </w:r>
          </w:p>
        </w:tc>
      </w:tr>
      <w:tr w14:paraId="01C82DE8">
        <w:tblPrEx>
          <w:tblW w:w="8523" w:type="dxa"/>
          <w:tblInd w:w="2" w:type="dxa"/>
          <w:tblLayout w:type="fixed"/>
          <w:tblCellMar>
            <w:top w:w="0" w:type="dxa"/>
            <w:left w:w="0" w:type="dxa"/>
            <w:bottom w:w="0" w:type="dxa"/>
            <w:right w:w="0" w:type="dxa"/>
          </w:tblCellMar>
        </w:tblPrEx>
        <w:trPr>
          <w:trHeight w:val="3614"/>
        </w:trPr>
        <w:tc>
          <w:tcPr>
            <w:tcW w:w="4260" w:type="dxa"/>
            <w:vAlign w:val="top"/>
          </w:tcPr>
          <w:p w14:paraId="1E180CF4">
            <w:pPr>
              <w:keepNext w:val="0"/>
              <w:keepLines w:val="0"/>
              <w:pageBreakBefore w:val="0"/>
              <w:kinsoku/>
              <w:wordWrap/>
              <w:overflowPunct w:val="0"/>
              <w:topLinePunct/>
              <w:autoSpaceDE/>
              <w:bidi w:val="0"/>
              <w:spacing w:before="66" w:line="3492" w:lineRule="exact"/>
              <w:ind w:firstLine="70"/>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29600" behindDoc="0" locked="0" layoutInCell="1" allowOverlap="1">
                  <wp:simplePos x="0" y="0"/>
                  <wp:positionH relativeFrom="column">
                    <wp:posOffset>68580</wp:posOffset>
                  </wp:positionH>
                  <wp:positionV relativeFrom="paragraph">
                    <wp:posOffset>60325</wp:posOffset>
                  </wp:positionV>
                  <wp:extent cx="2575560" cy="2144395"/>
                  <wp:effectExtent l="0" t="0" r="15240" b="8255"/>
                  <wp:wrapNone/>
                  <wp:docPr id="221" name="图片 221" descr="IMG_20250915_1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10434" name="图片 221" descr="IMG_20250915_140616"/>
                          <pic:cNvPicPr>
                            <a:picLocks noChangeAspect="1"/>
                          </pic:cNvPicPr>
                        </pic:nvPicPr>
                        <pic:blipFill>
                          <a:blip xmlns:r="http://schemas.openxmlformats.org/officeDocument/2006/relationships" r:embed="rId60"/>
                          <a:stretch>
                            <a:fillRect/>
                          </a:stretch>
                        </pic:blipFill>
                        <pic:spPr>
                          <a:xfrm>
                            <a:off x="0" y="0"/>
                            <a:ext cx="2575560" cy="2144395"/>
                          </a:xfrm>
                          <a:prstGeom prst="rect">
                            <a:avLst/>
                          </a:prstGeom>
                        </pic:spPr>
                      </pic:pic>
                    </a:graphicData>
                  </a:graphic>
                </wp:anchor>
              </w:drawing>
            </w:r>
          </w:p>
        </w:tc>
        <w:tc>
          <w:tcPr>
            <w:tcW w:w="4263" w:type="dxa"/>
            <w:vAlign w:val="top"/>
          </w:tcPr>
          <w:p w14:paraId="1095BFB5">
            <w:pPr>
              <w:keepNext w:val="0"/>
              <w:keepLines w:val="0"/>
              <w:pageBreakBefore w:val="0"/>
              <w:kinsoku/>
              <w:wordWrap/>
              <w:overflowPunct w:val="0"/>
              <w:topLinePunct/>
              <w:autoSpaceDE/>
              <w:bidi w:val="0"/>
              <w:spacing w:before="83" w:line="3343" w:lineRule="exact"/>
              <w:ind w:firstLine="104"/>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0624" behindDoc="0" locked="0" layoutInCell="1" allowOverlap="1">
                  <wp:simplePos x="0" y="0"/>
                  <wp:positionH relativeFrom="column">
                    <wp:posOffset>50165</wp:posOffset>
                  </wp:positionH>
                  <wp:positionV relativeFrom="paragraph">
                    <wp:posOffset>73660</wp:posOffset>
                  </wp:positionV>
                  <wp:extent cx="2611755" cy="2122170"/>
                  <wp:effectExtent l="0" t="0" r="17145" b="11430"/>
                  <wp:wrapNone/>
                  <wp:docPr id="222" name="图片 222" descr="IMG_20250915_14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80146" name="图片 222" descr="IMG_20250915_140651"/>
                          <pic:cNvPicPr>
                            <a:picLocks noChangeAspect="1"/>
                          </pic:cNvPicPr>
                        </pic:nvPicPr>
                        <pic:blipFill>
                          <a:blip xmlns:r="http://schemas.openxmlformats.org/officeDocument/2006/relationships" r:embed="rId61"/>
                          <a:stretch>
                            <a:fillRect/>
                          </a:stretch>
                        </pic:blipFill>
                        <pic:spPr>
                          <a:xfrm>
                            <a:off x="0" y="0"/>
                            <a:ext cx="2611755" cy="2122170"/>
                          </a:xfrm>
                          <a:prstGeom prst="rect">
                            <a:avLst/>
                          </a:prstGeom>
                        </pic:spPr>
                      </pic:pic>
                    </a:graphicData>
                  </a:graphic>
                </wp:anchor>
              </w:drawing>
            </w:r>
          </w:p>
        </w:tc>
      </w:tr>
      <w:tr w14:paraId="3435CD76">
        <w:tblPrEx>
          <w:tblW w:w="8523" w:type="dxa"/>
          <w:tblInd w:w="2" w:type="dxa"/>
          <w:tblLayout w:type="fixed"/>
          <w:tblCellMar>
            <w:top w:w="0" w:type="dxa"/>
            <w:left w:w="0" w:type="dxa"/>
            <w:bottom w:w="0" w:type="dxa"/>
            <w:right w:w="0" w:type="dxa"/>
          </w:tblCellMar>
        </w:tblPrEx>
        <w:trPr>
          <w:trHeight w:val="652"/>
        </w:trPr>
        <w:tc>
          <w:tcPr>
            <w:tcW w:w="4260" w:type="dxa"/>
            <w:vAlign w:val="top"/>
          </w:tcPr>
          <w:p w14:paraId="4C60F5EB">
            <w:pPr>
              <w:pStyle w:val="TableText"/>
              <w:keepNext w:val="0"/>
              <w:keepLines w:val="0"/>
              <w:pageBreakBefore w:val="0"/>
              <w:kinsoku/>
              <w:wordWrap/>
              <w:overflowPunct w:val="0"/>
              <w:topLinePunct/>
              <w:autoSpaceDE/>
              <w:bidi w:val="0"/>
              <w:spacing w:before="207"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S3</w:t>
            </w:r>
            <w:r>
              <w:rPr>
                <w:rFonts w:ascii="Times New Roman" w:eastAsia="宋体" w:hAnsi="Times New Roman" w:cs="Times New Roman" w:hint="eastAsia"/>
                <w:spacing w:val="-5"/>
                <w:sz w:val="24"/>
                <w:szCs w:val="24"/>
                <w:lang w:val="en-US" w:eastAsia="zh-CN"/>
              </w:rPr>
              <w:t>#</w:t>
            </w:r>
            <w:r>
              <w:rPr>
                <w:rFonts w:ascii="Times New Roman" w:eastAsia="Times New Roman" w:hAnsi="Times New Roman" w:cs="Times New Roman" w:hint="default"/>
                <w:spacing w:val="-5"/>
                <w:sz w:val="24"/>
                <w:szCs w:val="24"/>
              </w:rPr>
              <w:t xml:space="preserve"> </w:t>
            </w:r>
            <w:r>
              <w:rPr>
                <w:rFonts w:ascii="Times New Roman" w:hAnsi="Times New Roman" w:cs="Times New Roman" w:hint="default"/>
                <w:spacing w:val="-5"/>
                <w:sz w:val="24"/>
                <w:szCs w:val="24"/>
              </w:rPr>
              <w:t>点位采样</w:t>
            </w:r>
          </w:p>
        </w:tc>
        <w:tc>
          <w:tcPr>
            <w:tcW w:w="4263" w:type="dxa"/>
            <w:vAlign w:val="top"/>
          </w:tcPr>
          <w:p w14:paraId="09CF9B24">
            <w:pPr>
              <w:pStyle w:val="TableText"/>
              <w:keepNext w:val="0"/>
              <w:keepLines w:val="0"/>
              <w:pageBreakBefore w:val="0"/>
              <w:kinsoku/>
              <w:wordWrap/>
              <w:overflowPunct w:val="0"/>
              <w:topLinePunct/>
              <w:autoSpaceDE/>
              <w:bidi w:val="0"/>
              <w:spacing w:before="207"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S3</w:t>
            </w:r>
            <w:r>
              <w:rPr>
                <w:rFonts w:ascii="Times New Roman" w:eastAsia="宋体" w:hAnsi="Times New Roman" w:cs="Times New Roman" w:hint="eastAsia"/>
                <w:spacing w:val="-5"/>
                <w:sz w:val="24"/>
                <w:szCs w:val="24"/>
                <w:lang w:val="en-US" w:eastAsia="zh-CN"/>
              </w:rPr>
              <w:t>#</w:t>
            </w:r>
            <w:r>
              <w:rPr>
                <w:rFonts w:ascii="Times New Roman" w:eastAsia="Times New Roman" w:hAnsi="Times New Roman" w:cs="Times New Roman" w:hint="default"/>
                <w:spacing w:val="-3"/>
                <w:sz w:val="24"/>
                <w:szCs w:val="24"/>
              </w:rPr>
              <w:t xml:space="preserve"> </w:t>
            </w:r>
            <w:r>
              <w:rPr>
                <w:rFonts w:ascii="Times New Roman" w:hAnsi="Times New Roman" w:cs="Times New Roman" w:hint="default"/>
                <w:spacing w:val="-3"/>
                <w:sz w:val="24"/>
                <w:szCs w:val="24"/>
              </w:rPr>
              <w:t>点位样品装箱</w:t>
            </w:r>
          </w:p>
        </w:tc>
      </w:tr>
    </w:tbl>
    <w:p w14:paraId="61676D8B">
      <w:pPr>
        <w:keepNext w:val="0"/>
        <w:keepLines w:val="0"/>
        <w:pageBreakBefore w:val="0"/>
        <w:kinsoku/>
        <w:wordWrap/>
        <w:overflowPunct w:val="0"/>
        <w:topLinePunct/>
        <w:autoSpaceDE/>
        <w:bidi w:val="0"/>
        <w:rPr>
          <w:rFonts w:ascii="Times New Roman" w:hAnsi="Times New Roman" w:cs="Times New Roman" w:hint="default"/>
          <w:sz w:val="21"/>
        </w:rPr>
      </w:pPr>
    </w:p>
    <w:p w14:paraId="4A48A83F">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62"/>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4DF8D463">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798"/>
        </w:trPr>
        <w:tc>
          <w:tcPr>
            <w:tcW w:w="4260" w:type="dxa"/>
            <w:vAlign w:val="top"/>
          </w:tcPr>
          <w:p w14:paraId="71444F25">
            <w:pPr>
              <w:keepNext w:val="0"/>
              <w:keepLines w:val="0"/>
              <w:pageBreakBefore w:val="0"/>
              <w:kinsoku/>
              <w:wordWrap/>
              <w:overflowPunct w:val="0"/>
              <w:topLinePunct/>
              <w:autoSpaceDE/>
              <w:bidi w:val="0"/>
              <w:spacing w:before="23" w:line="3888" w:lineRule="exact"/>
              <w:ind w:firstLine="68"/>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1648" behindDoc="0" locked="0" layoutInCell="1" allowOverlap="1">
                  <wp:simplePos x="0" y="0"/>
                  <wp:positionH relativeFrom="column">
                    <wp:posOffset>43180</wp:posOffset>
                  </wp:positionH>
                  <wp:positionV relativeFrom="paragraph">
                    <wp:posOffset>90170</wp:posOffset>
                  </wp:positionV>
                  <wp:extent cx="2565400" cy="2280285"/>
                  <wp:effectExtent l="0" t="0" r="6350" b="5715"/>
                  <wp:wrapNone/>
                  <wp:docPr id="223" name="图片 223" descr="IMG_20250915_14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80997" name="图片 223" descr="IMG_20250915_140922"/>
                          <pic:cNvPicPr>
                            <a:picLocks noChangeAspect="1"/>
                          </pic:cNvPicPr>
                        </pic:nvPicPr>
                        <pic:blipFill>
                          <a:blip xmlns:r="http://schemas.openxmlformats.org/officeDocument/2006/relationships" r:embed="rId63"/>
                          <a:stretch>
                            <a:fillRect/>
                          </a:stretch>
                        </pic:blipFill>
                        <pic:spPr>
                          <a:xfrm>
                            <a:off x="0" y="0"/>
                            <a:ext cx="2565400" cy="2280285"/>
                          </a:xfrm>
                          <a:prstGeom prst="rect">
                            <a:avLst/>
                          </a:prstGeom>
                        </pic:spPr>
                      </pic:pic>
                    </a:graphicData>
                  </a:graphic>
                </wp:anchor>
              </w:drawing>
            </w:r>
          </w:p>
        </w:tc>
        <w:tc>
          <w:tcPr>
            <w:tcW w:w="4263" w:type="dxa"/>
            <w:vAlign w:val="top"/>
          </w:tcPr>
          <w:p w14:paraId="309D2421">
            <w:pPr>
              <w:keepNext w:val="0"/>
              <w:keepLines w:val="0"/>
              <w:pageBreakBefore w:val="0"/>
              <w:kinsoku/>
              <w:wordWrap/>
              <w:overflowPunct w:val="0"/>
              <w:topLinePunct/>
              <w:autoSpaceDE/>
              <w:bidi w:val="0"/>
              <w:spacing w:before="50" w:line="3859" w:lineRule="exact"/>
              <w:ind w:firstLine="65"/>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2672" behindDoc="0" locked="0" layoutInCell="1" allowOverlap="1">
                  <wp:simplePos x="0" y="0"/>
                  <wp:positionH relativeFrom="column">
                    <wp:posOffset>41275</wp:posOffset>
                  </wp:positionH>
                  <wp:positionV relativeFrom="paragraph">
                    <wp:posOffset>107950</wp:posOffset>
                  </wp:positionV>
                  <wp:extent cx="2542540" cy="2249805"/>
                  <wp:effectExtent l="0" t="0" r="10160" b="17145"/>
                  <wp:wrapNone/>
                  <wp:docPr id="224" name="图片 224" descr="IMG_20250915_14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45980" name="图片 224" descr="IMG_20250915_141334"/>
                          <pic:cNvPicPr>
                            <a:picLocks noChangeAspect="1"/>
                          </pic:cNvPicPr>
                        </pic:nvPicPr>
                        <pic:blipFill>
                          <a:blip xmlns:r="http://schemas.openxmlformats.org/officeDocument/2006/relationships" r:embed="rId64"/>
                          <a:stretch>
                            <a:fillRect/>
                          </a:stretch>
                        </pic:blipFill>
                        <pic:spPr>
                          <a:xfrm>
                            <a:off x="0" y="0"/>
                            <a:ext cx="2542540" cy="2249805"/>
                          </a:xfrm>
                          <a:prstGeom prst="rect">
                            <a:avLst/>
                          </a:prstGeom>
                        </pic:spPr>
                      </pic:pic>
                    </a:graphicData>
                  </a:graphic>
                </wp:anchor>
              </w:drawing>
            </w:r>
          </w:p>
        </w:tc>
      </w:tr>
      <w:tr w14:paraId="108AC1C9">
        <w:tblPrEx>
          <w:tblW w:w="8523" w:type="dxa"/>
          <w:tblInd w:w="2" w:type="dxa"/>
          <w:tblLayout w:type="fixed"/>
          <w:tblCellMar>
            <w:top w:w="0" w:type="dxa"/>
            <w:left w:w="0" w:type="dxa"/>
            <w:bottom w:w="0" w:type="dxa"/>
            <w:right w:w="0" w:type="dxa"/>
          </w:tblCellMar>
        </w:tblPrEx>
        <w:trPr>
          <w:trHeight w:val="570"/>
        </w:trPr>
        <w:tc>
          <w:tcPr>
            <w:tcW w:w="4260" w:type="dxa"/>
            <w:vAlign w:val="top"/>
          </w:tcPr>
          <w:p w14:paraId="42BB1C68">
            <w:pPr>
              <w:pStyle w:val="TableText"/>
              <w:keepNext w:val="0"/>
              <w:keepLines w:val="0"/>
              <w:pageBreakBefore w:val="0"/>
              <w:kinsoku/>
              <w:wordWrap/>
              <w:overflowPunct w:val="0"/>
              <w:topLinePunct/>
              <w:autoSpaceDE/>
              <w:bidi w:val="0"/>
              <w:spacing w:before="203"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 xml:space="preserve">S4 </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点位定点</w:t>
            </w:r>
          </w:p>
        </w:tc>
        <w:tc>
          <w:tcPr>
            <w:tcW w:w="4263" w:type="dxa"/>
            <w:vAlign w:val="top"/>
          </w:tcPr>
          <w:p w14:paraId="704F935F">
            <w:pPr>
              <w:pStyle w:val="TableText"/>
              <w:keepNext w:val="0"/>
              <w:keepLines w:val="0"/>
              <w:pageBreakBefore w:val="0"/>
              <w:kinsoku/>
              <w:wordWrap/>
              <w:overflowPunct w:val="0"/>
              <w:topLinePunct/>
              <w:autoSpaceDE/>
              <w:bidi w:val="0"/>
              <w:spacing w:before="204"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 xml:space="preserve">S4 </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r w14:paraId="2D4940FC">
        <w:tblPrEx>
          <w:tblW w:w="8523" w:type="dxa"/>
          <w:tblInd w:w="2" w:type="dxa"/>
          <w:tblLayout w:type="fixed"/>
          <w:tblCellMar>
            <w:top w:w="0" w:type="dxa"/>
            <w:left w:w="0" w:type="dxa"/>
            <w:bottom w:w="0" w:type="dxa"/>
            <w:right w:w="0" w:type="dxa"/>
          </w:tblCellMar>
        </w:tblPrEx>
        <w:trPr>
          <w:trHeight w:val="3818"/>
        </w:trPr>
        <w:tc>
          <w:tcPr>
            <w:tcW w:w="4260" w:type="dxa"/>
            <w:vAlign w:val="top"/>
          </w:tcPr>
          <w:p w14:paraId="3FF226BF">
            <w:pPr>
              <w:keepNext w:val="0"/>
              <w:keepLines w:val="0"/>
              <w:pageBreakBefore w:val="0"/>
              <w:kinsoku/>
              <w:wordWrap/>
              <w:overflowPunct w:val="0"/>
              <w:topLinePunct/>
              <w:autoSpaceDE/>
              <w:bidi w:val="0"/>
              <w:spacing w:before="46" w:line="3831" w:lineRule="exact"/>
              <w:ind w:firstLine="94"/>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3696" behindDoc="0" locked="0" layoutInCell="1" allowOverlap="1">
                  <wp:simplePos x="0" y="0"/>
                  <wp:positionH relativeFrom="column">
                    <wp:posOffset>74930</wp:posOffset>
                  </wp:positionH>
                  <wp:positionV relativeFrom="paragraph">
                    <wp:posOffset>67945</wp:posOffset>
                  </wp:positionV>
                  <wp:extent cx="2580640" cy="2263775"/>
                  <wp:effectExtent l="0" t="0" r="10160" b="3175"/>
                  <wp:wrapNone/>
                  <wp:docPr id="225" name="图片 225" descr="IMG_20250915_14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76558" name="图片 225" descr="IMG_20250915_142903"/>
                          <pic:cNvPicPr>
                            <a:picLocks noChangeAspect="1"/>
                          </pic:cNvPicPr>
                        </pic:nvPicPr>
                        <pic:blipFill>
                          <a:blip xmlns:r="http://schemas.openxmlformats.org/officeDocument/2006/relationships" r:embed="rId65"/>
                          <a:stretch>
                            <a:fillRect/>
                          </a:stretch>
                        </pic:blipFill>
                        <pic:spPr>
                          <a:xfrm>
                            <a:off x="0" y="0"/>
                            <a:ext cx="2580640" cy="2263775"/>
                          </a:xfrm>
                          <a:prstGeom prst="rect">
                            <a:avLst/>
                          </a:prstGeom>
                        </pic:spPr>
                      </pic:pic>
                    </a:graphicData>
                  </a:graphic>
                </wp:anchor>
              </w:drawing>
            </w:r>
          </w:p>
        </w:tc>
        <w:tc>
          <w:tcPr>
            <w:tcW w:w="4263" w:type="dxa"/>
            <w:vAlign w:val="top"/>
          </w:tcPr>
          <w:p w14:paraId="20C4FD8A">
            <w:pPr>
              <w:keepNext w:val="0"/>
              <w:keepLines w:val="0"/>
              <w:pageBreakBefore w:val="0"/>
              <w:kinsoku/>
              <w:wordWrap/>
              <w:overflowPunct w:val="0"/>
              <w:topLinePunct/>
              <w:autoSpaceDE/>
              <w:bidi w:val="0"/>
              <w:spacing w:before="32" w:line="3835" w:lineRule="exact"/>
              <w:ind w:firstLine="63"/>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4720" behindDoc="0" locked="0" layoutInCell="1" allowOverlap="1">
                  <wp:simplePos x="0" y="0"/>
                  <wp:positionH relativeFrom="column">
                    <wp:posOffset>32385</wp:posOffset>
                  </wp:positionH>
                  <wp:positionV relativeFrom="paragraph">
                    <wp:posOffset>92075</wp:posOffset>
                  </wp:positionV>
                  <wp:extent cx="2478405" cy="2249170"/>
                  <wp:effectExtent l="0" t="0" r="17145" b="17780"/>
                  <wp:wrapNone/>
                  <wp:docPr id="226" name="图片 226" descr="IMG_20250915_14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58795" name="图片 226" descr="IMG_20250915_142930"/>
                          <pic:cNvPicPr>
                            <a:picLocks noChangeAspect="1"/>
                          </pic:cNvPicPr>
                        </pic:nvPicPr>
                        <pic:blipFill>
                          <a:blip xmlns:r="http://schemas.openxmlformats.org/officeDocument/2006/relationships" r:embed="rId66"/>
                          <a:stretch>
                            <a:fillRect/>
                          </a:stretch>
                        </pic:blipFill>
                        <pic:spPr>
                          <a:xfrm>
                            <a:off x="0" y="0"/>
                            <a:ext cx="2478405" cy="2249170"/>
                          </a:xfrm>
                          <a:prstGeom prst="rect">
                            <a:avLst/>
                          </a:prstGeom>
                        </pic:spPr>
                      </pic:pic>
                    </a:graphicData>
                  </a:graphic>
                </wp:anchor>
              </w:drawing>
            </w:r>
          </w:p>
        </w:tc>
      </w:tr>
      <w:tr w14:paraId="4A7F077F">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41353C78">
            <w:pPr>
              <w:pStyle w:val="TableText"/>
              <w:keepNext w:val="0"/>
              <w:keepLines w:val="0"/>
              <w:pageBreakBefore w:val="0"/>
              <w:kinsoku/>
              <w:wordWrap/>
              <w:overflowPunct w:val="0"/>
              <w:topLinePunct/>
              <w:autoSpaceDE/>
              <w:bidi w:val="0"/>
              <w:spacing w:before="205"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S4</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点位采样</w:t>
            </w:r>
          </w:p>
        </w:tc>
        <w:tc>
          <w:tcPr>
            <w:tcW w:w="4263" w:type="dxa"/>
            <w:vAlign w:val="top"/>
          </w:tcPr>
          <w:p w14:paraId="76D43379">
            <w:pPr>
              <w:pStyle w:val="TableText"/>
              <w:keepNext w:val="0"/>
              <w:keepLines w:val="0"/>
              <w:pageBreakBefore w:val="0"/>
              <w:kinsoku/>
              <w:wordWrap/>
              <w:overflowPunct w:val="0"/>
              <w:topLinePunct/>
              <w:autoSpaceDE/>
              <w:bidi w:val="0"/>
              <w:spacing w:before="205"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S4</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r w14:paraId="78836B00">
        <w:tblPrEx>
          <w:tblW w:w="8523" w:type="dxa"/>
          <w:tblInd w:w="2" w:type="dxa"/>
          <w:tblLayout w:type="fixed"/>
          <w:tblCellMar>
            <w:top w:w="0" w:type="dxa"/>
            <w:left w:w="0" w:type="dxa"/>
            <w:bottom w:w="0" w:type="dxa"/>
            <w:right w:w="0" w:type="dxa"/>
          </w:tblCellMar>
        </w:tblPrEx>
        <w:trPr>
          <w:trHeight w:val="3824"/>
        </w:trPr>
        <w:tc>
          <w:tcPr>
            <w:tcW w:w="4260" w:type="dxa"/>
            <w:vAlign w:val="top"/>
          </w:tcPr>
          <w:p w14:paraId="7A0354BC">
            <w:pPr>
              <w:keepNext w:val="0"/>
              <w:keepLines w:val="0"/>
              <w:pageBreakBefore w:val="0"/>
              <w:kinsoku/>
              <w:wordWrap/>
              <w:overflowPunct w:val="0"/>
              <w:topLinePunct/>
              <w:autoSpaceDE/>
              <w:bidi w:val="0"/>
              <w:spacing w:before="21" w:line="3739" w:lineRule="exact"/>
              <w:ind w:firstLine="68"/>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5744" behindDoc="0" locked="0" layoutInCell="1" allowOverlap="1">
                  <wp:simplePos x="0" y="0"/>
                  <wp:positionH relativeFrom="column">
                    <wp:posOffset>180975</wp:posOffset>
                  </wp:positionH>
                  <wp:positionV relativeFrom="paragraph">
                    <wp:posOffset>97155</wp:posOffset>
                  </wp:positionV>
                  <wp:extent cx="2362200" cy="2296160"/>
                  <wp:effectExtent l="0" t="0" r="0" b="8890"/>
                  <wp:wrapNone/>
                  <wp:docPr id="227" name="图片 227" descr="8e7c8ce9-bf09-420a-b52a-913ab8b3f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38943" name="图片 227" descr="8e7c8ce9-bf09-420a-b52a-913ab8b3f93a"/>
                          <pic:cNvPicPr>
                            <a:picLocks noChangeAspect="1"/>
                          </pic:cNvPicPr>
                        </pic:nvPicPr>
                        <pic:blipFill>
                          <a:blip xmlns:r="http://schemas.openxmlformats.org/officeDocument/2006/relationships" r:embed="rId67"/>
                          <a:stretch>
                            <a:fillRect/>
                          </a:stretch>
                        </pic:blipFill>
                        <pic:spPr>
                          <a:xfrm>
                            <a:off x="0" y="0"/>
                            <a:ext cx="2362200" cy="2296160"/>
                          </a:xfrm>
                          <a:prstGeom prst="rect">
                            <a:avLst/>
                          </a:prstGeom>
                        </pic:spPr>
                      </pic:pic>
                    </a:graphicData>
                  </a:graphic>
                </wp:anchor>
              </w:drawing>
            </w:r>
          </w:p>
        </w:tc>
        <w:tc>
          <w:tcPr>
            <w:tcW w:w="4263" w:type="dxa"/>
            <w:vAlign w:val="top"/>
          </w:tcPr>
          <w:p w14:paraId="5C7B76F9">
            <w:pPr>
              <w:keepNext w:val="0"/>
              <w:keepLines w:val="0"/>
              <w:pageBreakBefore w:val="0"/>
              <w:kinsoku/>
              <w:wordWrap/>
              <w:overflowPunct w:val="0"/>
              <w:topLinePunct/>
              <w:autoSpaceDE/>
              <w:bidi w:val="0"/>
              <w:spacing w:before="62" w:line="3708" w:lineRule="exact"/>
              <w:ind w:firstLine="49"/>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6768" behindDoc="0" locked="0" layoutInCell="1" allowOverlap="1">
                  <wp:simplePos x="0" y="0"/>
                  <wp:positionH relativeFrom="column">
                    <wp:posOffset>46355</wp:posOffset>
                  </wp:positionH>
                  <wp:positionV relativeFrom="paragraph">
                    <wp:posOffset>125730</wp:posOffset>
                  </wp:positionV>
                  <wp:extent cx="2422525" cy="2218055"/>
                  <wp:effectExtent l="0" t="0" r="15875" b="10795"/>
                  <wp:wrapNone/>
                  <wp:docPr id="228" name="图片 228" descr="IMG_20250915_14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77206" name="图片 228" descr="IMG_20250915_144329"/>
                          <pic:cNvPicPr>
                            <a:picLocks noChangeAspect="1"/>
                          </pic:cNvPicPr>
                        </pic:nvPicPr>
                        <pic:blipFill>
                          <a:blip xmlns:r="http://schemas.openxmlformats.org/officeDocument/2006/relationships" r:embed="rId68"/>
                          <a:stretch>
                            <a:fillRect/>
                          </a:stretch>
                        </pic:blipFill>
                        <pic:spPr>
                          <a:xfrm>
                            <a:off x="0" y="0"/>
                            <a:ext cx="2422525" cy="2218055"/>
                          </a:xfrm>
                          <a:prstGeom prst="rect">
                            <a:avLst/>
                          </a:prstGeom>
                        </pic:spPr>
                      </pic:pic>
                    </a:graphicData>
                  </a:graphic>
                </wp:anchor>
              </w:drawing>
            </w:r>
          </w:p>
        </w:tc>
      </w:tr>
      <w:tr w14:paraId="54B969CD">
        <w:tblPrEx>
          <w:tblW w:w="8523" w:type="dxa"/>
          <w:tblInd w:w="2" w:type="dxa"/>
          <w:tblLayout w:type="fixed"/>
          <w:tblCellMar>
            <w:top w:w="0" w:type="dxa"/>
            <w:left w:w="0" w:type="dxa"/>
            <w:bottom w:w="0" w:type="dxa"/>
            <w:right w:w="0" w:type="dxa"/>
          </w:tblCellMar>
        </w:tblPrEx>
        <w:trPr>
          <w:trHeight w:val="652"/>
        </w:trPr>
        <w:tc>
          <w:tcPr>
            <w:tcW w:w="4260" w:type="dxa"/>
            <w:vAlign w:val="top"/>
          </w:tcPr>
          <w:p w14:paraId="3F698F21">
            <w:pPr>
              <w:pStyle w:val="TableText"/>
              <w:keepNext w:val="0"/>
              <w:keepLines w:val="0"/>
              <w:pageBreakBefore w:val="0"/>
              <w:kinsoku/>
              <w:wordWrap/>
              <w:overflowPunct w:val="0"/>
              <w:topLinePunct/>
              <w:autoSpaceDE/>
              <w:bidi w:val="0"/>
              <w:spacing w:before="206"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S5</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点位定点</w:t>
            </w:r>
          </w:p>
        </w:tc>
        <w:tc>
          <w:tcPr>
            <w:tcW w:w="4263" w:type="dxa"/>
            <w:vAlign w:val="top"/>
          </w:tcPr>
          <w:p w14:paraId="1684C995">
            <w:pPr>
              <w:pStyle w:val="TableText"/>
              <w:keepNext w:val="0"/>
              <w:keepLines w:val="0"/>
              <w:pageBreakBefore w:val="0"/>
              <w:kinsoku/>
              <w:wordWrap/>
              <w:overflowPunct w:val="0"/>
              <w:topLinePunct/>
              <w:autoSpaceDE/>
              <w:bidi w:val="0"/>
              <w:spacing w:before="207"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S5</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bl>
    <w:p w14:paraId="129794B8">
      <w:pPr>
        <w:keepNext w:val="0"/>
        <w:keepLines w:val="0"/>
        <w:pageBreakBefore w:val="0"/>
        <w:kinsoku/>
        <w:wordWrap/>
        <w:overflowPunct w:val="0"/>
        <w:topLinePunct/>
        <w:autoSpaceDE/>
        <w:bidi w:val="0"/>
        <w:rPr>
          <w:rFonts w:ascii="Times New Roman" w:hAnsi="Times New Roman" w:cs="Times New Roman" w:hint="default"/>
          <w:sz w:val="21"/>
        </w:rPr>
      </w:pPr>
    </w:p>
    <w:p w14:paraId="4C584F11">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69"/>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0FF20EDC">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4013"/>
        </w:trPr>
        <w:tc>
          <w:tcPr>
            <w:tcW w:w="4260" w:type="dxa"/>
            <w:vAlign w:val="top"/>
          </w:tcPr>
          <w:p w14:paraId="01BF5573">
            <w:pPr>
              <w:keepNext w:val="0"/>
              <w:keepLines w:val="0"/>
              <w:pageBreakBefore w:val="0"/>
              <w:kinsoku/>
              <w:wordWrap/>
              <w:overflowPunct w:val="0"/>
              <w:topLinePunct/>
              <w:autoSpaceDE/>
              <w:bidi w:val="0"/>
              <w:spacing w:before="47" w:line="3900" w:lineRule="exact"/>
              <w:ind w:firstLine="68"/>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7792" behindDoc="0" locked="0" layoutInCell="1" allowOverlap="1">
                  <wp:simplePos x="0" y="0"/>
                  <wp:positionH relativeFrom="column">
                    <wp:posOffset>106680</wp:posOffset>
                  </wp:positionH>
                  <wp:positionV relativeFrom="paragraph">
                    <wp:posOffset>110490</wp:posOffset>
                  </wp:positionV>
                  <wp:extent cx="2541905" cy="2273300"/>
                  <wp:effectExtent l="0" t="0" r="10795" b="12700"/>
                  <wp:wrapNone/>
                  <wp:docPr id="229" name="图片 229" descr="IMG_20250915_14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66584" name="图片 229" descr="IMG_20250915_145920"/>
                          <pic:cNvPicPr>
                            <a:picLocks noChangeAspect="1"/>
                          </pic:cNvPicPr>
                        </pic:nvPicPr>
                        <pic:blipFill>
                          <a:blip xmlns:r="http://schemas.openxmlformats.org/officeDocument/2006/relationships" r:embed="rId70"/>
                          <a:stretch>
                            <a:fillRect/>
                          </a:stretch>
                        </pic:blipFill>
                        <pic:spPr>
                          <a:xfrm>
                            <a:off x="0" y="0"/>
                            <a:ext cx="2541905" cy="2273300"/>
                          </a:xfrm>
                          <a:prstGeom prst="rect">
                            <a:avLst/>
                          </a:prstGeom>
                        </pic:spPr>
                      </pic:pic>
                    </a:graphicData>
                  </a:graphic>
                </wp:anchor>
              </w:drawing>
            </w:r>
          </w:p>
        </w:tc>
        <w:tc>
          <w:tcPr>
            <w:tcW w:w="4263" w:type="dxa"/>
            <w:vAlign w:val="top"/>
          </w:tcPr>
          <w:p w14:paraId="097DEC19">
            <w:pPr>
              <w:keepNext w:val="0"/>
              <w:keepLines w:val="0"/>
              <w:pageBreakBefore w:val="0"/>
              <w:kinsoku/>
              <w:wordWrap/>
              <w:overflowPunct w:val="0"/>
              <w:topLinePunct/>
              <w:autoSpaceDE/>
              <w:bidi w:val="0"/>
              <w:spacing w:before="62" w:line="3888" w:lineRule="exact"/>
              <w:ind w:firstLine="77"/>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8816" behindDoc="0" locked="0" layoutInCell="1" allowOverlap="1">
                  <wp:simplePos x="0" y="0"/>
                  <wp:positionH relativeFrom="column">
                    <wp:posOffset>57150</wp:posOffset>
                  </wp:positionH>
                  <wp:positionV relativeFrom="paragraph">
                    <wp:posOffset>100330</wp:posOffset>
                  </wp:positionV>
                  <wp:extent cx="2526665" cy="2272030"/>
                  <wp:effectExtent l="0" t="0" r="6985" b="13970"/>
                  <wp:wrapNone/>
                  <wp:docPr id="230" name="图片 230" descr="IMG_20250915_14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05516" name="图片 230" descr="IMG_20250915_145943"/>
                          <pic:cNvPicPr>
                            <a:picLocks noChangeAspect="1"/>
                          </pic:cNvPicPr>
                        </pic:nvPicPr>
                        <pic:blipFill>
                          <a:blip xmlns:r="http://schemas.openxmlformats.org/officeDocument/2006/relationships" r:embed="rId40"/>
                          <a:stretch>
                            <a:fillRect/>
                          </a:stretch>
                        </pic:blipFill>
                        <pic:spPr>
                          <a:xfrm>
                            <a:off x="0" y="0"/>
                            <a:ext cx="2526665" cy="2272030"/>
                          </a:xfrm>
                          <a:prstGeom prst="rect">
                            <a:avLst/>
                          </a:prstGeom>
                        </pic:spPr>
                      </pic:pic>
                    </a:graphicData>
                  </a:graphic>
                </wp:anchor>
              </w:drawing>
            </w:r>
          </w:p>
        </w:tc>
      </w:tr>
      <w:tr w14:paraId="6EFC9293">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539A6483">
            <w:pPr>
              <w:pStyle w:val="TableText"/>
              <w:keepNext w:val="0"/>
              <w:keepLines w:val="0"/>
              <w:pageBreakBefore w:val="0"/>
              <w:kinsoku/>
              <w:wordWrap/>
              <w:overflowPunct w:val="0"/>
              <w:topLinePunct/>
              <w:autoSpaceDE/>
              <w:bidi w:val="0"/>
              <w:spacing w:before="205"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S5</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点位采样</w:t>
            </w:r>
          </w:p>
        </w:tc>
        <w:tc>
          <w:tcPr>
            <w:tcW w:w="4263" w:type="dxa"/>
            <w:vAlign w:val="top"/>
          </w:tcPr>
          <w:p w14:paraId="74CA57C3">
            <w:pPr>
              <w:pStyle w:val="TableText"/>
              <w:keepNext w:val="0"/>
              <w:keepLines w:val="0"/>
              <w:pageBreakBefore w:val="0"/>
              <w:kinsoku/>
              <w:wordWrap/>
              <w:overflowPunct w:val="0"/>
              <w:topLinePunct/>
              <w:autoSpaceDE/>
              <w:bidi w:val="0"/>
              <w:spacing w:before="204"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S5</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r w14:paraId="0EE0D4EE">
        <w:tblPrEx>
          <w:tblW w:w="8523" w:type="dxa"/>
          <w:tblInd w:w="2" w:type="dxa"/>
          <w:tblLayout w:type="fixed"/>
          <w:tblCellMar>
            <w:top w:w="0" w:type="dxa"/>
            <w:left w:w="0" w:type="dxa"/>
            <w:bottom w:w="0" w:type="dxa"/>
            <w:right w:w="0" w:type="dxa"/>
          </w:tblCellMar>
        </w:tblPrEx>
        <w:trPr>
          <w:trHeight w:val="3544"/>
        </w:trPr>
        <w:tc>
          <w:tcPr>
            <w:tcW w:w="4260" w:type="dxa"/>
            <w:vAlign w:val="top"/>
          </w:tcPr>
          <w:p w14:paraId="315D4DC9">
            <w:pPr>
              <w:keepNext w:val="0"/>
              <w:keepLines w:val="0"/>
              <w:pageBreakBefore w:val="0"/>
              <w:kinsoku/>
              <w:wordWrap/>
              <w:overflowPunct w:val="0"/>
              <w:topLinePunct/>
              <w:autoSpaceDE/>
              <w:bidi w:val="0"/>
              <w:spacing w:before="37" w:line="3492" w:lineRule="exact"/>
              <w:ind w:firstLine="68"/>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39840" behindDoc="0" locked="0" layoutInCell="1" allowOverlap="1">
                  <wp:simplePos x="0" y="0"/>
                  <wp:positionH relativeFrom="column">
                    <wp:posOffset>82550</wp:posOffset>
                  </wp:positionH>
                  <wp:positionV relativeFrom="paragraph">
                    <wp:posOffset>96520</wp:posOffset>
                  </wp:positionV>
                  <wp:extent cx="2494280" cy="2074545"/>
                  <wp:effectExtent l="0" t="0" r="1270" b="1905"/>
                  <wp:wrapNone/>
                  <wp:docPr id="231" name="图片 231" descr="IMG_20250915_1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51258" name="图片 231" descr="IMG_20250915_104444"/>
                          <pic:cNvPicPr>
                            <a:picLocks noChangeAspect="1"/>
                          </pic:cNvPicPr>
                        </pic:nvPicPr>
                        <pic:blipFill>
                          <a:blip xmlns:r="http://schemas.openxmlformats.org/officeDocument/2006/relationships" r:embed="rId71"/>
                          <a:stretch>
                            <a:fillRect/>
                          </a:stretch>
                        </pic:blipFill>
                        <pic:spPr>
                          <a:xfrm>
                            <a:off x="0" y="0"/>
                            <a:ext cx="2494280" cy="2074545"/>
                          </a:xfrm>
                          <a:prstGeom prst="rect">
                            <a:avLst/>
                          </a:prstGeom>
                        </pic:spPr>
                      </pic:pic>
                    </a:graphicData>
                  </a:graphic>
                </wp:anchor>
              </w:drawing>
            </w:r>
          </w:p>
        </w:tc>
        <w:tc>
          <w:tcPr>
            <w:tcW w:w="4263" w:type="dxa"/>
            <w:vAlign w:val="top"/>
          </w:tcPr>
          <w:p w14:paraId="33C64BE7">
            <w:pPr>
              <w:keepNext w:val="0"/>
              <w:keepLines w:val="0"/>
              <w:pageBreakBefore w:val="0"/>
              <w:kinsoku/>
              <w:wordWrap/>
              <w:overflowPunct w:val="0"/>
              <w:topLinePunct/>
              <w:autoSpaceDE/>
              <w:bidi w:val="0"/>
              <w:spacing w:before="25" w:line="3464" w:lineRule="exact"/>
              <w:ind w:firstLine="49"/>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40864" behindDoc="0" locked="0" layoutInCell="1" allowOverlap="1">
                  <wp:simplePos x="0" y="0"/>
                  <wp:positionH relativeFrom="column">
                    <wp:posOffset>142875</wp:posOffset>
                  </wp:positionH>
                  <wp:positionV relativeFrom="paragraph">
                    <wp:posOffset>71120</wp:posOffset>
                  </wp:positionV>
                  <wp:extent cx="2493645" cy="2129790"/>
                  <wp:effectExtent l="0" t="0" r="1905" b="3810"/>
                  <wp:wrapNone/>
                  <wp:docPr id="232" name="图片 232" descr="IMG_20250915_10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90193" name="图片 232" descr="IMG_20250915_104545"/>
                          <pic:cNvPicPr>
                            <a:picLocks noChangeAspect="1"/>
                          </pic:cNvPicPr>
                        </pic:nvPicPr>
                        <pic:blipFill>
                          <a:blip xmlns:r="http://schemas.openxmlformats.org/officeDocument/2006/relationships" r:embed="rId38"/>
                          <a:stretch>
                            <a:fillRect/>
                          </a:stretch>
                        </pic:blipFill>
                        <pic:spPr>
                          <a:xfrm>
                            <a:off x="0" y="0"/>
                            <a:ext cx="2493645" cy="2129790"/>
                          </a:xfrm>
                          <a:prstGeom prst="rect">
                            <a:avLst/>
                          </a:prstGeom>
                        </pic:spPr>
                      </pic:pic>
                    </a:graphicData>
                  </a:graphic>
                </wp:anchor>
              </w:drawing>
            </w:r>
          </w:p>
        </w:tc>
      </w:tr>
      <w:tr w14:paraId="73A24F6B">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270DC01D">
            <w:pPr>
              <w:pStyle w:val="TableText"/>
              <w:keepNext w:val="0"/>
              <w:keepLines w:val="0"/>
              <w:pageBreakBefore w:val="0"/>
              <w:kinsoku/>
              <w:wordWrap/>
              <w:overflowPunct w:val="0"/>
              <w:topLinePunct/>
              <w:autoSpaceDE/>
              <w:bidi w:val="0"/>
              <w:spacing w:before="205"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S6</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点位定点</w:t>
            </w:r>
          </w:p>
        </w:tc>
        <w:tc>
          <w:tcPr>
            <w:tcW w:w="4263" w:type="dxa"/>
            <w:vAlign w:val="top"/>
          </w:tcPr>
          <w:p w14:paraId="23E2D867">
            <w:pPr>
              <w:pStyle w:val="TableText"/>
              <w:keepNext w:val="0"/>
              <w:keepLines w:val="0"/>
              <w:pageBreakBefore w:val="0"/>
              <w:kinsoku/>
              <w:wordWrap/>
              <w:overflowPunct w:val="0"/>
              <w:topLinePunct/>
              <w:autoSpaceDE/>
              <w:bidi w:val="0"/>
              <w:spacing w:before="205"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S6</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r w14:paraId="3E61688C">
        <w:tblPrEx>
          <w:tblW w:w="8523" w:type="dxa"/>
          <w:tblInd w:w="2" w:type="dxa"/>
          <w:tblLayout w:type="fixed"/>
          <w:tblCellMar>
            <w:top w:w="0" w:type="dxa"/>
            <w:left w:w="0" w:type="dxa"/>
            <w:bottom w:w="0" w:type="dxa"/>
            <w:right w:w="0" w:type="dxa"/>
          </w:tblCellMar>
        </w:tblPrEx>
        <w:trPr>
          <w:trHeight w:val="3748"/>
        </w:trPr>
        <w:tc>
          <w:tcPr>
            <w:tcW w:w="4260" w:type="dxa"/>
            <w:vAlign w:val="top"/>
          </w:tcPr>
          <w:p w14:paraId="6173FB11">
            <w:pPr>
              <w:keepNext w:val="0"/>
              <w:keepLines w:val="0"/>
              <w:pageBreakBefore w:val="0"/>
              <w:kinsoku/>
              <w:wordWrap/>
              <w:overflowPunct w:val="0"/>
              <w:topLinePunct/>
              <w:autoSpaceDE/>
              <w:bidi w:val="0"/>
              <w:spacing w:before="77" w:line="3600" w:lineRule="exact"/>
              <w:ind w:firstLine="53"/>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41888" behindDoc="0" locked="0" layoutInCell="1" allowOverlap="1">
                  <wp:simplePos x="0" y="0"/>
                  <wp:positionH relativeFrom="column">
                    <wp:posOffset>80645</wp:posOffset>
                  </wp:positionH>
                  <wp:positionV relativeFrom="paragraph">
                    <wp:posOffset>88265</wp:posOffset>
                  </wp:positionV>
                  <wp:extent cx="2588895" cy="2162175"/>
                  <wp:effectExtent l="0" t="0" r="1905" b="9525"/>
                  <wp:wrapNone/>
                  <wp:docPr id="233" name="图片 233" descr="IMG_20250915_11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01321" name="图片 233" descr="IMG_20250915_110107"/>
                          <pic:cNvPicPr>
                            <a:picLocks noChangeAspect="1"/>
                          </pic:cNvPicPr>
                        </pic:nvPicPr>
                        <pic:blipFill>
                          <a:blip xmlns:r="http://schemas.openxmlformats.org/officeDocument/2006/relationships" r:embed="rId72"/>
                          <a:stretch>
                            <a:fillRect/>
                          </a:stretch>
                        </pic:blipFill>
                        <pic:spPr>
                          <a:xfrm>
                            <a:off x="0" y="0"/>
                            <a:ext cx="2588895" cy="2162175"/>
                          </a:xfrm>
                          <a:prstGeom prst="rect">
                            <a:avLst/>
                          </a:prstGeom>
                        </pic:spPr>
                      </pic:pic>
                    </a:graphicData>
                  </a:graphic>
                </wp:anchor>
              </w:drawing>
            </w:r>
          </w:p>
        </w:tc>
        <w:tc>
          <w:tcPr>
            <w:tcW w:w="4263" w:type="dxa"/>
            <w:vAlign w:val="top"/>
          </w:tcPr>
          <w:p w14:paraId="79E10898">
            <w:pPr>
              <w:keepNext w:val="0"/>
              <w:keepLines w:val="0"/>
              <w:pageBreakBefore w:val="0"/>
              <w:kinsoku/>
              <w:wordWrap/>
              <w:overflowPunct w:val="0"/>
              <w:topLinePunct/>
              <w:autoSpaceDE/>
              <w:bidi w:val="0"/>
              <w:spacing w:before="65" w:line="3628" w:lineRule="exact"/>
              <w:ind w:firstLine="104"/>
              <w:rPr>
                <w:rFonts w:ascii="Times New Roman" w:eastAsia="宋体" w:hAnsi="Times New Roman" w:cs="Times New Roman" w:hint="default"/>
                <w:lang w:eastAsia="zh-CN"/>
              </w:rPr>
            </w:pPr>
            <w:r>
              <w:rPr>
                <w:rFonts w:ascii="Times New Roman" w:eastAsia="宋体" w:hAnsi="Times New Roman" w:cs="Times New Roman" w:hint="default"/>
                <w:lang w:eastAsia="zh-CN"/>
              </w:rPr>
              <w:drawing>
                <wp:anchor distT="0" distB="0" distL="114300" distR="114300" simplePos="0" relativeHeight="251942912" behindDoc="0" locked="0" layoutInCell="1" allowOverlap="1">
                  <wp:simplePos x="0" y="0"/>
                  <wp:positionH relativeFrom="column">
                    <wp:posOffset>81915</wp:posOffset>
                  </wp:positionH>
                  <wp:positionV relativeFrom="paragraph">
                    <wp:posOffset>71120</wp:posOffset>
                  </wp:positionV>
                  <wp:extent cx="2534285" cy="2129790"/>
                  <wp:effectExtent l="0" t="0" r="18415" b="3810"/>
                  <wp:wrapNone/>
                  <wp:docPr id="234" name="图片 234" descr="IMG_20250915_11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88053" name="图片 234" descr="IMG_20250915_110150"/>
                          <pic:cNvPicPr>
                            <a:picLocks noChangeAspect="1"/>
                          </pic:cNvPicPr>
                        </pic:nvPicPr>
                        <pic:blipFill>
                          <a:blip xmlns:r="http://schemas.openxmlformats.org/officeDocument/2006/relationships" r:embed="rId39"/>
                          <a:stretch>
                            <a:fillRect/>
                          </a:stretch>
                        </pic:blipFill>
                        <pic:spPr>
                          <a:xfrm>
                            <a:off x="0" y="0"/>
                            <a:ext cx="2534285" cy="2129790"/>
                          </a:xfrm>
                          <a:prstGeom prst="rect">
                            <a:avLst/>
                          </a:prstGeom>
                        </pic:spPr>
                      </pic:pic>
                    </a:graphicData>
                  </a:graphic>
                </wp:anchor>
              </w:drawing>
            </w:r>
          </w:p>
        </w:tc>
      </w:tr>
      <w:tr w14:paraId="131DB65B">
        <w:tblPrEx>
          <w:tblW w:w="8523" w:type="dxa"/>
          <w:tblInd w:w="2" w:type="dxa"/>
          <w:tblLayout w:type="fixed"/>
          <w:tblCellMar>
            <w:top w:w="0" w:type="dxa"/>
            <w:left w:w="0" w:type="dxa"/>
            <w:bottom w:w="0" w:type="dxa"/>
            <w:right w:w="0" w:type="dxa"/>
          </w:tblCellMar>
        </w:tblPrEx>
        <w:trPr>
          <w:trHeight w:val="654"/>
        </w:trPr>
        <w:tc>
          <w:tcPr>
            <w:tcW w:w="4260" w:type="dxa"/>
            <w:vAlign w:val="top"/>
          </w:tcPr>
          <w:p w14:paraId="7EDFA843">
            <w:pPr>
              <w:pStyle w:val="TableText"/>
              <w:keepNext w:val="0"/>
              <w:keepLines w:val="0"/>
              <w:pageBreakBefore w:val="0"/>
              <w:kinsoku/>
              <w:wordWrap/>
              <w:overflowPunct w:val="0"/>
              <w:topLinePunct/>
              <w:autoSpaceDE/>
              <w:bidi w:val="0"/>
              <w:spacing w:before="206"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S6</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点位采样</w:t>
            </w:r>
          </w:p>
        </w:tc>
        <w:tc>
          <w:tcPr>
            <w:tcW w:w="4263" w:type="dxa"/>
            <w:vAlign w:val="top"/>
          </w:tcPr>
          <w:p w14:paraId="1F998430">
            <w:pPr>
              <w:pStyle w:val="TableText"/>
              <w:keepNext w:val="0"/>
              <w:keepLines w:val="0"/>
              <w:pageBreakBefore w:val="0"/>
              <w:kinsoku/>
              <w:wordWrap/>
              <w:overflowPunct w:val="0"/>
              <w:topLinePunct/>
              <w:autoSpaceDE/>
              <w:bidi w:val="0"/>
              <w:spacing w:before="206"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S6</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r w14:paraId="1DCE7002">
        <w:tblPrEx>
          <w:tblW w:w="8523" w:type="dxa"/>
          <w:tblInd w:w="2" w:type="dxa"/>
          <w:tblLayout w:type="fixed"/>
          <w:tblCellMar>
            <w:top w:w="0" w:type="dxa"/>
            <w:left w:w="0" w:type="dxa"/>
            <w:bottom w:w="0" w:type="dxa"/>
            <w:right w:w="0" w:type="dxa"/>
          </w:tblCellMar>
        </w:tblPrEx>
        <w:trPr>
          <w:trHeight w:val="654"/>
        </w:trPr>
        <w:tc>
          <w:tcPr>
            <w:tcW w:w="4260" w:type="dxa"/>
            <w:vAlign w:val="top"/>
          </w:tcPr>
          <w:p w14:paraId="25767EC9">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92400" cy="2019300"/>
                  <wp:effectExtent l="0" t="0" r="12700" b="0"/>
                  <wp:docPr id="235" name="图片 235" descr="IMG_20250915_1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95743" name="图片 235" descr="IMG_20250915_101440"/>
                          <pic:cNvPicPr>
                            <a:picLocks noChangeAspect="1"/>
                          </pic:cNvPicPr>
                        </pic:nvPicPr>
                        <pic:blipFill>
                          <a:blip xmlns:r="http://schemas.openxmlformats.org/officeDocument/2006/relationships" r:embed="rId73"/>
                          <a:stretch>
                            <a:fillRect/>
                          </a:stretch>
                        </pic:blipFill>
                        <pic:spPr>
                          <a:xfrm>
                            <a:off x="0" y="0"/>
                            <a:ext cx="2692400" cy="2019300"/>
                          </a:xfrm>
                          <a:prstGeom prst="rect">
                            <a:avLst/>
                          </a:prstGeom>
                        </pic:spPr>
                      </pic:pic>
                    </a:graphicData>
                  </a:graphic>
                </wp:inline>
              </w:drawing>
            </w:r>
          </w:p>
        </w:tc>
        <w:tc>
          <w:tcPr>
            <w:tcW w:w="4263" w:type="dxa"/>
            <w:vAlign w:val="top"/>
          </w:tcPr>
          <w:p w14:paraId="163EAC81">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pacing w:val="-3"/>
                <w:sz w:val="24"/>
                <w:szCs w:val="24"/>
                <w:lang w:eastAsia="zh-CN"/>
              </w:rPr>
              <w:drawing>
                <wp:inline distT="0" distB="0" distL="114300" distR="114300">
                  <wp:extent cx="2692400" cy="2019300"/>
                  <wp:effectExtent l="0" t="0" r="12700" b="0"/>
                  <wp:docPr id="236" name="图片 236" descr="IMG_20250915_10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90118" name="图片 236" descr="IMG_20250915_102504"/>
                          <pic:cNvPicPr>
                            <a:picLocks noChangeAspect="1"/>
                          </pic:cNvPicPr>
                        </pic:nvPicPr>
                        <pic:blipFill>
                          <a:blip xmlns:r="http://schemas.openxmlformats.org/officeDocument/2006/relationships" r:embed="rId33"/>
                          <a:stretch>
                            <a:fillRect/>
                          </a:stretch>
                        </pic:blipFill>
                        <pic:spPr>
                          <a:xfrm>
                            <a:off x="0" y="0"/>
                            <a:ext cx="2692400" cy="2019300"/>
                          </a:xfrm>
                          <a:prstGeom prst="rect">
                            <a:avLst/>
                          </a:prstGeom>
                        </pic:spPr>
                      </pic:pic>
                    </a:graphicData>
                  </a:graphic>
                </wp:inline>
              </w:drawing>
            </w:r>
          </w:p>
        </w:tc>
      </w:tr>
      <w:tr w14:paraId="61392F6B">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491E4DC7">
            <w:pPr>
              <w:pStyle w:val="TableText"/>
              <w:keepNext w:val="0"/>
              <w:keepLines w:val="0"/>
              <w:pageBreakBefore w:val="0"/>
              <w:kinsoku/>
              <w:wordWrap/>
              <w:overflowPunct w:val="0"/>
              <w:topLinePunct/>
              <w:autoSpaceDE/>
              <w:bidi w:val="0"/>
              <w:spacing w:before="205" w:line="221"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7#</w:t>
            </w:r>
            <w:r>
              <w:rPr>
                <w:rFonts w:ascii="Times New Roman" w:hAnsi="Times New Roman" w:cs="Times New Roman" w:hint="default"/>
                <w:spacing w:val="-5"/>
                <w:sz w:val="24"/>
                <w:szCs w:val="24"/>
              </w:rPr>
              <w:t>点位定点</w:t>
            </w:r>
          </w:p>
        </w:tc>
        <w:tc>
          <w:tcPr>
            <w:tcW w:w="4263" w:type="dxa"/>
            <w:shd w:val="clear" w:color="auto" w:fill="auto"/>
            <w:vAlign w:val="top"/>
          </w:tcPr>
          <w:p w14:paraId="3B6BB338">
            <w:pPr>
              <w:pStyle w:val="TableText"/>
              <w:keepNext w:val="0"/>
              <w:keepLines w:val="0"/>
              <w:pageBreakBefore w:val="0"/>
              <w:kinsoku/>
              <w:wordWrap/>
              <w:overflowPunct w:val="0"/>
              <w:topLinePunct/>
              <w:autoSpaceDE/>
              <w:bidi w:val="0"/>
              <w:spacing w:before="205" w:line="219" w:lineRule="auto"/>
              <w:ind w:left="151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4"/>
                <w:sz w:val="24"/>
                <w:szCs w:val="24"/>
              </w:rPr>
              <w:t>S</w:t>
            </w:r>
            <w:r>
              <w:rPr>
                <w:rFonts w:ascii="Times New Roman" w:eastAsia="宋体" w:hAnsi="Times New Roman" w:cs="Times New Roman" w:hint="eastAsia"/>
                <w:spacing w:val="-4"/>
                <w:sz w:val="24"/>
                <w:szCs w:val="24"/>
                <w:lang w:val="en-US" w:eastAsia="zh-CN"/>
              </w:rPr>
              <w:t>7</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r w14:paraId="72ADD90D">
        <w:tblPrEx>
          <w:tblW w:w="8523" w:type="dxa"/>
          <w:tblInd w:w="2" w:type="dxa"/>
          <w:tblLayout w:type="fixed"/>
          <w:tblCellMar>
            <w:top w:w="0" w:type="dxa"/>
            <w:left w:w="0" w:type="dxa"/>
            <w:bottom w:w="0" w:type="dxa"/>
            <w:right w:w="0" w:type="dxa"/>
          </w:tblCellMar>
        </w:tblPrEx>
        <w:trPr>
          <w:trHeight w:val="654"/>
        </w:trPr>
        <w:tc>
          <w:tcPr>
            <w:tcW w:w="4260" w:type="dxa"/>
            <w:vAlign w:val="top"/>
          </w:tcPr>
          <w:p w14:paraId="24BEF747">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28900" cy="2019300"/>
                  <wp:effectExtent l="0" t="0" r="0" b="0"/>
                  <wp:docPr id="237" name="图片 237" descr="IMG_20250915_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66897" name="图片 237" descr="IMG_20250915_104011"/>
                          <pic:cNvPicPr>
                            <a:picLocks noChangeAspect="1"/>
                          </pic:cNvPicPr>
                        </pic:nvPicPr>
                        <pic:blipFill>
                          <a:blip xmlns:r="http://schemas.openxmlformats.org/officeDocument/2006/relationships" r:embed="rId74"/>
                          <a:stretch>
                            <a:fillRect/>
                          </a:stretch>
                        </pic:blipFill>
                        <pic:spPr>
                          <a:xfrm>
                            <a:off x="0" y="0"/>
                            <a:ext cx="2628900" cy="2019300"/>
                          </a:xfrm>
                          <a:prstGeom prst="rect">
                            <a:avLst/>
                          </a:prstGeom>
                        </pic:spPr>
                      </pic:pic>
                    </a:graphicData>
                  </a:graphic>
                </wp:inline>
              </w:drawing>
            </w:r>
          </w:p>
        </w:tc>
        <w:tc>
          <w:tcPr>
            <w:tcW w:w="4263" w:type="dxa"/>
            <w:vAlign w:val="top"/>
          </w:tcPr>
          <w:p w14:paraId="29E9FC4E">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pacing w:val="-3"/>
                <w:sz w:val="24"/>
                <w:szCs w:val="24"/>
                <w:lang w:eastAsia="zh-CN"/>
              </w:rPr>
              <w:drawing>
                <wp:inline distT="0" distB="0" distL="114300" distR="114300">
                  <wp:extent cx="2692400" cy="2019300"/>
                  <wp:effectExtent l="0" t="0" r="12700" b="0"/>
                  <wp:docPr id="238" name="图片 238" descr="IMG_20250915_10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82491" name="图片 238" descr="IMG_20250915_104055"/>
                          <pic:cNvPicPr>
                            <a:picLocks noChangeAspect="1"/>
                          </pic:cNvPicPr>
                        </pic:nvPicPr>
                        <pic:blipFill>
                          <a:blip xmlns:r="http://schemas.openxmlformats.org/officeDocument/2006/relationships" r:embed="rId75"/>
                          <a:stretch>
                            <a:fillRect/>
                          </a:stretch>
                        </pic:blipFill>
                        <pic:spPr>
                          <a:xfrm>
                            <a:off x="0" y="0"/>
                            <a:ext cx="2692400" cy="2019300"/>
                          </a:xfrm>
                          <a:prstGeom prst="rect">
                            <a:avLst/>
                          </a:prstGeom>
                        </pic:spPr>
                      </pic:pic>
                    </a:graphicData>
                  </a:graphic>
                </wp:inline>
              </w:drawing>
            </w:r>
          </w:p>
        </w:tc>
      </w:tr>
      <w:tr w14:paraId="5AAD8DF7">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0D5558CB">
            <w:pPr>
              <w:pStyle w:val="TableText"/>
              <w:keepNext w:val="0"/>
              <w:keepLines w:val="0"/>
              <w:pageBreakBefore w:val="0"/>
              <w:kinsoku/>
              <w:wordWrap/>
              <w:overflowPunct w:val="0"/>
              <w:topLinePunct/>
              <w:autoSpaceDE/>
              <w:bidi w:val="0"/>
              <w:spacing w:before="206" w:line="219"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7#</w:t>
            </w:r>
            <w:r>
              <w:rPr>
                <w:rFonts w:ascii="Times New Roman" w:hAnsi="Times New Roman" w:cs="Times New Roman" w:hint="default"/>
                <w:spacing w:val="-5"/>
                <w:sz w:val="24"/>
                <w:szCs w:val="24"/>
              </w:rPr>
              <w:t>点位采样</w:t>
            </w:r>
          </w:p>
        </w:tc>
        <w:tc>
          <w:tcPr>
            <w:tcW w:w="4263" w:type="dxa"/>
            <w:shd w:val="clear" w:color="auto" w:fill="auto"/>
            <w:vAlign w:val="top"/>
          </w:tcPr>
          <w:p w14:paraId="3D28E7B9">
            <w:pPr>
              <w:pStyle w:val="TableText"/>
              <w:keepNext w:val="0"/>
              <w:keepLines w:val="0"/>
              <w:pageBreakBefore w:val="0"/>
              <w:kinsoku/>
              <w:wordWrap/>
              <w:overflowPunct w:val="0"/>
              <w:topLinePunct/>
              <w:autoSpaceDE/>
              <w:bidi w:val="0"/>
              <w:spacing w:before="206" w:line="220" w:lineRule="auto"/>
              <w:ind w:left="127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3"/>
                <w:sz w:val="24"/>
                <w:szCs w:val="24"/>
              </w:rPr>
              <w:t>S</w:t>
            </w:r>
            <w:r>
              <w:rPr>
                <w:rFonts w:ascii="Times New Roman" w:eastAsia="宋体" w:hAnsi="Times New Roman" w:cs="Times New Roman" w:hint="eastAsia"/>
                <w:spacing w:val="-3"/>
                <w:sz w:val="24"/>
                <w:szCs w:val="24"/>
                <w:lang w:val="en-US" w:eastAsia="zh-CN"/>
              </w:rPr>
              <w:t>7</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r w14:paraId="580B3FBD">
        <w:tblPrEx>
          <w:tblW w:w="8523" w:type="dxa"/>
          <w:tblInd w:w="2" w:type="dxa"/>
          <w:tblLayout w:type="fixed"/>
          <w:tblCellMar>
            <w:top w:w="0" w:type="dxa"/>
            <w:left w:w="0" w:type="dxa"/>
            <w:bottom w:w="0" w:type="dxa"/>
            <w:right w:w="0" w:type="dxa"/>
          </w:tblCellMar>
        </w:tblPrEx>
        <w:trPr>
          <w:trHeight w:val="654"/>
        </w:trPr>
        <w:tc>
          <w:tcPr>
            <w:tcW w:w="4260" w:type="dxa"/>
            <w:vAlign w:val="top"/>
          </w:tcPr>
          <w:p w14:paraId="5399560E">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51760" cy="2019300"/>
                  <wp:effectExtent l="0" t="0" r="15240" b="0"/>
                  <wp:docPr id="239" name="图片 239" descr="IMG_20250915_1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0183" name="图片 239" descr="IMG_20250915_150831"/>
                          <pic:cNvPicPr>
                            <a:picLocks noChangeAspect="1"/>
                          </pic:cNvPicPr>
                        </pic:nvPicPr>
                        <pic:blipFill>
                          <a:blip xmlns:r="http://schemas.openxmlformats.org/officeDocument/2006/relationships" r:embed="rId76"/>
                          <a:stretch>
                            <a:fillRect/>
                          </a:stretch>
                        </pic:blipFill>
                        <pic:spPr>
                          <a:xfrm>
                            <a:off x="0" y="0"/>
                            <a:ext cx="2651760" cy="2019300"/>
                          </a:xfrm>
                          <a:prstGeom prst="rect">
                            <a:avLst/>
                          </a:prstGeom>
                        </pic:spPr>
                      </pic:pic>
                    </a:graphicData>
                  </a:graphic>
                </wp:inline>
              </w:drawing>
            </w:r>
          </w:p>
        </w:tc>
        <w:tc>
          <w:tcPr>
            <w:tcW w:w="4263" w:type="dxa"/>
            <w:vAlign w:val="top"/>
          </w:tcPr>
          <w:p w14:paraId="130E447A">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pacing w:val="-3"/>
                <w:sz w:val="24"/>
                <w:szCs w:val="24"/>
                <w:lang w:eastAsia="zh-CN"/>
              </w:rPr>
              <w:drawing>
                <wp:inline distT="0" distB="0" distL="114300" distR="114300">
                  <wp:extent cx="2667000" cy="2000250"/>
                  <wp:effectExtent l="0" t="0" r="0" b="0"/>
                  <wp:docPr id="240" name="图片 240" descr="IMG_20250915_15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9444" name="图片 240" descr="IMG_20250915_151144"/>
                          <pic:cNvPicPr>
                            <a:picLocks noChangeAspect="1"/>
                          </pic:cNvPicPr>
                        </pic:nvPicPr>
                        <pic:blipFill>
                          <a:blip xmlns:r="http://schemas.openxmlformats.org/officeDocument/2006/relationships" r:embed="rId37"/>
                          <a:stretch>
                            <a:fillRect/>
                          </a:stretch>
                        </pic:blipFill>
                        <pic:spPr>
                          <a:xfrm>
                            <a:off x="0" y="0"/>
                            <a:ext cx="2667000" cy="2000250"/>
                          </a:xfrm>
                          <a:prstGeom prst="rect">
                            <a:avLst/>
                          </a:prstGeom>
                        </pic:spPr>
                      </pic:pic>
                    </a:graphicData>
                  </a:graphic>
                </wp:inline>
              </w:drawing>
            </w:r>
          </w:p>
        </w:tc>
      </w:tr>
      <w:tr w14:paraId="7FB6AB73">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43B9032D">
            <w:pPr>
              <w:pStyle w:val="TableText"/>
              <w:keepNext w:val="0"/>
              <w:keepLines w:val="0"/>
              <w:pageBreakBefore w:val="0"/>
              <w:kinsoku/>
              <w:wordWrap/>
              <w:overflowPunct w:val="0"/>
              <w:topLinePunct/>
              <w:autoSpaceDE/>
              <w:bidi w:val="0"/>
              <w:spacing w:before="205" w:line="221"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hAnsi="Times New Roman" w:cs="Times New Roman" w:hint="eastAsia"/>
                <w:spacing w:val="-5"/>
                <w:sz w:val="24"/>
                <w:szCs w:val="24"/>
                <w:lang w:val="en-US" w:eastAsia="zh-CN"/>
              </w:rPr>
              <w:t>8</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点位定点</w:t>
            </w:r>
          </w:p>
        </w:tc>
        <w:tc>
          <w:tcPr>
            <w:tcW w:w="4263" w:type="dxa"/>
            <w:shd w:val="clear" w:color="auto" w:fill="auto"/>
            <w:vAlign w:val="top"/>
          </w:tcPr>
          <w:p w14:paraId="2DFAC02D">
            <w:pPr>
              <w:pStyle w:val="TableText"/>
              <w:keepNext w:val="0"/>
              <w:keepLines w:val="0"/>
              <w:pageBreakBefore w:val="0"/>
              <w:kinsoku/>
              <w:wordWrap/>
              <w:overflowPunct w:val="0"/>
              <w:topLinePunct/>
              <w:autoSpaceDE/>
              <w:bidi w:val="0"/>
              <w:spacing w:before="205" w:line="219" w:lineRule="auto"/>
              <w:ind w:left="151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4"/>
                <w:sz w:val="24"/>
                <w:szCs w:val="24"/>
              </w:rPr>
              <w:t>S</w:t>
            </w:r>
            <w:r>
              <w:rPr>
                <w:rFonts w:ascii="Times New Roman" w:hAnsi="Times New Roman" w:cs="Times New Roman" w:hint="eastAsia"/>
                <w:spacing w:val="-4"/>
                <w:sz w:val="24"/>
                <w:szCs w:val="24"/>
                <w:lang w:val="en-US" w:eastAsia="zh-CN"/>
              </w:rPr>
              <w:t>8</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r w14:paraId="47B79BF0">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192D0276">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napToGrid w:val="0"/>
                <w:color w:val="000000"/>
                <w:spacing w:val="-5"/>
                <w:kern w:val="0"/>
                <w:sz w:val="24"/>
                <w:szCs w:val="24"/>
                <w:lang w:val="en-US" w:eastAsia="zh-CN" w:bidi="ar-SA"/>
              </w:rPr>
            </w:pPr>
            <w:r>
              <w:rPr>
                <w:rFonts w:ascii="Times New Roman" w:eastAsia="宋体" w:hAnsi="Times New Roman" w:cs="Times New Roman" w:hint="eastAsia"/>
                <w:snapToGrid w:val="0"/>
                <w:color w:val="000000"/>
                <w:spacing w:val="-5"/>
                <w:kern w:val="0"/>
                <w:sz w:val="24"/>
                <w:szCs w:val="24"/>
                <w:lang w:val="en-US" w:eastAsia="zh-CN" w:bidi="ar-SA"/>
              </w:rPr>
              <w:drawing>
                <wp:inline distT="0" distB="0" distL="114300" distR="114300">
                  <wp:extent cx="2676525" cy="2007235"/>
                  <wp:effectExtent l="0" t="0" r="9525" b="12065"/>
                  <wp:docPr id="241" name="图片 241" descr="IMG_20250915_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6171" name="图片 241" descr="IMG_20250915_152705"/>
                          <pic:cNvPicPr>
                            <a:picLocks noChangeAspect="1"/>
                          </pic:cNvPicPr>
                        </pic:nvPicPr>
                        <pic:blipFill>
                          <a:blip xmlns:r="http://schemas.openxmlformats.org/officeDocument/2006/relationships" r:embed="rId77"/>
                          <a:stretch>
                            <a:fillRect/>
                          </a:stretch>
                        </pic:blipFill>
                        <pic:spPr>
                          <a:xfrm>
                            <a:off x="0" y="0"/>
                            <a:ext cx="2676525" cy="2007235"/>
                          </a:xfrm>
                          <a:prstGeom prst="rect">
                            <a:avLst/>
                          </a:prstGeom>
                        </pic:spPr>
                      </pic:pic>
                    </a:graphicData>
                  </a:graphic>
                </wp:inline>
              </w:drawing>
            </w:r>
          </w:p>
        </w:tc>
        <w:tc>
          <w:tcPr>
            <w:tcW w:w="4263" w:type="dxa"/>
            <w:shd w:val="clear" w:color="auto" w:fill="auto"/>
            <w:vAlign w:val="top"/>
          </w:tcPr>
          <w:p w14:paraId="0B3B1869">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napToGrid w:val="0"/>
                <w:color w:val="000000"/>
                <w:spacing w:val="-3"/>
                <w:kern w:val="0"/>
                <w:sz w:val="24"/>
                <w:szCs w:val="24"/>
                <w:lang w:val="en-US" w:eastAsia="zh-CN" w:bidi="ar-SA"/>
              </w:rPr>
            </w:pPr>
            <w:r>
              <w:rPr>
                <w:rFonts w:ascii="Times New Roman" w:eastAsia="宋体" w:hAnsi="Times New Roman" w:cs="Times New Roman" w:hint="eastAsia"/>
                <w:snapToGrid w:val="0"/>
                <w:color w:val="000000"/>
                <w:spacing w:val="-3"/>
                <w:kern w:val="0"/>
                <w:sz w:val="24"/>
                <w:szCs w:val="24"/>
                <w:lang w:val="en-US" w:eastAsia="zh-CN" w:bidi="ar-SA"/>
              </w:rPr>
              <w:drawing>
                <wp:inline distT="0" distB="0" distL="114300" distR="114300">
                  <wp:extent cx="2692400" cy="2019300"/>
                  <wp:effectExtent l="0" t="0" r="12700" b="0"/>
                  <wp:docPr id="242" name="图片 242" descr="IMG_20250915_15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80351" name="图片 242" descr="IMG_20250915_152723"/>
                          <pic:cNvPicPr>
                            <a:picLocks noChangeAspect="1"/>
                          </pic:cNvPicPr>
                        </pic:nvPicPr>
                        <pic:blipFill>
                          <a:blip xmlns:r="http://schemas.openxmlformats.org/officeDocument/2006/relationships" r:embed="rId78"/>
                          <a:stretch>
                            <a:fillRect/>
                          </a:stretch>
                        </pic:blipFill>
                        <pic:spPr>
                          <a:xfrm>
                            <a:off x="0" y="0"/>
                            <a:ext cx="2692400" cy="2019300"/>
                          </a:xfrm>
                          <a:prstGeom prst="rect">
                            <a:avLst/>
                          </a:prstGeom>
                        </pic:spPr>
                      </pic:pic>
                    </a:graphicData>
                  </a:graphic>
                </wp:inline>
              </w:drawing>
            </w:r>
          </w:p>
        </w:tc>
      </w:tr>
      <w:tr w14:paraId="627AE888">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13D360B4">
            <w:pPr>
              <w:pStyle w:val="TableText"/>
              <w:keepNext w:val="0"/>
              <w:keepLines w:val="0"/>
              <w:pageBreakBefore w:val="0"/>
              <w:kinsoku/>
              <w:wordWrap/>
              <w:overflowPunct w:val="0"/>
              <w:topLinePunct/>
              <w:autoSpaceDE/>
              <w:bidi w:val="0"/>
              <w:spacing w:before="206" w:line="219"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hAnsi="Times New Roman" w:cs="Times New Roman" w:hint="eastAsia"/>
                <w:spacing w:val="-5"/>
                <w:sz w:val="24"/>
                <w:szCs w:val="24"/>
                <w:lang w:val="en-US" w:eastAsia="zh-CN"/>
              </w:rPr>
              <w:t>8</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点位采样</w:t>
            </w:r>
          </w:p>
        </w:tc>
        <w:tc>
          <w:tcPr>
            <w:tcW w:w="4263" w:type="dxa"/>
            <w:shd w:val="clear" w:color="auto" w:fill="auto"/>
            <w:vAlign w:val="top"/>
          </w:tcPr>
          <w:p w14:paraId="7AF75907">
            <w:pPr>
              <w:pStyle w:val="TableText"/>
              <w:keepNext w:val="0"/>
              <w:keepLines w:val="0"/>
              <w:pageBreakBefore w:val="0"/>
              <w:kinsoku/>
              <w:wordWrap/>
              <w:overflowPunct w:val="0"/>
              <w:topLinePunct/>
              <w:autoSpaceDE/>
              <w:bidi w:val="0"/>
              <w:spacing w:before="206" w:line="220" w:lineRule="auto"/>
              <w:ind w:left="127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3"/>
                <w:sz w:val="24"/>
                <w:szCs w:val="24"/>
              </w:rPr>
              <w:t>S</w:t>
            </w:r>
            <w:r>
              <w:rPr>
                <w:rFonts w:ascii="Times New Roman" w:hAnsi="Times New Roman" w:cs="Times New Roman" w:hint="eastAsia"/>
                <w:spacing w:val="-3"/>
                <w:sz w:val="24"/>
                <w:szCs w:val="24"/>
                <w:lang w:val="en-US" w:eastAsia="zh-CN"/>
              </w:rPr>
              <w:t>8</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r w14:paraId="0263B1E6">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482C20A3">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13660" cy="1991995"/>
                  <wp:effectExtent l="0" t="0" r="15240" b="8255"/>
                  <wp:docPr id="243" name="图片 243" descr="IMG_20250915_15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0481" name="图片 243" descr="IMG_20250915_153423"/>
                          <pic:cNvPicPr>
                            <a:picLocks noChangeAspect="1"/>
                          </pic:cNvPicPr>
                        </pic:nvPicPr>
                        <pic:blipFill>
                          <a:blip xmlns:r="http://schemas.openxmlformats.org/officeDocument/2006/relationships" r:embed="rId79"/>
                          <a:stretch>
                            <a:fillRect/>
                          </a:stretch>
                        </pic:blipFill>
                        <pic:spPr>
                          <a:xfrm>
                            <a:off x="0" y="0"/>
                            <a:ext cx="2613660" cy="1991995"/>
                          </a:xfrm>
                          <a:prstGeom prst="rect">
                            <a:avLst/>
                          </a:prstGeom>
                        </pic:spPr>
                      </pic:pic>
                    </a:graphicData>
                  </a:graphic>
                </wp:inline>
              </w:drawing>
            </w:r>
          </w:p>
        </w:tc>
        <w:tc>
          <w:tcPr>
            <w:tcW w:w="4263" w:type="dxa"/>
            <w:shd w:val="clear" w:color="auto" w:fill="auto"/>
            <w:vAlign w:val="top"/>
          </w:tcPr>
          <w:p w14:paraId="7B0FFFE9">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napToGrid w:val="0"/>
                <w:color w:val="000000"/>
                <w:spacing w:val="-3"/>
                <w:kern w:val="0"/>
                <w:sz w:val="24"/>
                <w:szCs w:val="24"/>
                <w:lang w:val="en-US" w:eastAsia="zh-CN" w:bidi="ar-SA"/>
              </w:rPr>
              <w:drawing>
                <wp:inline distT="0" distB="0" distL="114300" distR="114300">
                  <wp:extent cx="2464435" cy="1979295"/>
                  <wp:effectExtent l="0" t="0" r="12065" b="1905"/>
                  <wp:docPr id="245" name="图片 245" descr="IMG_20250915_15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8081" name="图片 245" descr="IMG_20250915_153436"/>
                          <pic:cNvPicPr>
                            <a:picLocks noChangeAspect="1"/>
                          </pic:cNvPicPr>
                        </pic:nvPicPr>
                        <pic:blipFill>
                          <a:blip xmlns:r="http://schemas.openxmlformats.org/officeDocument/2006/relationships" r:embed="rId35"/>
                          <a:stretch>
                            <a:fillRect/>
                          </a:stretch>
                        </pic:blipFill>
                        <pic:spPr>
                          <a:xfrm>
                            <a:off x="0" y="0"/>
                            <a:ext cx="2464435" cy="1979295"/>
                          </a:xfrm>
                          <a:prstGeom prst="rect">
                            <a:avLst/>
                          </a:prstGeom>
                        </pic:spPr>
                      </pic:pic>
                    </a:graphicData>
                  </a:graphic>
                </wp:inline>
              </w:drawing>
            </w:r>
          </w:p>
        </w:tc>
      </w:tr>
      <w:tr w14:paraId="15B14318">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744367D8">
            <w:pPr>
              <w:pStyle w:val="TableText"/>
              <w:keepNext w:val="0"/>
              <w:keepLines w:val="0"/>
              <w:pageBreakBefore w:val="0"/>
              <w:kinsoku/>
              <w:wordWrap/>
              <w:overflowPunct w:val="0"/>
              <w:topLinePunct/>
              <w:autoSpaceDE/>
              <w:bidi w:val="0"/>
              <w:spacing w:before="205" w:line="221"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hAnsi="Times New Roman" w:cs="Times New Roman" w:hint="eastAsia"/>
                <w:spacing w:val="-5"/>
                <w:sz w:val="24"/>
                <w:szCs w:val="24"/>
                <w:lang w:val="en-US" w:eastAsia="zh-CN"/>
              </w:rPr>
              <w:t>9</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点位定点</w:t>
            </w:r>
          </w:p>
        </w:tc>
        <w:tc>
          <w:tcPr>
            <w:tcW w:w="4263" w:type="dxa"/>
            <w:shd w:val="clear" w:color="auto" w:fill="auto"/>
            <w:vAlign w:val="top"/>
          </w:tcPr>
          <w:p w14:paraId="325E4714">
            <w:pPr>
              <w:pStyle w:val="TableText"/>
              <w:keepNext w:val="0"/>
              <w:keepLines w:val="0"/>
              <w:pageBreakBefore w:val="0"/>
              <w:kinsoku/>
              <w:wordWrap/>
              <w:overflowPunct w:val="0"/>
              <w:topLinePunct/>
              <w:autoSpaceDE/>
              <w:bidi w:val="0"/>
              <w:spacing w:before="205" w:line="219" w:lineRule="auto"/>
              <w:ind w:left="151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4"/>
                <w:sz w:val="24"/>
                <w:szCs w:val="24"/>
              </w:rPr>
              <w:t>S</w:t>
            </w:r>
            <w:r>
              <w:rPr>
                <w:rFonts w:ascii="Times New Roman" w:hAnsi="Times New Roman" w:cs="Times New Roman" w:hint="eastAsia"/>
                <w:spacing w:val="-4"/>
                <w:sz w:val="24"/>
                <w:szCs w:val="24"/>
                <w:lang w:val="en-US" w:eastAsia="zh-CN"/>
              </w:rPr>
              <w:t>9</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4"/>
                <w:sz w:val="24"/>
                <w:szCs w:val="24"/>
              </w:rPr>
              <w:t>点位采样</w:t>
            </w:r>
          </w:p>
        </w:tc>
      </w:tr>
      <w:tr w14:paraId="47D2E191">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46B5B9CD">
            <w:pPr>
              <w:pStyle w:val="TableText"/>
              <w:keepNext w:val="0"/>
              <w:keepLines w:val="0"/>
              <w:pageBreakBefore w:val="0"/>
              <w:kinsoku/>
              <w:wordWrap/>
              <w:overflowPunct w:val="0"/>
              <w:topLinePunct/>
              <w:autoSpaceDE/>
              <w:bidi w:val="0"/>
              <w:spacing w:before="206" w:line="219" w:lineRule="auto"/>
              <w:rPr>
                <w:rFonts w:ascii="Times New Roman" w:eastAsia="Times New Roman" w:hAnsi="Times New Roman" w:cs="Times New Roman" w:hint="default"/>
                <w:snapToGrid w:val="0"/>
                <w:color w:val="000000"/>
                <w:spacing w:val="-5"/>
                <w:kern w:val="0"/>
                <w:sz w:val="24"/>
                <w:szCs w:val="24"/>
                <w:lang w:val="en-US" w:eastAsia="en-US" w:bidi="ar-SA"/>
              </w:rPr>
            </w:pPr>
            <w:r>
              <w:rPr>
                <w:rFonts w:ascii="Times New Roman" w:eastAsia="宋体" w:hAnsi="Times New Roman" w:cs="Times New Roman" w:hint="eastAsia"/>
                <w:spacing w:val="-3"/>
                <w:sz w:val="24"/>
                <w:szCs w:val="24"/>
                <w:lang w:eastAsia="zh-CN"/>
              </w:rPr>
              <w:drawing>
                <wp:inline distT="0" distB="0" distL="114300" distR="114300">
                  <wp:extent cx="2590800" cy="1943100"/>
                  <wp:effectExtent l="0" t="0" r="0" b="0"/>
                  <wp:docPr id="244" name="图片 244" descr="IMG_20250915_15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01459" name="图片 244" descr="IMG_20250915_153623"/>
                          <pic:cNvPicPr>
                            <a:picLocks noChangeAspect="1"/>
                          </pic:cNvPicPr>
                        </pic:nvPicPr>
                        <pic:blipFill>
                          <a:blip xmlns:r="http://schemas.openxmlformats.org/officeDocument/2006/relationships" r:embed="rId80"/>
                          <a:stretch>
                            <a:fillRect/>
                          </a:stretch>
                        </pic:blipFill>
                        <pic:spPr>
                          <a:xfrm>
                            <a:off x="0" y="0"/>
                            <a:ext cx="2590800" cy="1943100"/>
                          </a:xfrm>
                          <a:prstGeom prst="rect">
                            <a:avLst/>
                          </a:prstGeom>
                        </pic:spPr>
                      </pic:pic>
                    </a:graphicData>
                  </a:graphic>
                </wp:inline>
              </w:drawing>
            </w:r>
          </w:p>
        </w:tc>
        <w:tc>
          <w:tcPr>
            <w:tcW w:w="4263" w:type="dxa"/>
            <w:shd w:val="clear" w:color="auto" w:fill="auto"/>
            <w:vAlign w:val="top"/>
          </w:tcPr>
          <w:p w14:paraId="2D0CC9CB">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napToGrid w:val="0"/>
                <w:color w:val="000000"/>
                <w:spacing w:val="-3"/>
                <w:kern w:val="0"/>
                <w:sz w:val="24"/>
                <w:szCs w:val="24"/>
                <w:lang w:val="en-US" w:eastAsia="zh-CN" w:bidi="ar-SA"/>
              </w:rPr>
            </w:pPr>
            <w:r>
              <w:rPr>
                <w:rFonts w:ascii="Times New Roman" w:eastAsia="宋体" w:hAnsi="Times New Roman" w:cs="Times New Roman" w:hint="eastAsia"/>
                <w:snapToGrid w:val="0"/>
                <w:color w:val="000000"/>
                <w:spacing w:val="-3"/>
                <w:kern w:val="0"/>
                <w:sz w:val="24"/>
                <w:szCs w:val="24"/>
                <w:lang w:val="en-US" w:eastAsia="zh-CN" w:bidi="ar-SA"/>
              </w:rPr>
              <w:drawing>
                <wp:inline distT="0" distB="0" distL="114300" distR="114300">
                  <wp:extent cx="2591435" cy="1943735"/>
                  <wp:effectExtent l="0" t="0" r="18415" b="18415"/>
                  <wp:docPr id="246" name="图片 246" descr="IMG_20250915_15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11403" name="图片 246" descr="IMG_20250915_153942"/>
                          <pic:cNvPicPr>
                            <a:picLocks noChangeAspect="1"/>
                          </pic:cNvPicPr>
                        </pic:nvPicPr>
                        <pic:blipFill>
                          <a:blip xmlns:r="http://schemas.openxmlformats.org/officeDocument/2006/relationships" r:embed="rId36"/>
                          <a:stretch>
                            <a:fillRect/>
                          </a:stretch>
                        </pic:blipFill>
                        <pic:spPr>
                          <a:xfrm>
                            <a:off x="0" y="0"/>
                            <a:ext cx="2591435" cy="1943735"/>
                          </a:xfrm>
                          <a:prstGeom prst="rect">
                            <a:avLst/>
                          </a:prstGeom>
                        </pic:spPr>
                      </pic:pic>
                    </a:graphicData>
                  </a:graphic>
                </wp:inline>
              </w:drawing>
            </w:r>
          </w:p>
        </w:tc>
      </w:tr>
      <w:tr w14:paraId="583F155C">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369614E5">
            <w:pPr>
              <w:pStyle w:val="TableText"/>
              <w:keepNext w:val="0"/>
              <w:keepLines w:val="0"/>
              <w:pageBreakBefore w:val="0"/>
              <w:kinsoku/>
              <w:wordWrap/>
              <w:overflowPunct w:val="0"/>
              <w:topLinePunct/>
              <w:autoSpaceDE/>
              <w:bidi w:val="0"/>
              <w:spacing w:before="206" w:line="219"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hAnsi="Times New Roman" w:cs="Times New Roman" w:hint="eastAsia"/>
                <w:spacing w:val="-5"/>
                <w:sz w:val="24"/>
                <w:szCs w:val="24"/>
                <w:lang w:val="en-US" w:eastAsia="zh-CN"/>
              </w:rPr>
              <w:t>9</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5"/>
                <w:sz w:val="24"/>
                <w:szCs w:val="24"/>
              </w:rPr>
              <w:t>点位采样</w:t>
            </w:r>
          </w:p>
        </w:tc>
        <w:tc>
          <w:tcPr>
            <w:tcW w:w="4263" w:type="dxa"/>
            <w:shd w:val="clear" w:color="auto" w:fill="auto"/>
            <w:vAlign w:val="top"/>
          </w:tcPr>
          <w:p w14:paraId="3436CE54">
            <w:pPr>
              <w:pStyle w:val="TableText"/>
              <w:keepNext w:val="0"/>
              <w:keepLines w:val="0"/>
              <w:pageBreakBefore w:val="0"/>
              <w:kinsoku/>
              <w:wordWrap/>
              <w:overflowPunct w:val="0"/>
              <w:topLinePunct/>
              <w:autoSpaceDE/>
              <w:bidi w:val="0"/>
              <w:spacing w:before="206" w:line="220" w:lineRule="auto"/>
              <w:ind w:left="127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3"/>
                <w:sz w:val="24"/>
                <w:szCs w:val="24"/>
              </w:rPr>
              <w:t>S</w:t>
            </w:r>
            <w:r>
              <w:rPr>
                <w:rFonts w:ascii="Times New Roman" w:hAnsi="Times New Roman" w:cs="Times New Roman" w:hint="eastAsia"/>
                <w:spacing w:val="-3"/>
                <w:sz w:val="24"/>
                <w:szCs w:val="24"/>
                <w:lang w:val="en-US" w:eastAsia="zh-CN"/>
              </w:rPr>
              <w:t>9</w:t>
            </w:r>
            <w:r>
              <w:rPr>
                <w:rFonts w:ascii="Times New Roman" w:eastAsia="宋体" w:hAnsi="Times New Roman" w:cs="Times New Roman" w:hint="eastAsia"/>
                <w:spacing w:val="-5"/>
                <w:sz w:val="24"/>
                <w:szCs w:val="24"/>
                <w:lang w:val="en-US" w:eastAsia="zh-CN"/>
              </w:rPr>
              <w:t>#</w:t>
            </w:r>
            <w:r>
              <w:rPr>
                <w:rFonts w:ascii="Times New Roman" w:hAnsi="Times New Roman" w:cs="Times New Roman" w:hint="default"/>
                <w:spacing w:val="-3"/>
                <w:sz w:val="24"/>
                <w:szCs w:val="24"/>
              </w:rPr>
              <w:t>点位样品装箱</w:t>
            </w:r>
          </w:p>
        </w:tc>
      </w:tr>
    </w:tbl>
    <w:p w14:paraId="5DA7867F">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81"/>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034C8939">
      <w:pPr>
        <w:keepNext w:val="0"/>
        <w:keepLines w:val="0"/>
        <w:pageBreakBefore w:val="0"/>
        <w:kinsoku/>
        <w:wordWrap/>
        <w:overflowPunct w:val="0"/>
        <w:topLinePunct/>
        <w:autoSpaceDE/>
        <w:bidi w:val="0"/>
        <w:spacing w:line="16835" w:lineRule="exact"/>
        <w:rPr>
          <w:rFonts w:ascii="Times New Roman" w:hAnsi="Times New Roman" w:cs="Times New Roman" w:hint="default"/>
        </w:rPr>
      </w:pPr>
    </w:p>
    <w:sectPr>
      <w:footerReference w:type="default" r:id="rId82"/>
      <w:pgSz w:w="11909" w:h="16849"/>
      <w:pgMar w:top="1" w:right="0" w:bottom="1" w:left="0" w:header="0" w:footer="0" w:gutter="0"/>
      <w:pgBorders>
        <w:top w:val="none" w:sz="0" w:space="0" w:color="auto"/>
        <w:left w:val="none" w:sz="0" w:space="0" w:color="auto"/>
        <w:bottom w:val="none" w:sz="0" w:space="0" w:color="auto"/>
        <w:right w:val="none" w:sz="0" w:space="0" w:color="auto"/>
      </w:pgBorders>
      <w:pgNumType w:fmt="decimal"/>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6C51B32">
    <w:pPr>
      <w:spacing w:line="184" w:lineRule="auto"/>
      <w:ind w:left="4141"/>
      <w:rPr>
        <w:rFonts w:ascii="Times New Roman" w:eastAsia="Times New Roman" w:hAnsi="Times New Roman" w:cs="Times New Roman"/>
        <w:sz w:val="19"/>
        <w:szCs w:val="19"/>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172BD89">
    <w:pPr>
      <w:pStyle w:val="Foo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53</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6" type="#_x0000_t202" style="width:2in;height:2in;margin-top:0;margin-left:0;mso-height-relative:page;mso-position-horizontal:center;mso-position-horizontal-relative:margin;mso-width-relative:page;mso-wrap-style:none;position:absolute;z-index:251673600" coordsize="21600,21600" filled="f" stroked="f">
              <o:lock v:ext="edit" aspectratio="f"/>
              <v:textbox style="mso-fit-shape-to-text:t" inset="0,0,0,0">
                <w:txbxContent>
                  <w:p w14:paraId="666C9035">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53</w:t>
                    </w:r>
                    <w:r>
                      <w:rPr>
                        <w:rFonts w:ascii="Times New Roman" w:hAnsi="Times New Roman" w:cs="Times New Roman" w:hint="default"/>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A165BF1">
    <w:pPr>
      <w:pStyle w:val="Foo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55</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7" type="#_x0000_t202" style="width:2in;height:2in;margin-top:0;margin-left:0;mso-height-relative:page;mso-position-horizontal:center;mso-position-horizontal-relative:margin;mso-width-relative:page;mso-wrap-style:none;position:absolute;z-index:251675648" coordsize="21600,21600" filled="f" stroked="f">
              <o:lock v:ext="edit" aspectratio="f"/>
              <v:textbox style="mso-fit-shape-to-text:t" inset="0,0,0,0">
                <w:txbxContent>
                  <w:p w14:paraId="5B2DEAF7">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55</w:t>
                    </w:r>
                    <w:r>
                      <w:rPr>
                        <w:rFonts w:ascii="Times New Roman" w:hAnsi="Times New Roman" w:cs="Times New Roman" w:hint="default"/>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08EC80D">
    <w:pPr>
      <w:pStyle w:val="Foo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56</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8" type="#_x0000_t202" style="width:2in;height:2in;margin-top:0;margin-left:0;mso-height-relative:page;mso-position-horizontal:center;mso-position-horizontal-relative:margin;mso-width-relative:page;mso-wrap-style:none;position:absolute;z-index:251677696" coordsize="21600,21600" filled="f" stroked="f">
              <o:lock v:ext="edit" aspectratio="f"/>
              <v:textbox style="mso-fit-shape-to-text:t" inset="0,0,0,0">
                <w:txbxContent>
                  <w:p w14:paraId="14CC6E2B">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56</w:t>
                    </w:r>
                    <w:r>
                      <w:rPr>
                        <w:rFonts w:ascii="Times New Roman" w:hAnsi="Times New Roman" w:cs="Times New Roman" w:hint="default"/>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A9E967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B292F2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2C9722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FCE6B1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99E52EB">
    <w:pPr>
      <w:spacing w:line="14" w:lineRule="auto"/>
      <w:rPr>
        <w:rFonts w:ascii="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30D2D94">
    <w:pPr>
      <w:spacing w:line="184" w:lineRule="auto"/>
      <w:ind w:left="4141"/>
      <w:rPr>
        <w:rFonts w:ascii="Times New Roman" w:eastAsia="Times New Roman" w:hAnsi="Times New Roman" w:cs="Times New Roman"/>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510AEE8">
    <w:pPr>
      <w:tabs>
        <w:tab w:val="left" w:pos="4424"/>
      </w:tabs>
      <w:spacing w:line="184" w:lineRule="auto"/>
      <w:ind w:left="4197"/>
      <w:rPr>
        <w:rFonts w:ascii="Times New Roman" w:eastAsia="宋体" w:hAnsi="Times New Roman" w:cs="Times New Roman" w:hint="eastAsia"/>
        <w:sz w:val="19"/>
        <w:szCs w:val="19"/>
        <w:lang w:eastAsia="zh-CN"/>
      </w:rPr>
    </w:pPr>
    <w:r>
      <w:rPr>
        <w:sz w:val="19"/>
      </w:rPr>
      <mc:AlternateContent>
        <mc:Choice Requires="wps">
          <w:drawing>
            <wp:anchor distT="0" distB="0" distL="114300" distR="114300" simplePos="0" relativeHeight="251658240" behindDoc="0" locked="0" layoutInCell="1" allowOverlap="1">
              <wp:simplePos x="0" y="0"/>
              <wp:positionH relativeFrom="margin">
                <wp:posOffset>2632710</wp:posOffset>
              </wp:positionH>
              <wp:positionV relativeFrom="paragraph">
                <wp:posOffset>-6985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55pt;margin-left:207.3pt;mso-height-relative:page;mso-position-horizontal-relative:margin;mso-width-relative:page;mso-wrap-style:none;position:absolute;z-index:251659264" coordsize="21600,21600" filled="f" stroked="f">
              <o:lock v:ext="edit" aspectratio="f"/>
              <v:textbox style="mso-fit-shape-to-text:t" inset="0,0,0,0">
                <w:txbxContent>
                  <w:p w14:paraId="1506CFE6">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w:t>
                    </w:r>
                    <w:r>
                      <w:rPr>
                        <w:rFonts w:ascii="Times New Roman" w:hAnsi="Times New Roman" w:cs="Times New Roman" w:hint="default"/>
                      </w:rPr>
                      <w:fldChar w:fldCharType="end"/>
                    </w:r>
                  </w:p>
                </w:txbxContent>
              </v:textbox>
              <w10:wrap anchorx="margin"/>
            </v:shape>
          </w:pict>
        </mc:Fallback>
      </mc:AlternateContent>
    </w:r>
    <w:r>
      <w:rPr>
        <w:rFonts w:ascii="Times New Roman" w:eastAsia="宋体" w:hAnsi="Times New Roman" w:cs="Times New Roman" w:hint="eastAsia"/>
        <w:spacing w:val="1"/>
        <w:sz w:val="19"/>
        <w:szCs w:val="19"/>
        <w:lang w:eastAsia="zh-CN"/>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6EC9583">
    <w:pPr>
      <w:pStyle w:val="Foo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26</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0" type="#_x0000_t202" style="width:2in;height:2in;margin-top:0;margin-left:0;mso-height-relative:page;mso-position-horizontal:center;mso-position-horizontal-relative:margin;mso-width-relative:page;mso-wrap-style:none;position:absolute;z-index:251661312" coordsize="21600,21600" filled="f" stroked="f">
              <o:lock v:ext="edit" aspectratio="f"/>
              <v:textbox style="mso-fit-shape-to-text:t" inset="0,0,0,0">
                <w:txbxContent>
                  <w:p w14:paraId="1593F626">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26</w:t>
                    </w:r>
                    <w:r>
                      <w:rPr>
                        <w:rFonts w:ascii="Times New Roman" w:hAnsi="Times New Roman" w:cs="Times New Roman" w:hint="default"/>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76E8515">
    <w:pPr>
      <w:pStyle w:val="Foo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31</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63360" coordsize="21600,21600" filled="f" stroked="f">
              <o:lock v:ext="edit" aspectratio="f"/>
              <v:textbox style="mso-fit-shape-to-text:t" inset="0,0,0,0">
                <w:txbxContent>
                  <w:p w14:paraId="71BA840B">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31</w:t>
                    </w:r>
                    <w:r>
                      <w:rPr>
                        <w:rFonts w:ascii="Times New Roman" w:hAnsi="Times New Roman" w:cs="Times New Roman" w:hint="default"/>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42836F1">
    <w:pPr>
      <w:pStyle w:val="Foo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32</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2" type="#_x0000_t202" style="width:2in;height:2in;margin-top:0;margin-left:0;mso-height-relative:page;mso-position-horizontal:center;mso-position-horizontal-relative:margin;mso-width-relative:page;mso-wrap-style:none;position:absolute;z-index:251665408" coordsize="21600,21600" filled="f" stroked="f">
              <o:lock v:ext="edit" aspectratio="f"/>
              <v:textbox style="mso-fit-shape-to-text:t" inset="0,0,0,0">
                <w:txbxContent>
                  <w:p w14:paraId="54B2F393">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32</w:t>
                    </w:r>
                    <w:r>
                      <w:rPr>
                        <w:rFonts w:ascii="Times New Roman" w:hAnsi="Times New Roman" w:cs="Times New Roman" w:hint="default"/>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10DF755">
    <w:pPr>
      <w:pStyle w:val="Foo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34</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3" type="#_x0000_t202" style="width:2in;height:2in;margin-top:0;margin-left:0;mso-height-relative:page;mso-position-horizontal:center;mso-position-horizontal-relative:margin;mso-width-relative:page;mso-wrap-style:none;position:absolute;z-index:251667456" coordsize="21600,21600" filled="f" stroked="f">
              <o:lock v:ext="edit" aspectratio="f"/>
              <v:textbox style="mso-fit-shape-to-text:t" inset="0,0,0,0">
                <w:txbxContent>
                  <w:p w14:paraId="4230850D">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34</w:t>
                    </w:r>
                    <w:r>
                      <w:rPr>
                        <w:rFonts w:ascii="Times New Roman" w:hAnsi="Times New Roman" w:cs="Times New Roman" w:hint="default"/>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F04C353">
    <w:pPr>
      <w:pStyle w:val="Foo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43</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4" type="#_x0000_t202" style="width:2in;height:2in;margin-top:0;margin-left:0;mso-height-relative:page;mso-position-horizontal:center;mso-position-horizontal-relative:margin;mso-width-relative:page;mso-wrap-style:none;position:absolute;z-index:251669504" coordsize="21600,21600" filled="f" stroked="f">
              <o:lock v:ext="edit" aspectratio="f"/>
              <v:textbox style="mso-fit-shape-to-text:t" inset="0,0,0,0">
                <w:txbxContent>
                  <w:p w14:paraId="3F1AAFF4">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43</w:t>
                    </w:r>
                    <w:r>
                      <w:rPr>
                        <w:rFonts w:ascii="Times New Roman" w:hAnsi="Times New Roman" w:cs="Times New Roman" w:hint="default"/>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F86B771">
    <w:pPr>
      <w:pStyle w:val="Foo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45</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5" type="#_x0000_t202" style="width:2in;height:2in;margin-top:0;margin-left:0;mso-height-relative:page;mso-position-horizontal:center;mso-position-horizontal-relative:margin;mso-width-relative:page;mso-wrap-style:none;position:absolute;z-index:251671552" coordsize="21600,21600" filled="f" stroked="f">
              <o:lock v:ext="edit" aspectratio="f"/>
              <v:textbox style="mso-fit-shape-to-text:t" inset="0,0,0,0">
                <w:txbxContent>
                  <w:p w14:paraId="60ED0A42">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45</w:t>
                    </w:r>
                    <w:r>
                      <w:rPr>
                        <w:rFonts w:ascii="Times New Roman" w:hAnsi="Times New Roman" w:cs="Times New Roman" w:hint="default"/>
                      </w:rP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2C464CB">
    <w:pPr>
      <w:spacing w:line="14" w:lineRule="auto"/>
      <w:rPr>
        <w:rFonts w:ascii="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36162CF">
    <w:pPr>
      <w:spacing w:line="14" w:lineRule="auto"/>
      <w:rPr>
        <w:rFonts w:ascii="Arial"/>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EC775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20"/>
  <w:noPunctuationKerning/>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CE1159"/>
    <w:rsid w:val="00D10B0D"/>
    <w:rsid w:val="00E7106C"/>
    <w:rsid w:val="01511EE6"/>
    <w:rsid w:val="016F45ED"/>
    <w:rsid w:val="01701143"/>
    <w:rsid w:val="01B35B8E"/>
    <w:rsid w:val="01CE0A00"/>
    <w:rsid w:val="01D874CE"/>
    <w:rsid w:val="020B63F0"/>
    <w:rsid w:val="026A2161"/>
    <w:rsid w:val="02A85F01"/>
    <w:rsid w:val="02C67DDA"/>
    <w:rsid w:val="02DE6DD9"/>
    <w:rsid w:val="02F76386"/>
    <w:rsid w:val="03406B90"/>
    <w:rsid w:val="035718AC"/>
    <w:rsid w:val="03C53BAF"/>
    <w:rsid w:val="03E51E3B"/>
    <w:rsid w:val="03F777A7"/>
    <w:rsid w:val="040877BD"/>
    <w:rsid w:val="040D1012"/>
    <w:rsid w:val="042F4750"/>
    <w:rsid w:val="04473B9B"/>
    <w:rsid w:val="04AB05F1"/>
    <w:rsid w:val="04F574FF"/>
    <w:rsid w:val="04FA2D68"/>
    <w:rsid w:val="0521070F"/>
    <w:rsid w:val="05256F93"/>
    <w:rsid w:val="052F4A2A"/>
    <w:rsid w:val="055B3082"/>
    <w:rsid w:val="05602E81"/>
    <w:rsid w:val="056077E6"/>
    <w:rsid w:val="05832531"/>
    <w:rsid w:val="0651721A"/>
    <w:rsid w:val="0672548B"/>
    <w:rsid w:val="06865A57"/>
    <w:rsid w:val="068902A0"/>
    <w:rsid w:val="069C4406"/>
    <w:rsid w:val="06A411DD"/>
    <w:rsid w:val="06F75F6F"/>
    <w:rsid w:val="071D5A4B"/>
    <w:rsid w:val="0766710D"/>
    <w:rsid w:val="07DD0E6A"/>
    <w:rsid w:val="0808754A"/>
    <w:rsid w:val="080B7355"/>
    <w:rsid w:val="080C603B"/>
    <w:rsid w:val="083E03FE"/>
    <w:rsid w:val="083E4D1A"/>
    <w:rsid w:val="08F0324F"/>
    <w:rsid w:val="09520029"/>
    <w:rsid w:val="097B2F8B"/>
    <w:rsid w:val="09821BDC"/>
    <w:rsid w:val="09C81AEC"/>
    <w:rsid w:val="09EA3F45"/>
    <w:rsid w:val="0A9A10E9"/>
    <w:rsid w:val="0AAB0544"/>
    <w:rsid w:val="0AEC17B0"/>
    <w:rsid w:val="0BD511BD"/>
    <w:rsid w:val="0BE776F0"/>
    <w:rsid w:val="0C2A2B42"/>
    <w:rsid w:val="0C2A3F33"/>
    <w:rsid w:val="0C6651EB"/>
    <w:rsid w:val="0C7603C6"/>
    <w:rsid w:val="0C86007E"/>
    <w:rsid w:val="0CE528EE"/>
    <w:rsid w:val="0D703B98"/>
    <w:rsid w:val="0DD311C4"/>
    <w:rsid w:val="0DDB7090"/>
    <w:rsid w:val="0E426E13"/>
    <w:rsid w:val="0E6A2D0C"/>
    <w:rsid w:val="0E76785D"/>
    <w:rsid w:val="0F2B6888"/>
    <w:rsid w:val="0F5B4C3B"/>
    <w:rsid w:val="0FAD21F4"/>
    <w:rsid w:val="0FE64D40"/>
    <w:rsid w:val="10432995"/>
    <w:rsid w:val="105D11E2"/>
    <w:rsid w:val="1061422B"/>
    <w:rsid w:val="1175648C"/>
    <w:rsid w:val="118660FB"/>
    <w:rsid w:val="118D78C7"/>
    <w:rsid w:val="12294CBC"/>
    <w:rsid w:val="12A04024"/>
    <w:rsid w:val="12B47D25"/>
    <w:rsid w:val="13733A6E"/>
    <w:rsid w:val="13FA6E30"/>
    <w:rsid w:val="14E76E65"/>
    <w:rsid w:val="15361C1A"/>
    <w:rsid w:val="154051B4"/>
    <w:rsid w:val="15AA6DB7"/>
    <w:rsid w:val="15C5035C"/>
    <w:rsid w:val="16184210"/>
    <w:rsid w:val="1640046F"/>
    <w:rsid w:val="16402C30"/>
    <w:rsid w:val="16BD6BCD"/>
    <w:rsid w:val="171E28E6"/>
    <w:rsid w:val="176201D3"/>
    <w:rsid w:val="17C22421"/>
    <w:rsid w:val="17D6105A"/>
    <w:rsid w:val="17E25B7D"/>
    <w:rsid w:val="182B6DD0"/>
    <w:rsid w:val="18300DC4"/>
    <w:rsid w:val="18755F43"/>
    <w:rsid w:val="19113C11"/>
    <w:rsid w:val="19261543"/>
    <w:rsid w:val="19261810"/>
    <w:rsid w:val="19406B43"/>
    <w:rsid w:val="19EB0738"/>
    <w:rsid w:val="1A583951"/>
    <w:rsid w:val="1A5B175B"/>
    <w:rsid w:val="1B3C63B4"/>
    <w:rsid w:val="1B6A4A25"/>
    <w:rsid w:val="1BB93496"/>
    <w:rsid w:val="1BCD16E4"/>
    <w:rsid w:val="1C2E6975"/>
    <w:rsid w:val="1C5C1900"/>
    <w:rsid w:val="1C5D3A88"/>
    <w:rsid w:val="1C723820"/>
    <w:rsid w:val="1C7D1E5D"/>
    <w:rsid w:val="1D055278"/>
    <w:rsid w:val="1D8150CA"/>
    <w:rsid w:val="1D9E7765"/>
    <w:rsid w:val="1DAC64F7"/>
    <w:rsid w:val="1DAD6772"/>
    <w:rsid w:val="1DB9076D"/>
    <w:rsid w:val="1DD66BF1"/>
    <w:rsid w:val="1EAA34D4"/>
    <w:rsid w:val="1F050AA0"/>
    <w:rsid w:val="1F15637C"/>
    <w:rsid w:val="1F1E5A49"/>
    <w:rsid w:val="1FC17801"/>
    <w:rsid w:val="1FDE290F"/>
    <w:rsid w:val="20297079"/>
    <w:rsid w:val="206A1EC0"/>
    <w:rsid w:val="209F7DAC"/>
    <w:rsid w:val="20BC1FCC"/>
    <w:rsid w:val="2208041A"/>
    <w:rsid w:val="221167D6"/>
    <w:rsid w:val="2217065D"/>
    <w:rsid w:val="22322E8D"/>
    <w:rsid w:val="22BD1205"/>
    <w:rsid w:val="22FA48A1"/>
    <w:rsid w:val="23231232"/>
    <w:rsid w:val="23991E57"/>
    <w:rsid w:val="23A44F0E"/>
    <w:rsid w:val="244C2C18"/>
    <w:rsid w:val="24694832"/>
    <w:rsid w:val="24D26C84"/>
    <w:rsid w:val="258A5083"/>
    <w:rsid w:val="25DE718D"/>
    <w:rsid w:val="26143A47"/>
    <w:rsid w:val="26435EC5"/>
    <w:rsid w:val="264C077C"/>
    <w:rsid w:val="26876DF2"/>
    <w:rsid w:val="26990FD4"/>
    <w:rsid w:val="26991B1E"/>
    <w:rsid w:val="269F7909"/>
    <w:rsid w:val="26D9048B"/>
    <w:rsid w:val="26D90EED"/>
    <w:rsid w:val="26F56D94"/>
    <w:rsid w:val="2749119D"/>
    <w:rsid w:val="27852184"/>
    <w:rsid w:val="28117CD7"/>
    <w:rsid w:val="28484248"/>
    <w:rsid w:val="28850FA5"/>
    <w:rsid w:val="288B3F49"/>
    <w:rsid w:val="288B6814"/>
    <w:rsid w:val="28B07116"/>
    <w:rsid w:val="28B663A6"/>
    <w:rsid w:val="28C13CF8"/>
    <w:rsid w:val="293921CB"/>
    <w:rsid w:val="29580716"/>
    <w:rsid w:val="295C5F7B"/>
    <w:rsid w:val="29B12F1C"/>
    <w:rsid w:val="29C232EF"/>
    <w:rsid w:val="2A651177"/>
    <w:rsid w:val="2A96421C"/>
    <w:rsid w:val="2A965793"/>
    <w:rsid w:val="2ACB490E"/>
    <w:rsid w:val="2AE51C12"/>
    <w:rsid w:val="2B6173F2"/>
    <w:rsid w:val="2B836D64"/>
    <w:rsid w:val="2B9D6077"/>
    <w:rsid w:val="2C582598"/>
    <w:rsid w:val="2C83526D"/>
    <w:rsid w:val="2CD12978"/>
    <w:rsid w:val="2CD7222B"/>
    <w:rsid w:val="2CDD36DF"/>
    <w:rsid w:val="2CF75525"/>
    <w:rsid w:val="2CF93FFF"/>
    <w:rsid w:val="2D0A59BE"/>
    <w:rsid w:val="2D0B02E8"/>
    <w:rsid w:val="2D584CED"/>
    <w:rsid w:val="2D6A11E3"/>
    <w:rsid w:val="2D881760"/>
    <w:rsid w:val="2D95202A"/>
    <w:rsid w:val="2D96734F"/>
    <w:rsid w:val="2DC9443D"/>
    <w:rsid w:val="2DF56170"/>
    <w:rsid w:val="2E176CF2"/>
    <w:rsid w:val="2E257835"/>
    <w:rsid w:val="2E512BAC"/>
    <w:rsid w:val="2E72315C"/>
    <w:rsid w:val="2ED610D3"/>
    <w:rsid w:val="2ED83C5F"/>
    <w:rsid w:val="2F1079D2"/>
    <w:rsid w:val="2F1B799B"/>
    <w:rsid w:val="2F29041A"/>
    <w:rsid w:val="2F707813"/>
    <w:rsid w:val="2FA01089"/>
    <w:rsid w:val="2FBE19F5"/>
    <w:rsid w:val="2FE8353E"/>
    <w:rsid w:val="2FE85327"/>
    <w:rsid w:val="2FF91808"/>
    <w:rsid w:val="300B52F1"/>
    <w:rsid w:val="30A3401F"/>
    <w:rsid w:val="3100111C"/>
    <w:rsid w:val="31002774"/>
    <w:rsid w:val="31AA0619"/>
    <w:rsid w:val="31BB7ECA"/>
    <w:rsid w:val="31E97232"/>
    <w:rsid w:val="32877139"/>
    <w:rsid w:val="32913F27"/>
    <w:rsid w:val="32CD2AA3"/>
    <w:rsid w:val="333B3F80"/>
    <w:rsid w:val="33437E6D"/>
    <w:rsid w:val="338A5125"/>
    <w:rsid w:val="33E2216E"/>
    <w:rsid w:val="340D59EE"/>
    <w:rsid w:val="34345725"/>
    <w:rsid w:val="343C0E0A"/>
    <w:rsid w:val="3440654A"/>
    <w:rsid w:val="345C31CC"/>
    <w:rsid w:val="347E1FFF"/>
    <w:rsid w:val="34F865E0"/>
    <w:rsid w:val="34FB4B2A"/>
    <w:rsid w:val="35092A21"/>
    <w:rsid w:val="353C1008"/>
    <w:rsid w:val="35610228"/>
    <w:rsid w:val="35D5102A"/>
    <w:rsid w:val="36F57822"/>
    <w:rsid w:val="3714271B"/>
    <w:rsid w:val="377C76DA"/>
    <w:rsid w:val="37934A97"/>
    <w:rsid w:val="37B6484D"/>
    <w:rsid w:val="383B0AE0"/>
    <w:rsid w:val="383F4B59"/>
    <w:rsid w:val="385D4AE1"/>
    <w:rsid w:val="38771CDA"/>
    <w:rsid w:val="38BC6913"/>
    <w:rsid w:val="392177B7"/>
    <w:rsid w:val="392A6821"/>
    <w:rsid w:val="392C5692"/>
    <w:rsid w:val="395064D7"/>
    <w:rsid w:val="39507379"/>
    <w:rsid w:val="396A5579"/>
    <w:rsid w:val="397B18FB"/>
    <w:rsid w:val="39A22AAB"/>
    <w:rsid w:val="39A80630"/>
    <w:rsid w:val="39F53482"/>
    <w:rsid w:val="3A0D59D3"/>
    <w:rsid w:val="3A2C7B27"/>
    <w:rsid w:val="3A306308"/>
    <w:rsid w:val="3A6A221E"/>
    <w:rsid w:val="3AB2709D"/>
    <w:rsid w:val="3B010E4A"/>
    <w:rsid w:val="3B2E3A10"/>
    <w:rsid w:val="3B912340"/>
    <w:rsid w:val="3C4D6BE0"/>
    <w:rsid w:val="3C752922"/>
    <w:rsid w:val="3C7A7AF3"/>
    <w:rsid w:val="3C9A169A"/>
    <w:rsid w:val="3C9F7ACB"/>
    <w:rsid w:val="3CA02FBF"/>
    <w:rsid w:val="3CB14EEC"/>
    <w:rsid w:val="3CC819D9"/>
    <w:rsid w:val="3D0B09D8"/>
    <w:rsid w:val="3D5D0C00"/>
    <w:rsid w:val="3DB9487B"/>
    <w:rsid w:val="3DBA6615"/>
    <w:rsid w:val="3DFA4212"/>
    <w:rsid w:val="3E2D2F58"/>
    <w:rsid w:val="3E390D91"/>
    <w:rsid w:val="3F4B02C3"/>
    <w:rsid w:val="3FA715C1"/>
    <w:rsid w:val="3FBA0B4E"/>
    <w:rsid w:val="3FDA006A"/>
    <w:rsid w:val="3FF85455"/>
    <w:rsid w:val="402666FD"/>
    <w:rsid w:val="405F1DFE"/>
    <w:rsid w:val="40B36E0A"/>
    <w:rsid w:val="40C77D7C"/>
    <w:rsid w:val="41290766"/>
    <w:rsid w:val="418D6AAB"/>
    <w:rsid w:val="41A31848"/>
    <w:rsid w:val="42CD6C53"/>
    <w:rsid w:val="43637EE5"/>
    <w:rsid w:val="436F16F4"/>
    <w:rsid w:val="43A760F6"/>
    <w:rsid w:val="43A827FA"/>
    <w:rsid w:val="43BB2F19"/>
    <w:rsid w:val="43CF4633"/>
    <w:rsid w:val="43FD548E"/>
    <w:rsid w:val="441E3EA7"/>
    <w:rsid w:val="445B167F"/>
    <w:rsid w:val="449776B0"/>
    <w:rsid w:val="44B73D0B"/>
    <w:rsid w:val="44C47D79"/>
    <w:rsid w:val="44E12B81"/>
    <w:rsid w:val="454D27D4"/>
    <w:rsid w:val="455066E2"/>
    <w:rsid w:val="455E7A88"/>
    <w:rsid w:val="459A0D3F"/>
    <w:rsid w:val="45CE7D54"/>
    <w:rsid w:val="45CF57E4"/>
    <w:rsid w:val="45D264C6"/>
    <w:rsid w:val="463907B2"/>
    <w:rsid w:val="46BD7176"/>
    <w:rsid w:val="471139FB"/>
    <w:rsid w:val="471547BC"/>
    <w:rsid w:val="47173184"/>
    <w:rsid w:val="471F398D"/>
    <w:rsid w:val="47FF1232"/>
    <w:rsid w:val="486C504D"/>
    <w:rsid w:val="4897193A"/>
    <w:rsid w:val="48A006CF"/>
    <w:rsid w:val="48C26CC5"/>
    <w:rsid w:val="49706721"/>
    <w:rsid w:val="49A25166"/>
    <w:rsid w:val="49EB5945"/>
    <w:rsid w:val="4A140455"/>
    <w:rsid w:val="4A3F3BEF"/>
    <w:rsid w:val="4A747D2C"/>
    <w:rsid w:val="4AF569BF"/>
    <w:rsid w:val="4AF66225"/>
    <w:rsid w:val="4B0440F1"/>
    <w:rsid w:val="4B187071"/>
    <w:rsid w:val="4B4B1487"/>
    <w:rsid w:val="4B686371"/>
    <w:rsid w:val="4B8464B4"/>
    <w:rsid w:val="4B97766C"/>
    <w:rsid w:val="4BCE772F"/>
    <w:rsid w:val="4BF7220D"/>
    <w:rsid w:val="4CD042DA"/>
    <w:rsid w:val="4CF11927"/>
    <w:rsid w:val="4D1B1E56"/>
    <w:rsid w:val="4D6E13CC"/>
    <w:rsid w:val="4DEE3525"/>
    <w:rsid w:val="4E0D4016"/>
    <w:rsid w:val="4E681940"/>
    <w:rsid w:val="4E686764"/>
    <w:rsid w:val="4E695E67"/>
    <w:rsid w:val="4E7232A7"/>
    <w:rsid w:val="4E884996"/>
    <w:rsid w:val="4EE0402E"/>
    <w:rsid w:val="4EFE0DEE"/>
    <w:rsid w:val="4F1F66DD"/>
    <w:rsid w:val="4F5207E8"/>
    <w:rsid w:val="4F52482B"/>
    <w:rsid w:val="4F92533F"/>
    <w:rsid w:val="50285660"/>
    <w:rsid w:val="50DE1A99"/>
    <w:rsid w:val="50EA5CF0"/>
    <w:rsid w:val="511E0888"/>
    <w:rsid w:val="513A2535"/>
    <w:rsid w:val="514A5AAA"/>
    <w:rsid w:val="51532BB1"/>
    <w:rsid w:val="515C65C1"/>
    <w:rsid w:val="5184744F"/>
    <w:rsid w:val="51CC239C"/>
    <w:rsid w:val="523C2F28"/>
    <w:rsid w:val="52750905"/>
    <w:rsid w:val="529A595D"/>
    <w:rsid w:val="52C44E39"/>
    <w:rsid w:val="53033605"/>
    <w:rsid w:val="53876BC0"/>
    <w:rsid w:val="538B2ECC"/>
    <w:rsid w:val="539A4AC7"/>
    <w:rsid w:val="53B37D5C"/>
    <w:rsid w:val="54633EB5"/>
    <w:rsid w:val="547D0BAA"/>
    <w:rsid w:val="54AD7EBC"/>
    <w:rsid w:val="54B858AC"/>
    <w:rsid w:val="54D464F9"/>
    <w:rsid w:val="54E70C5A"/>
    <w:rsid w:val="55054CA5"/>
    <w:rsid w:val="551332FF"/>
    <w:rsid w:val="554963A1"/>
    <w:rsid w:val="55A92EAD"/>
    <w:rsid w:val="562F2818"/>
    <w:rsid w:val="565955BD"/>
    <w:rsid w:val="56C46698"/>
    <w:rsid w:val="56CF5DCB"/>
    <w:rsid w:val="57136E10"/>
    <w:rsid w:val="574D3200"/>
    <w:rsid w:val="575F654E"/>
    <w:rsid w:val="577E1F04"/>
    <w:rsid w:val="57C132F7"/>
    <w:rsid w:val="57F1550B"/>
    <w:rsid w:val="58D178D4"/>
    <w:rsid w:val="58E07AA6"/>
    <w:rsid w:val="59027998"/>
    <w:rsid w:val="599F14F0"/>
    <w:rsid w:val="59CF678C"/>
    <w:rsid w:val="59D625D1"/>
    <w:rsid w:val="5A6A3230"/>
    <w:rsid w:val="5A6D38D4"/>
    <w:rsid w:val="5A920684"/>
    <w:rsid w:val="5AB756F6"/>
    <w:rsid w:val="5B0E3CC9"/>
    <w:rsid w:val="5B240C34"/>
    <w:rsid w:val="5B3550D5"/>
    <w:rsid w:val="5B4A5EAD"/>
    <w:rsid w:val="5B4C1ED6"/>
    <w:rsid w:val="5B525C87"/>
    <w:rsid w:val="5BF26E84"/>
    <w:rsid w:val="5C9871E6"/>
    <w:rsid w:val="5CDA3909"/>
    <w:rsid w:val="5D032810"/>
    <w:rsid w:val="5D0D455B"/>
    <w:rsid w:val="5D353719"/>
    <w:rsid w:val="5D7B0085"/>
    <w:rsid w:val="5DBD04F8"/>
    <w:rsid w:val="5DD92868"/>
    <w:rsid w:val="5DF74F44"/>
    <w:rsid w:val="5E630057"/>
    <w:rsid w:val="5E7F1E10"/>
    <w:rsid w:val="5EC36E3B"/>
    <w:rsid w:val="5EE16246"/>
    <w:rsid w:val="5F3C0E6C"/>
    <w:rsid w:val="5F5D1CEF"/>
    <w:rsid w:val="5F6A6666"/>
    <w:rsid w:val="5F8F3BE9"/>
    <w:rsid w:val="5FCD32BF"/>
    <w:rsid w:val="611F1075"/>
    <w:rsid w:val="61326A6E"/>
    <w:rsid w:val="617E7381"/>
    <w:rsid w:val="61B1641A"/>
    <w:rsid w:val="61B55722"/>
    <w:rsid w:val="620610C6"/>
    <w:rsid w:val="62140B89"/>
    <w:rsid w:val="62C6426F"/>
    <w:rsid w:val="63580697"/>
    <w:rsid w:val="63816125"/>
    <w:rsid w:val="63A27F72"/>
    <w:rsid w:val="63DB1A59"/>
    <w:rsid w:val="64CA4351"/>
    <w:rsid w:val="65101494"/>
    <w:rsid w:val="65870758"/>
    <w:rsid w:val="65A64F0C"/>
    <w:rsid w:val="65BC493F"/>
    <w:rsid w:val="660F0509"/>
    <w:rsid w:val="661324B7"/>
    <w:rsid w:val="6626386E"/>
    <w:rsid w:val="66585D7A"/>
    <w:rsid w:val="667E0A21"/>
    <w:rsid w:val="66872737"/>
    <w:rsid w:val="66EA799F"/>
    <w:rsid w:val="6764370F"/>
    <w:rsid w:val="67A868A6"/>
    <w:rsid w:val="67F350A5"/>
    <w:rsid w:val="6824696D"/>
    <w:rsid w:val="68246E0D"/>
    <w:rsid w:val="682C526B"/>
    <w:rsid w:val="68394C77"/>
    <w:rsid w:val="686A58DC"/>
    <w:rsid w:val="68756418"/>
    <w:rsid w:val="68914F00"/>
    <w:rsid w:val="68F0088D"/>
    <w:rsid w:val="69421D71"/>
    <w:rsid w:val="695771B7"/>
    <w:rsid w:val="695D3823"/>
    <w:rsid w:val="6961756C"/>
    <w:rsid w:val="69E9407E"/>
    <w:rsid w:val="69EA5AB2"/>
    <w:rsid w:val="69EE2B4F"/>
    <w:rsid w:val="6A704980"/>
    <w:rsid w:val="6A7D5DD8"/>
    <w:rsid w:val="6AF37AAA"/>
    <w:rsid w:val="6AF45D4A"/>
    <w:rsid w:val="6B2F6973"/>
    <w:rsid w:val="6B7B187E"/>
    <w:rsid w:val="6B8A6D77"/>
    <w:rsid w:val="6BD12BF8"/>
    <w:rsid w:val="6C0504CD"/>
    <w:rsid w:val="6C2C7D5B"/>
    <w:rsid w:val="6C4B40F3"/>
    <w:rsid w:val="6C60072F"/>
    <w:rsid w:val="6C8F247C"/>
    <w:rsid w:val="6C9830BD"/>
    <w:rsid w:val="6CA045A0"/>
    <w:rsid w:val="6CB77413"/>
    <w:rsid w:val="6CEF1EE4"/>
    <w:rsid w:val="6D026A73"/>
    <w:rsid w:val="6D56477D"/>
    <w:rsid w:val="6DC249BF"/>
    <w:rsid w:val="6E1B015A"/>
    <w:rsid w:val="6E522052"/>
    <w:rsid w:val="6E805B45"/>
    <w:rsid w:val="6EA2087C"/>
    <w:rsid w:val="6ED54CF5"/>
    <w:rsid w:val="6EE36ECA"/>
    <w:rsid w:val="6EE8016F"/>
    <w:rsid w:val="6EE97C7B"/>
    <w:rsid w:val="6F2B5C17"/>
    <w:rsid w:val="6F725BBB"/>
    <w:rsid w:val="6F956B77"/>
    <w:rsid w:val="6FB17851"/>
    <w:rsid w:val="701F17FD"/>
    <w:rsid w:val="704B08F3"/>
    <w:rsid w:val="705F3FA8"/>
    <w:rsid w:val="709826C3"/>
    <w:rsid w:val="709D3417"/>
    <w:rsid w:val="716345DD"/>
    <w:rsid w:val="71944AA9"/>
    <w:rsid w:val="71993C89"/>
    <w:rsid w:val="72056968"/>
    <w:rsid w:val="726002FB"/>
    <w:rsid w:val="72B33C98"/>
    <w:rsid w:val="72D03C09"/>
    <w:rsid w:val="731D49AF"/>
    <w:rsid w:val="73623893"/>
    <w:rsid w:val="737C0EE6"/>
    <w:rsid w:val="7393089D"/>
    <w:rsid w:val="746265B0"/>
    <w:rsid w:val="749E5641"/>
    <w:rsid w:val="74A422E7"/>
    <w:rsid w:val="74DD3CC3"/>
    <w:rsid w:val="75B1359E"/>
    <w:rsid w:val="75BF5C67"/>
    <w:rsid w:val="7643463B"/>
    <w:rsid w:val="7646286E"/>
    <w:rsid w:val="76872831"/>
    <w:rsid w:val="76FE0FE4"/>
    <w:rsid w:val="771F0126"/>
    <w:rsid w:val="772D13F7"/>
    <w:rsid w:val="78656CC5"/>
    <w:rsid w:val="78742B34"/>
    <w:rsid w:val="78925980"/>
    <w:rsid w:val="78EF7756"/>
    <w:rsid w:val="790A5F6B"/>
    <w:rsid w:val="794C1B10"/>
    <w:rsid w:val="799273A5"/>
    <w:rsid w:val="799735EE"/>
    <w:rsid w:val="79A77BB7"/>
    <w:rsid w:val="79B12713"/>
    <w:rsid w:val="79DE4E5E"/>
    <w:rsid w:val="79F41980"/>
    <w:rsid w:val="7A2E3F8E"/>
    <w:rsid w:val="7A53393C"/>
    <w:rsid w:val="7A6771AE"/>
    <w:rsid w:val="7A6F65F9"/>
    <w:rsid w:val="7A7632E8"/>
    <w:rsid w:val="7A7D5916"/>
    <w:rsid w:val="7A824C01"/>
    <w:rsid w:val="7ACC61BC"/>
    <w:rsid w:val="7B0634D8"/>
    <w:rsid w:val="7B1540B7"/>
    <w:rsid w:val="7B1A5089"/>
    <w:rsid w:val="7B21235B"/>
    <w:rsid w:val="7B424340"/>
    <w:rsid w:val="7B823689"/>
    <w:rsid w:val="7BB165C8"/>
    <w:rsid w:val="7BE530CE"/>
    <w:rsid w:val="7CDA36DA"/>
    <w:rsid w:val="7D0970FE"/>
    <w:rsid w:val="7EBF7C28"/>
    <w:rsid w:val="7ECE170E"/>
    <w:rsid w:val="7F0023CC"/>
    <w:rsid w:val="7F123630"/>
    <w:rsid w:val="7F2D12FA"/>
    <w:rsid w:val="7F344A7B"/>
    <w:rsid w:val="7F8738A2"/>
    <w:rsid w:val="7F9C7BE6"/>
    <w:rsid w:val="7F9E5F7E"/>
    <w:rsid w:val="7FCE52FA"/>
  </w:rsids>
  <w:docVars>
    <w:docVar w:name="commondata" w:val="eyJoZGlkIjoiMzAxMmY3NzIwNTdiNjRkNWMwZWJkZGEwZDdiOWI2NGEifQ=="/>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1"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qFormat="1"/>
    <w:lsdException w:name="footnote text" w:semiHidden="0" w:uiPriority="0" w:unhideWhenUsed="0"/>
    <w:lsdException w:name="annotation text" w:semiHidden="0" w:uiPriority="0" w:unhideWhenUsed="0" w:qFormat="1"/>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NormalIndent"/>
    <w:qFormat/>
    <w:pPr>
      <w:kinsoku w:val="0"/>
      <w:autoSpaceDE w:val="0"/>
      <w:autoSpaceDN w:val="0"/>
      <w:adjustRightInd w:val="0"/>
      <w:snapToGrid w:val="0"/>
      <w:spacing w:line="240" w:lineRule="auto"/>
      <w:jc w:val="left"/>
      <w:textAlignment w:val="baseline"/>
    </w:pPr>
    <w:rPr>
      <w:rFonts w:ascii="Arial" w:eastAsia="Arial" w:hAnsi="Arial" w:cs="Arial"/>
      <w:snapToGrid w:val="0"/>
      <w:color w:val="000000"/>
      <w:kern w:val="0"/>
      <w:sz w:val="21"/>
      <w:szCs w:val="21"/>
      <w:lang w:val="en-US" w:eastAsia="en-US" w:bidi="ar-SA"/>
    </w:rPr>
  </w:style>
  <w:style w:type="paragraph" w:styleId="Heading4">
    <w:name w:val="heading 4"/>
    <w:basedOn w:val="Normal"/>
    <w:next w:val="Normal"/>
    <w:uiPriority w:val="1"/>
    <w:qFormat/>
    <w:pPr>
      <w:spacing w:before="26"/>
      <w:ind w:left="111"/>
      <w:outlineLvl w:val="4"/>
    </w:pPr>
    <w:rPr>
      <w:rFonts w:ascii="宋体" w:eastAsia="宋体" w:hAnsi="宋体"/>
      <w:b/>
      <w:bCs/>
      <w:sz w:val="24"/>
      <w:szCs w:val="24"/>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NormalIndent">
    <w:name w:val="Normal Indent"/>
    <w:basedOn w:val="Normal"/>
    <w:next w:val="Heading4"/>
    <w:qFormat/>
    <w:pPr>
      <w:ind w:firstLine="420"/>
    </w:pPr>
    <w:rPr>
      <w:rFonts w:ascii="Calibri" w:hAnsi="Calibri"/>
      <w:spacing w:val="0"/>
      <w:sz w:val="21"/>
      <w:szCs w:val="22"/>
    </w:rPr>
  </w:style>
  <w:style w:type="paragraph" w:styleId="CommentText">
    <w:name w:val="annotation text"/>
    <w:basedOn w:val="Normal"/>
    <w:qFormat/>
    <w:pPr>
      <w:jc w:val="left"/>
    </w:pPr>
  </w:style>
  <w:style w:type="paragraph" w:styleId="BodyText">
    <w:name w:val="Body Text"/>
    <w:basedOn w:val="Normal"/>
    <w:link w:val="Char"/>
    <w:qFormat/>
    <w:rPr>
      <w:rFonts w:ascii="宋体" w:eastAsia="宋体" w:hAnsi="宋体" w:cs="宋体"/>
      <w:sz w:val="24"/>
      <w:szCs w:val="24"/>
      <w:lang w:val="en-US" w:eastAsia="en-US" w:bidi="ar-SA"/>
    </w:rPr>
  </w:style>
  <w:style w:type="paragraph" w:styleId="TOC3">
    <w:name w:val="toc 3"/>
    <w:basedOn w:val="Normal"/>
    <w:next w:val="Normal"/>
    <w:qFormat/>
    <w:pPr>
      <w:ind w:left="840" w:leftChars="400"/>
    </w:p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TOC1">
    <w:name w:val="toc 1"/>
    <w:basedOn w:val="Normal"/>
    <w:next w:val="Normal"/>
    <w:qFormat/>
  </w:style>
  <w:style w:type="paragraph" w:styleId="TOC2">
    <w:name w:val="toc 2"/>
    <w:basedOn w:val="Normal"/>
    <w:next w:val="Normal"/>
    <w:qFormat/>
    <w:pPr>
      <w:ind w:left="420" w:leftChars="200"/>
    </w:p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宋体" w:eastAsia="宋体" w:hAnsi="宋体" w:cs="宋体"/>
      <w:sz w:val="20"/>
      <w:szCs w:val="20"/>
      <w:lang w:val="en-US" w:eastAsia="en-US" w:bidi="ar-SA"/>
    </w:rPr>
  </w:style>
  <w:style w:type="character" w:customStyle="1" w:styleId="Char">
    <w:name w:val="正文文本 Char"/>
    <w:link w:val="BodyText"/>
    <w:qFormat/>
    <w:rPr>
      <w:rFonts w:ascii="宋体" w:eastAsia="宋体" w:hAnsi="宋体" w:cs="宋体"/>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2.jpeg" /><Relationship Id="rId12" Type="http://schemas.openxmlformats.org/officeDocument/2006/relationships/header" Target="header3.xml" /><Relationship Id="rId13" Type="http://schemas.openxmlformats.org/officeDocument/2006/relationships/footer" Target="footer4.xml"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image" Target="media/image6.jpeg" /><Relationship Id="rId18" Type="http://schemas.openxmlformats.org/officeDocument/2006/relationships/image" Target="file:///H:\AppData\Roaming\Microsoft\AppData\Documents%20and%20Settings\shicaijuan\feiq\RichOle\1805404909.bmp" TargetMode="External" /><Relationship Id="rId19" Type="http://schemas.openxmlformats.org/officeDocument/2006/relationships/image" Target="media/image7.jpeg" /><Relationship Id="rId2" Type="http://schemas.openxmlformats.org/officeDocument/2006/relationships/webSettings" Target="webSettings.xml" /><Relationship Id="rId20" Type="http://schemas.openxmlformats.org/officeDocument/2006/relationships/image" Target="media/image8.jpe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footer" Target="footer5.xml"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fontTable" Target="fontTable.xml" /><Relationship Id="rId30" Type="http://schemas.openxmlformats.org/officeDocument/2006/relationships/image" Target="media/image17.jpeg" /><Relationship Id="rId31" Type="http://schemas.openxmlformats.org/officeDocument/2006/relationships/footer" Target="footer6.xml"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jpeg" /><Relationship Id="rId4" Type="http://schemas.openxmlformats.org/officeDocument/2006/relationships/customXml" Target="../customXml/item1.xml" /><Relationship Id="rId40" Type="http://schemas.openxmlformats.org/officeDocument/2006/relationships/image" Target="media/image26.jpeg" /><Relationship Id="rId41" Type="http://schemas.openxmlformats.org/officeDocument/2006/relationships/footer" Target="footer7.xml" /><Relationship Id="rId42" Type="http://schemas.openxmlformats.org/officeDocument/2006/relationships/footer" Target="footer8.xml" /><Relationship Id="rId43" Type="http://schemas.openxmlformats.org/officeDocument/2006/relationships/hyperlink" Target="4.1.3.1" TargetMode="External" /><Relationship Id="rId44" Type="http://schemas.openxmlformats.org/officeDocument/2006/relationships/hyperlink" Target="4.1.3.2" TargetMode="External" /><Relationship Id="rId45" Type="http://schemas.openxmlformats.org/officeDocument/2006/relationships/footer" Target="footer9.xml" /><Relationship Id="rId46" Type="http://schemas.openxmlformats.org/officeDocument/2006/relationships/footer" Target="footer10.xml" /><Relationship Id="rId47" Type="http://schemas.openxmlformats.org/officeDocument/2006/relationships/footer" Target="footer11.xml" /><Relationship Id="rId48" Type="http://schemas.openxmlformats.org/officeDocument/2006/relationships/footer" Target="footer12.xml" /><Relationship Id="rId49" Type="http://schemas.openxmlformats.org/officeDocument/2006/relationships/image" Target="media/image27.jpeg" /><Relationship Id="rId5" Type="http://schemas.openxmlformats.org/officeDocument/2006/relationships/image" Target="media/image1.jpeg" /><Relationship Id="rId50" Type="http://schemas.openxmlformats.org/officeDocument/2006/relationships/image" Target="media/image28.jpeg" /><Relationship Id="rId51" Type="http://schemas.openxmlformats.org/officeDocument/2006/relationships/image" Target="media/image29.jpeg" /><Relationship Id="rId52" Type="http://schemas.openxmlformats.org/officeDocument/2006/relationships/image" Target="media/image30.jpeg" /><Relationship Id="rId53" Type="http://schemas.openxmlformats.org/officeDocument/2006/relationships/image" Target="media/image31.jpeg" /><Relationship Id="rId54" Type="http://schemas.openxmlformats.org/officeDocument/2006/relationships/image" Target="media/image32.jpeg" /><Relationship Id="rId55" Type="http://schemas.openxmlformats.org/officeDocument/2006/relationships/footer" Target="footer13.xml" /><Relationship Id="rId56" Type="http://schemas.openxmlformats.org/officeDocument/2006/relationships/image" Target="media/image33.jpeg" /><Relationship Id="rId57" Type="http://schemas.openxmlformats.org/officeDocument/2006/relationships/image" Target="media/image34.jpeg" /><Relationship Id="rId58" Type="http://schemas.openxmlformats.org/officeDocument/2006/relationships/image" Target="media/image35.jpeg" /><Relationship Id="rId59" Type="http://schemas.openxmlformats.org/officeDocument/2006/relationships/image" Target="media/image36.jpeg" /><Relationship Id="rId6" Type="http://schemas.openxmlformats.org/officeDocument/2006/relationships/header" Target="header1.xml" /><Relationship Id="rId60" Type="http://schemas.openxmlformats.org/officeDocument/2006/relationships/image" Target="media/image37.jpeg" /><Relationship Id="rId61" Type="http://schemas.openxmlformats.org/officeDocument/2006/relationships/image" Target="media/image38.jpeg" /><Relationship Id="rId62" Type="http://schemas.openxmlformats.org/officeDocument/2006/relationships/footer" Target="footer14.xml" /><Relationship Id="rId63" Type="http://schemas.openxmlformats.org/officeDocument/2006/relationships/image" Target="media/image39.jpeg" /><Relationship Id="rId64" Type="http://schemas.openxmlformats.org/officeDocument/2006/relationships/image" Target="media/image40.jpeg" /><Relationship Id="rId65" Type="http://schemas.openxmlformats.org/officeDocument/2006/relationships/image" Target="media/image41.jpeg" /><Relationship Id="rId66" Type="http://schemas.openxmlformats.org/officeDocument/2006/relationships/image" Target="media/image42.jpeg" /><Relationship Id="rId67" Type="http://schemas.openxmlformats.org/officeDocument/2006/relationships/image" Target="media/image43.jpeg" /><Relationship Id="rId68" Type="http://schemas.openxmlformats.org/officeDocument/2006/relationships/image" Target="media/image44.jpeg" /><Relationship Id="rId69" Type="http://schemas.openxmlformats.org/officeDocument/2006/relationships/footer" Target="footer15.xml" /><Relationship Id="rId7" Type="http://schemas.openxmlformats.org/officeDocument/2006/relationships/footer" Target="footer1.xml" /><Relationship Id="rId70" Type="http://schemas.openxmlformats.org/officeDocument/2006/relationships/image" Target="media/image45.jpeg" /><Relationship Id="rId71" Type="http://schemas.openxmlformats.org/officeDocument/2006/relationships/image" Target="media/image46.jpeg" /><Relationship Id="rId72" Type="http://schemas.openxmlformats.org/officeDocument/2006/relationships/image" Target="media/image47.jpeg" /><Relationship Id="rId73" Type="http://schemas.openxmlformats.org/officeDocument/2006/relationships/image" Target="media/image48.jpeg" /><Relationship Id="rId74" Type="http://schemas.openxmlformats.org/officeDocument/2006/relationships/image" Target="media/image49.jpeg" /><Relationship Id="rId75" Type="http://schemas.openxmlformats.org/officeDocument/2006/relationships/image" Target="media/image50.jpeg" /><Relationship Id="rId76" Type="http://schemas.openxmlformats.org/officeDocument/2006/relationships/image" Target="media/image51.jpeg" /><Relationship Id="rId77" Type="http://schemas.openxmlformats.org/officeDocument/2006/relationships/image" Target="media/image52.jpeg" /><Relationship Id="rId78" Type="http://schemas.openxmlformats.org/officeDocument/2006/relationships/image" Target="media/image53.jpeg" /><Relationship Id="rId79" Type="http://schemas.openxmlformats.org/officeDocument/2006/relationships/image" Target="media/image54.jpeg" /><Relationship Id="rId8" Type="http://schemas.openxmlformats.org/officeDocument/2006/relationships/header" Target="header2.xml" /><Relationship Id="rId80" Type="http://schemas.openxmlformats.org/officeDocument/2006/relationships/image" Target="media/image55.jpeg" /><Relationship Id="rId81" Type="http://schemas.openxmlformats.org/officeDocument/2006/relationships/footer" Target="footer16.xml" /><Relationship Id="rId82" Type="http://schemas.openxmlformats.org/officeDocument/2006/relationships/footer" Target="footer17.xml" /><Relationship Id="rId83" Type="http://schemas.openxmlformats.org/officeDocument/2006/relationships/theme" Target="theme/theme1.xml" /><Relationship Id="rId84" Type="http://schemas.openxmlformats.org/officeDocument/2006/relationships/styles" Target="styles.xml" /><Relationship Id="rId9" Type="http://schemas.openxmlformats.org/officeDocument/2006/relationships/footer" Target="footer2.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53</Pages>
  <Words>9108</Words>
  <Characters>9977</Characters>
  <Application>Microsoft Office Word</Application>
  <DocSecurity>0</DocSecurity>
  <Lines>0</Lines>
  <Paragraphs>0</Paragraphs>
  <ScaleCrop>false</ScaleCrop>
  <Company/>
  <LinksUpToDate>false</LinksUpToDate>
  <CharactersWithSpaces>10125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柚子爱吃小鱼干</cp:lastModifiedBy>
  <cp:revision>0</cp:revision>
  <dcterms:created xsi:type="dcterms:W3CDTF">2023-11-03T19:09:00Z</dcterms:created>
  <dcterms:modified xsi:type="dcterms:W3CDTF">2025-11-20T01:06:42Z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2024-10-23T09:33:16Z</vt:filetime>
  </property>
  <property fmtid="{D5CDD505-2E9C-101B-9397-08002B2CF9AE}" pid="3" name="CRO">
    <vt:lpwstr>wqlLaW5nc29mdCBQREYgdG8gV1BTIDEwMA</vt:lpwstr>
  </property>
  <property fmtid="{D5CDD505-2E9C-101B-9397-08002B2CF9AE}" pid="4" name="ICV">
    <vt:lpwstr>1162E8636217442AA2D1442037CC0457_13</vt:lpwstr>
  </property>
  <property fmtid="{D5CDD505-2E9C-101B-9397-08002B2CF9AE}" pid="5" name="KSOProductBuildVer">
    <vt:lpwstr>2052-12.1.0.23542</vt:lpwstr>
  </property>
  <property fmtid="{D5CDD505-2E9C-101B-9397-08002B2CF9AE}" pid="6" name="KSOTemplateDocerSaveRecord">
    <vt:lpwstr>eyJoZGlkIjoiMzAxMmY3NzIwNTdiNjRkNWMwZWJkZGEwZDdiOWI2NGEiLCJ1c2VySWQiOiI0OTQ0NTk4ODEifQ==</vt:lpwstr>
  </property>
</Properties>
</file>