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2 -->
  <w:body>
    <w:p w14:paraId="46079D37">
      <w:pPr>
        <w:keepNext w:val="0"/>
        <w:keepLines w:val="0"/>
        <w:pageBreakBefore w:val="0"/>
        <w:widowControl w:val="0"/>
        <w:shd w:val="clear" w:color="auto" w:fill="auto"/>
        <w:kinsoku/>
        <w:wordWrap/>
        <w:overflowPunct w:val="0"/>
        <w:topLinePunct/>
        <w:autoSpaceDE/>
        <w:autoSpaceDN/>
        <w:bidi w:val="0"/>
        <w:adjustRightInd/>
        <w:snapToGrid/>
        <w:spacing w:before="240" w:beforeLines="100" w:after="240" w:afterLines="100" w:line="480" w:lineRule="auto"/>
        <w:ind w:left="0" w:right="0" w:firstLine="0" w:leftChars="0" w:firstLineChars="0"/>
        <w:jc w:val="center"/>
        <w:textAlignment w:val="auto"/>
        <w:rPr>
          <w:rFonts w:ascii="Times New Roman" w:eastAsia="黑体" w:hAnsi="Times New Roman" w:cs="Times New Roman" w:hint="default"/>
          <w:b w:val="0"/>
          <w:bCs/>
          <w:spacing w:val="0"/>
          <w:w w:val="100"/>
          <w:kern w:val="2"/>
          <w:position w:val="0"/>
          <w:sz w:val="32"/>
          <w:szCs w:val="32"/>
          <w:highlight w:val="none"/>
          <w:shd w:val="clear" w:color="auto" w:fill="auto"/>
          <w:lang w:val="en-US" w:eastAsia="zh-CN" w:bidi="ar-SA"/>
        </w:rPr>
      </w:pPr>
      <w:r>
        <w:rPr>
          <w:rFonts w:ascii="Times New Roman" w:eastAsia="黑体" w:hAnsi="Times New Roman" w:cs="Times New Roman" w:hint="default"/>
          <w:b w:val="0"/>
          <w:bCs/>
          <w:spacing w:val="0"/>
          <w:w w:val="100"/>
          <w:kern w:val="2"/>
          <w:position w:val="0"/>
          <w:sz w:val="32"/>
          <w:szCs w:val="32"/>
          <w:highlight w:val="none"/>
          <w:shd w:val="clear" w:color="auto" w:fill="auto"/>
          <w:lang w:val="en-US" w:eastAsia="zh-CN" w:bidi="ar-SA"/>
        </w:rPr>
        <w:drawing>
          <wp:inline distT="0" distB="0" distL="114300" distR="114300">
            <wp:extent cx="5577840" cy="7865745"/>
            <wp:effectExtent l="0" t="0" r="3810" b="1905"/>
            <wp:docPr id="9" name="图片 9" descr="10528520-36ea-4d66-b451-e88b52d1a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53283" name="图片 9" descr="10528520-36ea-4d66-b451-e88b52d1ae4c"/>
                    <pic:cNvPicPr>
                      <a:picLocks noChangeAspect="1"/>
                    </pic:cNvPicPr>
                  </pic:nvPicPr>
                  <pic:blipFill>
                    <a:blip xmlns:r="http://schemas.openxmlformats.org/officeDocument/2006/relationships" r:embed="rId5"/>
                    <a:stretch>
                      <a:fillRect/>
                    </a:stretch>
                  </pic:blipFill>
                  <pic:spPr>
                    <a:xfrm>
                      <a:off x="0" y="0"/>
                      <a:ext cx="5577840" cy="7865745"/>
                    </a:xfrm>
                    <a:prstGeom prst="rect">
                      <a:avLst/>
                    </a:prstGeom>
                  </pic:spPr>
                </pic:pic>
              </a:graphicData>
            </a:graphic>
          </wp:inline>
        </w:drawing>
      </w:r>
      <w:bookmarkStart w:id="0" w:name="_GoBack"/>
      <w:bookmarkEnd w:id="0"/>
    </w:p>
    <w:p w14:paraId="31F59FF0">
      <w:pPr>
        <w:pStyle w:val="NormalIndent"/>
        <w:keepNext w:val="0"/>
        <w:keepLines w:val="0"/>
        <w:pageBreakBefore w:val="0"/>
        <w:kinsoku/>
        <w:wordWrap/>
        <w:overflowPunct w:val="0"/>
        <w:topLinePunct/>
        <w:autoSpaceDE/>
        <w:bidi w:val="0"/>
        <w:spacing w:before="240" w:beforeLines="100" w:after="240" w:afterLines="100" w:line="480" w:lineRule="auto"/>
        <w:rPr>
          <w:rFonts w:hint="default"/>
          <w:lang w:val="en-US" w:eastAsia="zh-CN"/>
        </w:rPr>
        <w:sectPr>
          <w:headerReference w:type="default" r:id="rId6"/>
          <w:footerReference w:type="default" r:id="rId7"/>
          <w:pgSz w:w="11906" w:h="16839"/>
          <w:pgMar w:top="400" w:right="1785" w:bottom="1255" w:left="1785" w:header="0" w:footer="1078" w:gutter="0"/>
          <w:pgBorders>
            <w:top w:val="none" w:sz="0" w:space="0" w:color="auto"/>
            <w:left w:val="none" w:sz="0" w:space="0" w:color="auto"/>
            <w:bottom w:val="none" w:sz="0" w:space="0" w:color="auto"/>
            <w:right w:val="none" w:sz="0" w:space="0" w:color="auto"/>
          </w:pgBorders>
          <w:pgNumType w:fmt="decimal"/>
          <w:cols w:num="1" w:space="720"/>
        </w:sectPr>
      </w:pPr>
    </w:p>
    <w:sdt>
      <w:sdtPr>
        <w:rPr>
          <w:rFonts w:ascii="宋体" w:eastAsia="宋体" w:hAnsi="宋体" w:cs="Arial"/>
          <w:b/>
          <w:bCs/>
          <w:snapToGrid w:val="0"/>
          <w:color w:val="000000"/>
          <w:kern w:val="0"/>
          <w:sz w:val="32"/>
          <w:szCs w:val="32"/>
          <w:lang w:val="en-US" w:eastAsia="en-US" w:bidi="ar-SA"/>
        </w:rPr>
        <w:id w:val="147463664"/>
        <w:docPartObj>
          <w:docPartGallery w:val="Table of Contents"/>
          <w:docPartUnique/>
        </w:docPartObj>
        <w15:color w:val="DBDBDB"/>
      </w:sdtPr>
      <w:sdtEndPr>
        <w:rPr>
          <w:rFonts w:ascii="Times New Roman" w:eastAsia="Times New Roman" w:hAnsi="Times New Roman" w:cs="Times New Roman" w:hint="default"/>
          <w:b/>
          <w:bCs/>
          <w:snapToGrid w:val="0"/>
          <w:color w:val="000000"/>
          <w:kern w:val="0"/>
          <w:sz w:val="24"/>
          <w:szCs w:val="24"/>
          <w:lang w:val="en-US" w:eastAsia="en-US" w:bidi="ar-SA"/>
        </w:rPr>
      </w:sdtEndPr>
      <w:sdtContent>
        <w:p w14:paraId="696636E6">
          <w:pPr>
            <w:keepNext w:val="0"/>
            <w:keepLines w:val="0"/>
            <w:pageBreakBefore w:val="0"/>
            <w:kinsoku/>
            <w:wordWrap/>
            <w:overflowPunct w:val="0"/>
            <w:topLinePunct/>
            <w:autoSpaceDE/>
            <w:bidi w:val="0"/>
            <w:spacing w:before="0" w:beforeLines="0" w:after="0" w:afterLines="0" w:line="240" w:lineRule="auto"/>
            <w:ind w:left="0" w:right="0" w:firstLine="0" w:leftChars="0" w:rightChars="0" w:firstLineChars="0"/>
            <w:jc w:val="center"/>
            <w:rPr>
              <w:b/>
              <w:bCs/>
              <w:sz w:val="32"/>
              <w:szCs w:val="32"/>
            </w:rPr>
          </w:pPr>
          <w:r>
            <w:rPr>
              <w:rFonts w:ascii="宋体" w:eastAsia="宋体" w:hAnsi="宋体"/>
              <w:b/>
              <w:bCs/>
              <w:sz w:val="32"/>
              <w:szCs w:val="32"/>
            </w:rPr>
            <w:t>目录</w:t>
          </w:r>
        </w:p>
        <w:p w14:paraId="309AAAAA">
          <w:pPr>
            <w:pStyle w:val="TOC1"/>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r>
            <w:rPr>
              <w:rFonts w:ascii="Times New Roman" w:eastAsia="Times New Roman" w:hAnsi="Times New Roman" w:cs="Times New Roman" w:hint="default"/>
              <w:sz w:val="24"/>
              <w:szCs w:val="24"/>
            </w:rPr>
            <w:fldChar w:fldCharType="begin"/>
          </w:r>
          <w:r>
            <w:rPr>
              <w:rFonts w:ascii="Times New Roman" w:eastAsia="Times New Roman" w:hAnsi="Times New Roman" w:cs="Times New Roman" w:hint="default"/>
              <w:sz w:val="24"/>
              <w:szCs w:val="24"/>
            </w:rPr>
            <w:instrText xml:space="preserve">TOC \o "1-3" \h \u </w:instrText>
          </w:r>
          <w:r>
            <w:rPr>
              <w:rFonts w:ascii="Times New Roman" w:eastAsia="Times New Roman" w:hAnsi="Times New Roman" w:cs="Times New Roman" w:hint="default"/>
              <w:sz w:val="24"/>
              <w:szCs w:val="24"/>
            </w:rPr>
            <w:fldChar w:fldCharType="separate"/>
          </w:r>
          <w:hyperlink w:anchor="_Toc28516" w:history="1">
            <w:r>
              <w:rPr>
                <w:rFonts w:ascii="Times New Roman" w:eastAsia="Times New Roman" w:hAnsi="Times New Roman" w:cs="Times New Roman" w:hint="default"/>
                <w:bCs/>
                <w:spacing w:val="4"/>
                <w:sz w:val="24"/>
                <w:szCs w:val="24"/>
              </w:rPr>
              <w:t xml:space="preserve">1 </w:t>
            </w:r>
            <w:r>
              <w:rPr>
                <w:rFonts w:ascii="Times New Roman" w:hAnsi="Times New Roman" w:cs="Times New Roman" w:hint="default"/>
                <w:bCs/>
                <w:spacing w:val="4"/>
                <w:sz w:val="24"/>
                <w:szCs w:val="24"/>
              </w:rPr>
              <w:t>本年度自行监测主要内容</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_Toc28516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1</w:t>
            </w:r>
            <w:r>
              <w:rPr>
                <w:rFonts w:ascii="Times New Roman" w:hAnsi="Times New Roman" w:cs="Times New Roman" w:hint="default"/>
                <w:sz w:val="24"/>
                <w:szCs w:val="24"/>
              </w:rPr>
              <w:fldChar w:fldCharType="end"/>
            </w:r>
          </w:hyperlink>
        </w:p>
        <w:p w14:paraId="1989AE92">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0606" w:history="1">
            <w:r>
              <w:rPr>
                <w:rFonts w:ascii="Times New Roman" w:eastAsia="Times New Roman" w:hAnsi="Times New Roman" w:cs="Times New Roman" w:hint="default"/>
                <w:bCs/>
                <w:spacing w:val="1"/>
                <w:sz w:val="24"/>
                <w:szCs w:val="24"/>
              </w:rPr>
              <w:t xml:space="preserve">1.1 </w:t>
            </w:r>
            <w:r>
              <w:rPr>
                <w:rFonts w:ascii="Times New Roman" w:hAnsi="Times New Roman" w:cs="Times New Roman" w:hint="default"/>
                <w:bCs/>
                <w:spacing w:val="1"/>
                <w:sz w:val="24"/>
                <w:szCs w:val="24"/>
              </w:rPr>
              <w:t>项目背景</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_Toc20606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1</w:t>
            </w:r>
            <w:r>
              <w:rPr>
                <w:rFonts w:ascii="Times New Roman" w:hAnsi="Times New Roman" w:cs="Times New Roman" w:hint="default"/>
                <w:sz w:val="24"/>
                <w:szCs w:val="24"/>
              </w:rPr>
              <w:fldChar w:fldCharType="end"/>
            </w:r>
          </w:hyperlink>
        </w:p>
        <w:p w14:paraId="4E2DBE5F">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7679" w:history="1">
            <w:r>
              <w:rPr>
                <w:rFonts w:ascii="Times New Roman" w:eastAsia="Times New Roman" w:hAnsi="Times New Roman" w:cs="Times New Roman" w:hint="default"/>
                <w:bCs/>
                <w:spacing w:val="1"/>
                <w:sz w:val="24"/>
                <w:szCs w:val="24"/>
              </w:rPr>
              <w:t>1.2 工作依据</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_Toc27679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1</w:t>
            </w:r>
            <w:r>
              <w:rPr>
                <w:rFonts w:ascii="Times New Roman" w:hAnsi="Times New Roman" w:cs="Times New Roman" w:hint="default"/>
                <w:sz w:val="24"/>
                <w:szCs w:val="24"/>
              </w:rPr>
              <w:fldChar w:fldCharType="end"/>
            </w:r>
          </w:hyperlink>
        </w:p>
        <w:p w14:paraId="4C165567">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7263" w:history="1">
            <w:r>
              <w:rPr>
                <w:rFonts w:ascii="Times New Roman" w:eastAsia="Times New Roman" w:hAnsi="Times New Roman" w:cs="Times New Roman" w:hint="default"/>
                <w:bCs/>
                <w:spacing w:val="1"/>
                <w:sz w:val="24"/>
                <w:szCs w:val="24"/>
              </w:rPr>
              <w:t>1.3. 企业基本情况</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_Toc7263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2</w:t>
            </w:r>
            <w:r>
              <w:rPr>
                <w:rFonts w:ascii="Times New Roman" w:hAnsi="Times New Roman" w:cs="Times New Roman" w:hint="default"/>
                <w:sz w:val="24"/>
                <w:szCs w:val="24"/>
              </w:rPr>
              <w:fldChar w:fldCharType="end"/>
            </w:r>
          </w:hyperlink>
        </w:p>
        <w:p w14:paraId="63D02C74">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617" w:history="1">
            <w:r>
              <w:rPr>
                <w:rFonts w:ascii="Times New Roman" w:eastAsia="Times New Roman" w:hAnsi="Times New Roman" w:cs="Times New Roman" w:hint="default"/>
                <w:bCs/>
                <w:spacing w:val="1"/>
                <w:sz w:val="24"/>
                <w:szCs w:val="24"/>
              </w:rPr>
              <w:t>1.4 水文地质情况</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_Toc617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w:t>
            </w:r>
            <w:r>
              <w:rPr>
                <w:rFonts w:ascii="Times New Roman" w:hAnsi="Times New Roman" w:cs="Times New Roman" w:hint="default"/>
                <w:sz w:val="24"/>
                <w:szCs w:val="24"/>
              </w:rPr>
              <w:fldChar w:fldCharType="end"/>
            </w:r>
          </w:hyperlink>
        </w:p>
        <w:p w14:paraId="7F048996">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1102" w:history="1">
            <w:r>
              <w:rPr>
                <w:rFonts w:ascii="Times New Roman" w:eastAsia="Times New Roman" w:hAnsi="Times New Roman" w:cs="Times New Roman" w:hint="default"/>
                <w:bCs/>
                <w:spacing w:val="1"/>
                <w:sz w:val="24"/>
                <w:szCs w:val="24"/>
              </w:rPr>
              <w:t>1.</w:t>
            </w:r>
            <w:r>
              <w:rPr>
                <w:rFonts w:ascii="Times New Roman" w:eastAsia="Times New Roman" w:hAnsi="Times New Roman" w:cs="Times New Roman" w:hint="default"/>
                <w:bCs/>
                <w:spacing w:val="1"/>
                <w:sz w:val="24"/>
                <w:szCs w:val="24"/>
                <w:lang w:val="en-US" w:eastAsia="zh-CN"/>
              </w:rPr>
              <w:t>5</w:t>
            </w:r>
            <w:r>
              <w:rPr>
                <w:rFonts w:ascii="Times New Roman" w:eastAsia="Times New Roman" w:hAnsi="Times New Roman" w:cs="Times New Roman" w:hint="default"/>
                <w:bCs/>
                <w:spacing w:val="1"/>
                <w:sz w:val="24"/>
                <w:szCs w:val="24"/>
              </w:rPr>
              <w:t xml:space="preserve"> 地块周边敏感信息</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_Toc11102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7</w:t>
            </w:r>
            <w:r>
              <w:rPr>
                <w:rFonts w:ascii="Times New Roman" w:hAnsi="Times New Roman" w:cs="Times New Roman" w:hint="default"/>
                <w:sz w:val="24"/>
                <w:szCs w:val="24"/>
              </w:rPr>
              <w:fldChar w:fldCharType="end"/>
            </w:r>
          </w:hyperlink>
        </w:p>
        <w:p w14:paraId="5ED67229">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8433" w:history="1">
            <w:r>
              <w:rPr>
                <w:rFonts w:ascii="Times New Roman" w:eastAsia="Times New Roman" w:hAnsi="Times New Roman" w:cs="Times New Roman" w:hint="default"/>
                <w:bCs/>
                <w:spacing w:val="1"/>
                <w:sz w:val="24"/>
                <w:szCs w:val="24"/>
              </w:rPr>
              <w:t>1.</w:t>
            </w:r>
            <w:r>
              <w:rPr>
                <w:rFonts w:ascii="Times New Roman" w:eastAsia="Times New Roman" w:hAnsi="Times New Roman" w:cs="Times New Roman" w:hint="default"/>
                <w:bCs/>
                <w:spacing w:val="1"/>
                <w:sz w:val="24"/>
                <w:szCs w:val="24"/>
                <w:lang w:val="en-US" w:eastAsia="zh-CN"/>
              </w:rPr>
              <w:t>6</w:t>
            </w:r>
            <w:r>
              <w:rPr>
                <w:rFonts w:ascii="Times New Roman" w:eastAsia="Times New Roman" w:hAnsi="Times New Roman" w:cs="Times New Roman" w:hint="default"/>
                <w:bCs/>
                <w:spacing w:val="1"/>
                <w:sz w:val="24"/>
                <w:szCs w:val="24"/>
              </w:rPr>
              <w:t xml:space="preserve"> 特征污染物分析</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_Toc8433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7</w:t>
            </w:r>
            <w:r>
              <w:rPr>
                <w:rFonts w:ascii="Times New Roman" w:hAnsi="Times New Roman" w:cs="Times New Roman" w:hint="default"/>
                <w:sz w:val="24"/>
                <w:szCs w:val="24"/>
              </w:rPr>
              <w:fldChar w:fldCharType="end"/>
            </w:r>
          </w:hyperlink>
        </w:p>
        <w:p w14:paraId="19532C72">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0707" w:history="1">
            <w:r>
              <w:rPr>
                <w:rFonts w:ascii="Times New Roman" w:eastAsia="Times New Roman" w:hAnsi="Times New Roman" w:cs="Times New Roman" w:hint="default"/>
                <w:bCs/>
                <w:spacing w:val="1"/>
                <w:sz w:val="24"/>
                <w:szCs w:val="24"/>
              </w:rPr>
              <w:t>1.</w:t>
            </w:r>
            <w:r>
              <w:rPr>
                <w:rFonts w:ascii="Times New Roman" w:eastAsia="Times New Roman" w:hAnsi="Times New Roman" w:cs="Times New Roman" w:hint="default"/>
                <w:bCs/>
                <w:spacing w:val="1"/>
                <w:sz w:val="24"/>
                <w:szCs w:val="24"/>
                <w:lang w:val="en-US" w:eastAsia="zh-CN"/>
              </w:rPr>
              <w:t>7</w:t>
            </w:r>
            <w:r>
              <w:rPr>
                <w:rFonts w:ascii="Times New Roman" w:eastAsia="Times New Roman" w:hAnsi="Times New Roman" w:cs="Times New Roman" w:hint="default"/>
                <w:bCs/>
                <w:spacing w:val="1"/>
                <w:sz w:val="24"/>
                <w:szCs w:val="24"/>
              </w:rPr>
              <w:t xml:space="preserve"> 生产情况</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_Toc10707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8</w:t>
            </w:r>
            <w:r>
              <w:rPr>
                <w:rFonts w:ascii="Times New Roman" w:hAnsi="Times New Roman" w:cs="Times New Roman" w:hint="default"/>
                <w:sz w:val="24"/>
                <w:szCs w:val="24"/>
              </w:rPr>
              <w:fldChar w:fldCharType="end"/>
            </w:r>
          </w:hyperlink>
        </w:p>
        <w:p w14:paraId="613CA18D">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4974" w:history="1">
            <w:r>
              <w:rPr>
                <w:rFonts w:ascii="Times New Roman" w:eastAsia="Times New Roman" w:hAnsi="Times New Roman" w:cs="Times New Roman" w:hint="default"/>
                <w:bCs/>
                <w:spacing w:val="1"/>
                <w:sz w:val="24"/>
                <w:szCs w:val="24"/>
              </w:rPr>
              <w:t>1.</w:t>
            </w:r>
            <w:r>
              <w:rPr>
                <w:rFonts w:ascii="Times New Roman" w:eastAsia="Times New Roman" w:hAnsi="Times New Roman" w:cs="Times New Roman" w:hint="default"/>
                <w:bCs/>
                <w:spacing w:val="1"/>
                <w:sz w:val="24"/>
                <w:szCs w:val="24"/>
                <w:lang w:val="en-US" w:eastAsia="zh-CN"/>
              </w:rPr>
              <w:t>8</w:t>
            </w:r>
            <w:r>
              <w:rPr>
                <w:rFonts w:ascii="Times New Roman" w:eastAsia="Times New Roman" w:hAnsi="Times New Roman" w:cs="Times New Roman" w:hint="default"/>
                <w:bCs/>
                <w:spacing w:val="1"/>
                <w:sz w:val="24"/>
                <w:szCs w:val="24"/>
              </w:rPr>
              <w:t>.重点区域筛选结果</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_Toc24974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20</w:t>
            </w:r>
            <w:r>
              <w:rPr>
                <w:rFonts w:ascii="Times New Roman" w:hAnsi="Times New Roman" w:cs="Times New Roman" w:hint="default"/>
                <w:sz w:val="24"/>
                <w:szCs w:val="24"/>
              </w:rPr>
              <w:fldChar w:fldCharType="end"/>
            </w:r>
          </w:hyperlink>
        </w:p>
        <w:p w14:paraId="4AD8B416">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1926" w:history="1">
            <w:r>
              <w:rPr>
                <w:rFonts w:ascii="Times New Roman" w:eastAsia="Times New Roman" w:hAnsi="Times New Roman" w:cs="Times New Roman" w:hint="default"/>
                <w:bCs/>
                <w:spacing w:val="1"/>
                <w:sz w:val="24"/>
                <w:szCs w:val="24"/>
              </w:rPr>
              <w:t>1.</w:t>
            </w:r>
            <w:r>
              <w:rPr>
                <w:rFonts w:ascii="Times New Roman" w:eastAsia="Times New Roman" w:hAnsi="Times New Roman" w:cs="Times New Roman" w:hint="default"/>
                <w:bCs/>
                <w:spacing w:val="1"/>
                <w:sz w:val="24"/>
                <w:szCs w:val="24"/>
                <w:lang w:val="en-US" w:eastAsia="zh-CN"/>
              </w:rPr>
              <w:t>9</w:t>
            </w:r>
            <w:r>
              <w:rPr>
                <w:rFonts w:ascii="Times New Roman" w:eastAsia="Times New Roman" w:hAnsi="Times New Roman" w:cs="Times New Roman" w:hint="default"/>
                <w:bCs/>
                <w:spacing w:val="1"/>
                <w:sz w:val="24"/>
                <w:szCs w:val="24"/>
              </w:rPr>
              <w:t>.监测点位数量及布置情况</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_Toc21926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21</w:t>
            </w:r>
            <w:r>
              <w:rPr>
                <w:rFonts w:ascii="Times New Roman" w:hAnsi="Times New Roman" w:cs="Times New Roman" w:hint="default"/>
                <w:sz w:val="24"/>
                <w:szCs w:val="24"/>
              </w:rPr>
              <w:fldChar w:fldCharType="end"/>
            </w:r>
          </w:hyperlink>
        </w:p>
        <w:p w14:paraId="50DA918F">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2336" w:history="1">
            <w:r>
              <w:rPr>
                <w:rFonts w:ascii="Times New Roman" w:eastAsia="Times New Roman" w:hAnsi="Times New Roman" w:cs="Times New Roman" w:hint="default"/>
                <w:bCs/>
                <w:spacing w:val="1"/>
                <w:sz w:val="24"/>
                <w:szCs w:val="24"/>
              </w:rPr>
              <w:t>1.1</w:t>
            </w:r>
            <w:r>
              <w:rPr>
                <w:rFonts w:ascii="Times New Roman" w:eastAsia="Times New Roman" w:hAnsi="Times New Roman" w:cs="Times New Roman" w:hint="default"/>
                <w:bCs/>
                <w:spacing w:val="1"/>
                <w:sz w:val="24"/>
                <w:szCs w:val="24"/>
                <w:lang w:val="en-US" w:eastAsia="zh-CN"/>
              </w:rPr>
              <w:t>0</w:t>
            </w:r>
            <w:r>
              <w:rPr>
                <w:rFonts w:ascii="Times New Roman" w:eastAsia="Times New Roman" w:hAnsi="Times New Roman" w:cs="Times New Roman" w:hint="default"/>
                <w:bCs/>
                <w:spacing w:val="1"/>
                <w:sz w:val="24"/>
                <w:szCs w:val="24"/>
              </w:rPr>
              <w:t>.测试因子</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_Toc12336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24</w:t>
            </w:r>
            <w:r>
              <w:rPr>
                <w:rFonts w:ascii="Times New Roman" w:hAnsi="Times New Roman" w:cs="Times New Roman" w:hint="default"/>
                <w:sz w:val="24"/>
                <w:szCs w:val="24"/>
              </w:rPr>
              <w:fldChar w:fldCharType="end"/>
            </w:r>
          </w:hyperlink>
        </w:p>
        <w:p w14:paraId="591AE65C">
          <w:pPr>
            <w:pStyle w:val="TOC1"/>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8720" w:history="1">
            <w:r>
              <w:rPr>
                <w:rFonts w:ascii="Times New Roman" w:eastAsia="Times New Roman" w:hAnsi="Times New Roman" w:cs="Times New Roman" w:hint="default"/>
                <w:bCs/>
                <w:spacing w:val="4"/>
                <w:sz w:val="24"/>
                <w:szCs w:val="24"/>
              </w:rPr>
              <w:t>2.样品采集</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_Toc8720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30</w:t>
            </w:r>
            <w:r>
              <w:rPr>
                <w:rFonts w:ascii="Times New Roman" w:hAnsi="Times New Roman" w:cs="Times New Roman" w:hint="default"/>
                <w:sz w:val="24"/>
                <w:szCs w:val="24"/>
              </w:rPr>
              <w:fldChar w:fldCharType="end"/>
            </w:r>
          </w:hyperlink>
        </w:p>
        <w:p w14:paraId="1EE7E2CB">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5670" w:history="1">
            <w:r>
              <w:rPr>
                <w:rFonts w:ascii="Times New Roman" w:eastAsia="Times New Roman" w:hAnsi="Times New Roman" w:cs="Times New Roman" w:hint="default"/>
                <w:bCs/>
                <w:spacing w:val="1"/>
                <w:sz w:val="24"/>
                <w:szCs w:val="24"/>
              </w:rPr>
              <w:t>2.1.釆样准备</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_Toc5670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30</w:t>
            </w:r>
            <w:r>
              <w:rPr>
                <w:rFonts w:ascii="Times New Roman" w:hAnsi="Times New Roman" w:cs="Times New Roman" w:hint="default"/>
                <w:sz w:val="24"/>
                <w:szCs w:val="24"/>
              </w:rPr>
              <w:fldChar w:fldCharType="end"/>
            </w:r>
          </w:hyperlink>
        </w:p>
        <w:p w14:paraId="7E9FF893">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2850" w:history="1">
            <w:r>
              <w:rPr>
                <w:rFonts w:ascii="Times New Roman" w:eastAsia="Times New Roman" w:hAnsi="Times New Roman" w:cs="Times New Roman" w:hint="default"/>
                <w:bCs/>
                <w:spacing w:val="1"/>
                <w:sz w:val="24"/>
                <w:szCs w:val="24"/>
              </w:rPr>
              <w:t>2.2.钻探</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_Toc12850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31</w:t>
            </w:r>
            <w:r>
              <w:rPr>
                <w:rFonts w:ascii="Times New Roman" w:hAnsi="Times New Roman" w:cs="Times New Roman" w:hint="default"/>
                <w:sz w:val="24"/>
                <w:szCs w:val="24"/>
              </w:rPr>
              <w:fldChar w:fldCharType="end"/>
            </w:r>
          </w:hyperlink>
        </w:p>
        <w:p w14:paraId="3E418EA3">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3529" w:history="1">
            <w:r>
              <w:rPr>
                <w:rFonts w:ascii="Times New Roman" w:eastAsia="Times New Roman" w:hAnsi="Times New Roman" w:cs="Times New Roman" w:hint="default"/>
                <w:bCs/>
                <w:spacing w:val="1"/>
                <w:sz w:val="24"/>
                <w:szCs w:val="24"/>
              </w:rPr>
              <w:t>2.3.现场检测</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_Toc13529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33</w:t>
            </w:r>
            <w:r>
              <w:rPr>
                <w:rFonts w:ascii="Times New Roman" w:hAnsi="Times New Roman" w:cs="Times New Roman" w:hint="default"/>
                <w:sz w:val="24"/>
                <w:szCs w:val="24"/>
              </w:rPr>
              <w:fldChar w:fldCharType="end"/>
            </w:r>
          </w:hyperlink>
        </w:p>
        <w:p w14:paraId="3C2DD500">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0608" w:history="1">
            <w:r>
              <w:rPr>
                <w:rFonts w:ascii="Times New Roman" w:eastAsia="Times New Roman" w:hAnsi="Times New Roman" w:cs="Times New Roman" w:hint="default"/>
                <w:bCs/>
                <w:spacing w:val="1"/>
                <w:sz w:val="24"/>
                <w:szCs w:val="24"/>
              </w:rPr>
              <w:t>2.4.样品釆集</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_Toc10608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34</w:t>
            </w:r>
            <w:r>
              <w:rPr>
                <w:rFonts w:ascii="Times New Roman" w:hAnsi="Times New Roman" w:cs="Times New Roman" w:hint="default"/>
                <w:sz w:val="24"/>
                <w:szCs w:val="24"/>
              </w:rPr>
              <w:fldChar w:fldCharType="end"/>
            </w:r>
          </w:hyperlink>
        </w:p>
        <w:p w14:paraId="2840068C">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4917" w:history="1">
            <w:r>
              <w:rPr>
                <w:rFonts w:ascii="Times New Roman" w:eastAsia="Times New Roman" w:hAnsi="Times New Roman" w:cs="Times New Roman" w:hint="default"/>
                <w:bCs/>
                <w:spacing w:val="1"/>
                <w:sz w:val="24"/>
                <w:szCs w:val="24"/>
              </w:rPr>
              <w:t>2.5.土壤样品汇总</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_Toc4917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40</w:t>
            </w:r>
            <w:r>
              <w:rPr>
                <w:rFonts w:ascii="Times New Roman" w:hAnsi="Times New Roman" w:cs="Times New Roman" w:hint="default"/>
                <w:sz w:val="24"/>
                <w:szCs w:val="24"/>
              </w:rPr>
              <w:fldChar w:fldCharType="end"/>
            </w:r>
          </w:hyperlink>
        </w:p>
        <w:p w14:paraId="0DC388CA">
          <w:pPr>
            <w:pStyle w:val="TOC1"/>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984" w:history="1">
            <w:r>
              <w:rPr>
                <w:rFonts w:ascii="Times New Roman" w:eastAsia="Times New Roman" w:hAnsi="Times New Roman" w:cs="Times New Roman" w:hint="default"/>
                <w:bCs/>
                <w:spacing w:val="4"/>
                <w:sz w:val="24"/>
                <w:szCs w:val="24"/>
              </w:rPr>
              <w:t>3.样品保存与流转</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_Toc1984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41</w:t>
            </w:r>
            <w:r>
              <w:rPr>
                <w:rFonts w:ascii="Times New Roman" w:hAnsi="Times New Roman" w:cs="Times New Roman" w:hint="default"/>
                <w:sz w:val="24"/>
                <w:szCs w:val="24"/>
              </w:rPr>
              <w:fldChar w:fldCharType="end"/>
            </w:r>
          </w:hyperlink>
        </w:p>
        <w:p w14:paraId="70CFA0EA">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5169" w:history="1">
            <w:r>
              <w:rPr>
                <w:rFonts w:ascii="Times New Roman" w:eastAsia="Times New Roman" w:hAnsi="Times New Roman" w:cs="Times New Roman" w:hint="default"/>
                <w:bCs/>
                <w:spacing w:val="1"/>
                <w:sz w:val="24"/>
                <w:szCs w:val="24"/>
              </w:rPr>
              <w:t>3.1 样品保存</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_Toc15169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41</w:t>
            </w:r>
            <w:r>
              <w:rPr>
                <w:rFonts w:ascii="Times New Roman" w:hAnsi="Times New Roman" w:cs="Times New Roman" w:hint="default"/>
                <w:sz w:val="24"/>
                <w:szCs w:val="24"/>
              </w:rPr>
              <w:fldChar w:fldCharType="end"/>
            </w:r>
          </w:hyperlink>
        </w:p>
        <w:p w14:paraId="16369D5B">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4663" w:history="1">
            <w:r>
              <w:rPr>
                <w:rFonts w:ascii="Times New Roman" w:eastAsia="Times New Roman" w:hAnsi="Times New Roman" w:cs="Times New Roman" w:hint="default"/>
                <w:bCs/>
                <w:spacing w:val="1"/>
                <w:sz w:val="24"/>
                <w:szCs w:val="24"/>
              </w:rPr>
              <w:t>3.2.样品流转</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_Toc14663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41</w:t>
            </w:r>
            <w:r>
              <w:rPr>
                <w:rFonts w:ascii="Times New Roman" w:hAnsi="Times New Roman" w:cs="Times New Roman" w:hint="default"/>
                <w:sz w:val="24"/>
                <w:szCs w:val="24"/>
              </w:rPr>
              <w:fldChar w:fldCharType="end"/>
            </w:r>
          </w:hyperlink>
        </w:p>
        <w:p w14:paraId="65EA634F">
          <w:pPr>
            <w:pStyle w:val="TOC1"/>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0937" w:history="1">
            <w:r>
              <w:rPr>
                <w:rFonts w:ascii="Times New Roman" w:eastAsia="Times New Roman" w:hAnsi="Times New Roman" w:cs="Times New Roman" w:hint="default"/>
                <w:bCs/>
                <w:spacing w:val="4"/>
                <w:sz w:val="24"/>
                <w:szCs w:val="24"/>
              </w:rPr>
              <w:t>4.质量保证控制</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_Toc20937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43</w:t>
            </w:r>
            <w:r>
              <w:rPr>
                <w:rFonts w:ascii="Times New Roman" w:hAnsi="Times New Roman" w:cs="Times New Roman" w:hint="default"/>
                <w:sz w:val="24"/>
                <w:szCs w:val="24"/>
              </w:rPr>
              <w:fldChar w:fldCharType="end"/>
            </w:r>
          </w:hyperlink>
        </w:p>
        <w:p w14:paraId="740D601C">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31734" w:history="1">
            <w:r>
              <w:rPr>
                <w:rFonts w:ascii="Times New Roman" w:eastAsia="Times New Roman" w:hAnsi="Times New Roman" w:cs="Times New Roman" w:hint="default"/>
                <w:bCs/>
                <w:spacing w:val="1"/>
                <w:sz w:val="24"/>
                <w:szCs w:val="24"/>
              </w:rPr>
              <w:t>4.1 样品采集、保存、流转等环节的质量控制</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_Toc31734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43</w:t>
            </w:r>
            <w:r>
              <w:rPr>
                <w:rFonts w:ascii="Times New Roman" w:hAnsi="Times New Roman" w:cs="Times New Roman" w:hint="default"/>
                <w:sz w:val="24"/>
                <w:szCs w:val="24"/>
              </w:rPr>
              <w:fldChar w:fldCharType="end"/>
            </w:r>
          </w:hyperlink>
        </w:p>
        <w:p w14:paraId="1F79FF59">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4579" w:history="1">
            <w:r>
              <w:rPr>
                <w:rFonts w:ascii="Times New Roman" w:eastAsia="Times New Roman" w:hAnsi="Times New Roman" w:cs="Times New Roman" w:hint="default"/>
                <w:bCs/>
                <w:spacing w:val="1"/>
                <w:sz w:val="24"/>
                <w:szCs w:val="24"/>
              </w:rPr>
              <w:t>4.2 平行样品比对情况</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_Toc24579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44</w:t>
            </w:r>
            <w:r>
              <w:rPr>
                <w:rFonts w:ascii="Times New Roman" w:hAnsi="Times New Roman" w:cs="Times New Roman" w:hint="default"/>
                <w:sz w:val="24"/>
                <w:szCs w:val="24"/>
              </w:rPr>
              <w:fldChar w:fldCharType="end"/>
            </w:r>
          </w:hyperlink>
        </w:p>
        <w:p w14:paraId="5DD784A6">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4877" w:history="1">
            <w:r>
              <w:rPr>
                <w:rFonts w:ascii="Times New Roman" w:eastAsia="Times New Roman" w:hAnsi="Times New Roman" w:cs="Times New Roman" w:hint="default"/>
                <w:bCs/>
                <w:spacing w:val="1"/>
                <w:sz w:val="24"/>
                <w:szCs w:val="24"/>
              </w:rPr>
              <w:t>4.3 检测实验室内部质控</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_Toc4877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48</w:t>
            </w:r>
            <w:r>
              <w:rPr>
                <w:rFonts w:ascii="Times New Roman" w:hAnsi="Times New Roman" w:cs="Times New Roman" w:hint="default"/>
                <w:sz w:val="24"/>
                <w:szCs w:val="24"/>
              </w:rPr>
              <w:fldChar w:fldCharType="end"/>
            </w:r>
          </w:hyperlink>
        </w:p>
        <w:p w14:paraId="61666AB2">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933" w:history="1">
            <w:r>
              <w:rPr>
                <w:rFonts w:ascii="Times New Roman" w:eastAsia="Times New Roman" w:hAnsi="Times New Roman" w:cs="Times New Roman" w:hint="default"/>
                <w:bCs/>
                <w:spacing w:val="1"/>
                <w:sz w:val="24"/>
                <w:szCs w:val="24"/>
              </w:rPr>
              <w:t>4.4 实物工作量统计与一致性分析</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_Toc1933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52</w:t>
            </w:r>
            <w:r>
              <w:rPr>
                <w:rFonts w:ascii="Times New Roman" w:hAnsi="Times New Roman" w:cs="Times New Roman" w:hint="default"/>
                <w:sz w:val="24"/>
                <w:szCs w:val="24"/>
              </w:rPr>
              <w:fldChar w:fldCharType="end"/>
            </w:r>
          </w:hyperlink>
        </w:p>
        <w:p w14:paraId="708D2AC3">
          <w:pPr>
            <w:pStyle w:val="TOC1"/>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6295" w:history="1">
            <w:r>
              <w:rPr>
                <w:rFonts w:ascii="Times New Roman" w:eastAsia="Times New Roman" w:hAnsi="Times New Roman" w:cs="Times New Roman" w:hint="default"/>
                <w:bCs/>
                <w:spacing w:val="4"/>
                <w:sz w:val="24"/>
                <w:szCs w:val="24"/>
              </w:rPr>
              <w:t>5.土壤监测结果分析</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_Toc16295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54</w:t>
            </w:r>
            <w:r>
              <w:rPr>
                <w:rFonts w:ascii="Times New Roman" w:hAnsi="Times New Roman" w:cs="Times New Roman" w:hint="default"/>
                <w:sz w:val="24"/>
                <w:szCs w:val="24"/>
              </w:rPr>
              <w:fldChar w:fldCharType="end"/>
            </w:r>
          </w:hyperlink>
        </w:p>
        <w:p w14:paraId="6AAB7EEA">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3357" w:history="1">
            <w:r>
              <w:rPr>
                <w:rFonts w:ascii="Times New Roman" w:eastAsia="Times New Roman" w:hAnsi="Times New Roman" w:cs="Times New Roman" w:hint="default"/>
                <w:bCs/>
                <w:spacing w:val="1"/>
                <w:sz w:val="24"/>
                <w:szCs w:val="24"/>
              </w:rPr>
              <w:t>5.1.检测值与评价标准比对分析</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_Toc23357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54</w:t>
            </w:r>
            <w:r>
              <w:rPr>
                <w:rFonts w:ascii="Times New Roman" w:hAnsi="Times New Roman" w:cs="Times New Roman" w:hint="default"/>
                <w:sz w:val="24"/>
                <w:szCs w:val="24"/>
              </w:rPr>
              <w:fldChar w:fldCharType="end"/>
            </w:r>
          </w:hyperlink>
        </w:p>
        <w:p w14:paraId="658CCA1B">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8351" w:history="1">
            <w:r>
              <w:rPr>
                <w:rFonts w:ascii="Times New Roman" w:eastAsia="Times New Roman" w:hAnsi="Times New Roman" w:cs="Times New Roman" w:hint="default"/>
                <w:bCs/>
                <w:spacing w:val="1"/>
                <w:sz w:val="24"/>
                <w:szCs w:val="24"/>
              </w:rPr>
              <w:t>5.2 检测值与背景检测值对比分析</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_Toc28351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56</w:t>
            </w:r>
            <w:r>
              <w:rPr>
                <w:rFonts w:ascii="Times New Roman" w:hAnsi="Times New Roman" w:cs="Times New Roman" w:hint="default"/>
                <w:sz w:val="24"/>
                <w:szCs w:val="24"/>
              </w:rPr>
              <w:fldChar w:fldCharType="end"/>
            </w:r>
          </w:hyperlink>
        </w:p>
        <w:p w14:paraId="28EE3398">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1163" w:history="1">
            <w:r>
              <w:rPr>
                <w:rFonts w:ascii="Times New Roman" w:eastAsia="Times New Roman" w:hAnsi="Times New Roman" w:cs="Times New Roman" w:hint="default"/>
                <w:bCs/>
                <w:spacing w:val="1"/>
                <w:sz w:val="24"/>
                <w:szCs w:val="24"/>
              </w:rPr>
              <w:t>5.3 土壤检测结果整体分析与结论</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_Toc11163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56</w:t>
            </w:r>
            <w:r>
              <w:rPr>
                <w:rFonts w:ascii="Times New Roman" w:hAnsi="Times New Roman" w:cs="Times New Roman" w:hint="default"/>
                <w:sz w:val="24"/>
                <w:szCs w:val="24"/>
              </w:rPr>
              <w:fldChar w:fldCharType="end"/>
            </w:r>
          </w:hyperlink>
        </w:p>
        <w:p w14:paraId="2220C4C7">
          <w:pPr>
            <w:pStyle w:val="TOC1"/>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0562" w:history="1">
            <w:r>
              <w:rPr>
                <w:rFonts w:ascii="Times New Roman" w:eastAsia="Times New Roman" w:hAnsi="Times New Roman" w:cs="Times New Roman" w:hint="default"/>
                <w:bCs/>
                <w:spacing w:val="4"/>
                <w:sz w:val="24"/>
                <w:szCs w:val="24"/>
              </w:rPr>
              <w:t>6.结论与建议</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_Toc20562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57</w:t>
            </w:r>
            <w:r>
              <w:rPr>
                <w:rFonts w:ascii="Times New Roman" w:hAnsi="Times New Roman" w:cs="Times New Roman" w:hint="default"/>
                <w:sz w:val="24"/>
                <w:szCs w:val="24"/>
              </w:rPr>
              <w:fldChar w:fldCharType="end"/>
            </w:r>
          </w:hyperlink>
        </w:p>
        <w:p w14:paraId="2385D56F">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9452" w:history="1">
            <w:r>
              <w:rPr>
                <w:rFonts w:ascii="Times New Roman" w:eastAsia="Times New Roman" w:hAnsi="Times New Roman" w:cs="Times New Roman" w:hint="default"/>
                <w:bCs/>
                <w:spacing w:val="1"/>
                <w:sz w:val="24"/>
                <w:szCs w:val="24"/>
              </w:rPr>
              <w:t>6.1 结论</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_Toc19452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57</w:t>
            </w:r>
            <w:r>
              <w:rPr>
                <w:rFonts w:ascii="Times New Roman" w:hAnsi="Times New Roman" w:cs="Times New Roman" w:hint="default"/>
                <w:sz w:val="24"/>
                <w:szCs w:val="24"/>
              </w:rPr>
              <w:fldChar w:fldCharType="end"/>
            </w:r>
          </w:hyperlink>
        </w:p>
        <w:p w14:paraId="51D01279">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26754" w:history="1">
            <w:r>
              <w:rPr>
                <w:rFonts w:ascii="Times New Roman" w:eastAsia="Times New Roman" w:hAnsi="Times New Roman" w:cs="Times New Roman" w:hint="default"/>
                <w:bCs/>
                <w:spacing w:val="1"/>
                <w:sz w:val="24"/>
                <w:szCs w:val="24"/>
              </w:rPr>
              <w:t>6.2 建议</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_Toc26754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57</w:t>
            </w:r>
            <w:r>
              <w:rPr>
                <w:rFonts w:ascii="Times New Roman" w:hAnsi="Times New Roman" w:cs="Times New Roman" w:hint="default"/>
                <w:sz w:val="24"/>
                <w:szCs w:val="24"/>
              </w:rPr>
              <w:fldChar w:fldCharType="end"/>
            </w:r>
          </w:hyperlink>
        </w:p>
        <w:p w14:paraId="3A60992B">
          <w:pPr>
            <w:pStyle w:val="TOC1"/>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hyperlink w:anchor="_Toc15762" w:history="1">
            <w:r>
              <w:rPr>
                <w:rFonts w:ascii="Times New Roman" w:eastAsia="Times New Roman" w:hAnsi="Times New Roman" w:cs="Times New Roman" w:hint="default"/>
                <w:bCs/>
                <w:spacing w:val="4"/>
                <w:sz w:val="24"/>
                <w:szCs w:val="24"/>
                <w:lang w:val="en-US" w:eastAsia="zh-CN"/>
              </w:rPr>
              <w:t>7.附图附件</w:t>
            </w:r>
            <w:r>
              <w:rPr>
                <w:rFonts w:ascii="Times New Roman" w:hAnsi="Times New Roman" w:cs="Times New Roman" w:hint="default"/>
                <w:sz w:val="24"/>
                <w:szCs w:val="24"/>
              </w:rPr>
              <w:tab/>
            </w:r>
            <w:r>
              <w:rPr>
                <w:rFonts w:ascii="Times New Roman" w:hAnsi="Times New Roman" w:cs="Times New Roman" w:hint="default"/>
                <w:sz w:val="24"/>
                <w:szCs w:val="24"/>
              </w:rPr>
              <w:fldChar w:fldCharType="begin"/>
            </w:r>
            <w:r>
              <w:rPr>
                <w:rFonts w:ascii="Times New Roman" w:hAnsi="Times New Roman" w:cs="Times New Roman" w:hint="default"/>
                <w:sz w:val="24"/>
                <w:szCs w:val="24"/>
              </w:rPr>
              <w:instrText xml:space="preserve"> PAGEREF _Toc15762 \h </w:instrText>
            </w:r>
            <w:r>
              <w:rPr>
                <w:rFonts w:ascii="Times New Roman" w:hAnsi="Times New Roman" w:cs="Times New Roman" w:hint="default"/>
                <w:sz w:val="24"/>
                <w:szCs w:val="24"/>
              </w:rPr>
              <w:fldChar w:fldCharType="separate"/>
            </w:r>
            <w:r>
              <w:rPr>
                <w:rFonts w:ascii="Times New Roman" w:hAnsi="Times New Roman" w:cs="Times New Roman" w:hint="default"/>
                <w:sz w:val="24"/>
                <w:szCs w:val="24"/>
              </w:rPr>
              <w:t>58</w:t>
            </w:r>
            <w:r>
              <w:rPr>
                <w:rFonts w:ascii="Times New Roman" w:hAnsi="Times New Roman" w:cs="Times New Roman" w:hint="default"/>
                <w:sz w:val="24"/>
                <w:szCs w:val="24"/>
              </w:rPr>
              <w:fldChar w:fldCharType="end"/>
            </w:r>
          </w:hyperlink>
        </w:p>
        <w:p w14:paraId="34E81CC1">
          <w:pPr>
            <w:pStyle w:val="TOC2"/>
            <w:keepNext w:val="0"/>
            <w:keepLines w:val="0"/>
            <w:pageBreakBefore w:val="0"/>
            <w:widowControl/>
            <w:tabs>
              <w:tab w:val="right" w:leader="dot" w:pos="8336"/>
            </w:tabs>
            <w:wordWrap/>
            <w:autoSpaceDN w:val="0"/>
            <w:bidi w:val="0"/>
            <w:adjustRightInd w:val="0"/>
            <w:snapToGrid w:val="0"/>
            <w:spacing w:line="360" w:lineRule="auto"/>
            <w:textAlignment w:val="baseline"/>
            <w:rPr>
              <w:rFonts w:ascii="Times New Roman" w:hAnsi="Times New Roman" w:cs="Times New Roman" w:hint="default"/>
              <w:sz w:val="24"/>
              <w:szCs w:val="24"/>
            </w:rPr>
          </w:pPr>
        </w:p>
        <w:p w14:paraId="521F3E00">
          <w:pPr>
            <w:keepNext w:val="0"/>
            <w:keepLines w:val="0"/>
            <w:pageBreakBefore w:val="0"/>
            <w:widowControl/>
            <w:kinsoku/>
            <w:wordWrap/>
            <w:overflowPunct w:val="0"/>
            <w:topLinePunct/>
            <w:autoSpaceDE/>
            <w:autoSpaceDN w:val="0"/>
            <w:bidi w:val="0"/>
            <w:adjustRightInd w:val="0"/>
            <w:snapToGrid w:val="0"/>
            <w:spacing w:line="360" w:lineRule="auto"/>
            <w:textAlignment w:val="baseline"/>
            <w:rPr>
              <w:rFonts w:ascii="Times New Roman" w:eastAsia="Times New Roman"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z w:val="24"/>
              <w:szCs w:val="24"/>
            </w:rPr>
            <w:fldChar w:fldCharType="end"/>
          </w:r>
        </w:p>
      </w:sdtContent>
    </w:sdt>
    <w:p w14:paraId="52675857">
      <w:pPr>
        <w:pStyle w:val="NormalIndent"/>
        <w:keepNext w:val="0"/>
        <w:keepLines w:val="0"/>
        <w:pageBreakBefore w:val="0"/>
        <w:widowControl/>
        <w:kinsoku/>
        <w:wordWrap/>
        <w:overflowPunct w:val="0"/>
        <w:topLinePunct/>
        <w:autoSpaceDE/>
        <w:autoSpaceDN w:val="0"/>
        <w:bidi w:val="0"/>
        <w:adjustRightInd w:val="0"/>
        <w:snapToGrid w:val="0"/>
        <w:spacing w:line="360" w:lineRule="auto"/>
        <w:textAlignment w:val="baseline"/>
        <w:rPr>
          <w:rFonts w:ascii="Times New Roman" w:hAnsi="Times New Roman" w:cs="Times New Roman" w:hint="default"/>
          <w:sz w:val="24"/>
          <w:szCs w:val="24"/>
        </w:rPr>
        <w:sectPr>
          <w:pgSz w:w="11906" w:h="16839"/>
          <w:pgMar w:top="400" w:right="1785" w:bottom="1255" w:left="1785" w:header="0" w:footer="1078" w:gutter="0"/>
          <w:pgBorders>
            <w:top w:val="none" w:sz="0" w:space="0" w:color="auto"/>
            <w:left w:val="none" w:sz="0" w:space="0" w:color="auto"/>
            <w:bottom w:val="none" w:sz="0" w:space="0" w:color="auto"/>
            <w:right w:val="none" w:sz="0" w:space="0" w:color="auto"/>
          </w:pgBorders>
          <w:pgNumType w:fmt="decimal"/>
          <w:cols w:num="1" w:space="720"/>
        </w:sectPr>
      </w:pPr>
    </w:p>
    <w:p w14:paraId="58029690">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0"/>
        <w:rPr>
          <w:rFonts w:ascii="Times New Roman" w:hAnsi="Times New Roman" w:cs="Times New Roman" w:hint="default"/>
          <w:sz w:val="31"/>
          <w:szCs w:val="31"/>
        </w:rPr>
      </w:pPr>
      <w:bookmarkStart w:id="1" w:name="bookmark1"/>
      <w:bookmarkEnd w:id="1"/>
      <w:bookmarkStart w:id="2" w:name="_Toc28516"/>
      <w:r>
        <w:rPr>
          <w:rFonts w:ascii="Times New Roman" w:eastAsia="Times New Roman" w:hAnsi="Times New Roman" w:cs="Times New Roman" w:hint="default"/>
          <w:b/>
          <w:bCs/>
          <w:spacing w:val="4"/>
          <w:sz w:val="31"/>
          <w:szCs w:val="31"/>
        </w:rPr>
        <w:t xml:space="preserve">1 </w:t>
      </w:r>
      <w:r>
        <w:rPr>
          <w:rFonts w:ascii="Times New Roman" w:hAnsi="Times New Roman" w:cs="Times New Roman" w:hint="default"/>
          <w:b/>
          <w:bCs/>
          <w:spacing w:val="4"/>
          <w:sz w:val="31"/>
          <w:szCs w:val="31"/>
        </w:rPr>
        <w:t>本年度自行监测主要内容</w:t>
      </w:r>
      <w:bookmarkEnd w:id="2"/>
    </w:p>
    <w:p w14:paraId="1258DD93">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hAnsi="Times New Roman" w:cs="Times New Roman" w:hint="default"/>
          <w:sz w:val="28"/>
          <w:szCs w:val="28"/>
        </w:rPr>
      </w:pPr>
      <w:bookmarkStart w:id="3" w:name="bookmark3"/>
      <w:bookmarkEnd w:id="3"/>
      <w:bookmarkStart w:id="4" w:name="_Toc20606"/>
      <w:r>
        <w:rPr>
          <w:rFonts w:ascii="Times New Roman" w:eastAsia="Times New Roman" w:hAnsi="Times New Roman" w:cs="Times New Roman" w:hint="default"/>
          <w:b/>
          <w:bCs/>
          <w:spacing w:val="1"/>
          <w:sz w:val="28"/>
          <w:szCs w:val="28"/>
        </w:rPr>
        <w:t xml:space="preserve">1.1 </w:t>
      </w:r>
      <w:r>
        <w:rPr>
          <w:rFonts w:ascii="Times New Roman" w:hAnsi="Times New Roman" w:cs="Times New Roman" w:hint="default"/>
          <w:b/>
          <w:bCs/>
          <w:spacing w:val="1"/>
          <w:sz w:val="28"/>
          <w:szCs w:val="28"/>
        </w:rPr>
        <w:t>项目背景</w:t>
      </w:r>
      <w:bookmarkEnd w:id="4"/>
    </w:p>
    <w:p w14:paraId="282A4F7B">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土壤与地下水是人类经济社会可持续发展的重要基础，是国家最重要的自然资源之一，同时也是人类赖以生存的基础。加强土壤环境保护是推进河北省生态文明建设、高水平全面建成小康社会、建设美丽河北的重要内容。为切实加强河北省土壤污染防治，响应《国务院关于印发土壤污染防治行动计划的通知》（国发〔2016〕31号）和《河北省“净土行动”土壤污染防治工作方案》（冀政发〔2017〕3号）要求，进一步做好全省重点行业企业用地土壤污染状况调查，规范土壤污染重点监管单位自行监测工作，依据国家相关要求，河北省生态环境厅组织编制并发布了《河北省土壤污染重点监管单位土壤及地下水自行监测技术指南（试行）》（2021年6月），辛集市生态环境局印发《辛集市生态环境局关于严格履行土壤污染防治义务的通知》（辛环发〔2025〕17号），因此根据省、市工作方案要求，</w:t>
      </w:r>
      <w:r>
        <w:rPr>
          <w:rFonts w:ascii="Times New Roman" w:hAnsi="Times New Roman" w:eastAsiaTheme="minorEastAsia" w:cs="Times New Roman" w:hint="eastAsia"/>
          <w:sz w:val="24"/>
          <w:szCs w:val="24"/>
          <w:lang w:eastAsia="zh-CN"/>
        </w:rPr>
        <w:t>河北双吉化工有限公司</w:t>
      </w:r>
      <w:r>
        <w:rPr>
          <w:rFonts w:ascii="Times New Roman" w:hAnsi="Times New Roman" w:eastAsiaTheme="minorEastAsia" w:cs="Times New Roman" w:hint="default"/>
          <w:sz w:val="24"/>
          <w:szCs w:val="24"/>
        </w:rPr>
        <w:t>（以下简称“</w:t>
      </w:r>
      <w:r>
        <w:rPr>
          <w:rFonts w:ascii="Times New Roman" w:hAnsi="Times New Roman" w:eastAsiaTheme="minorEastAsia" w:cs="Times New Roman" w:hint="eastAsia"/>
          <w:sz w:val="24"/>
          <w:szCs w:val="24"/>
          <w:lang w:val="en-US" w:eastAsia="zh-CN"/>
        </w:rPr>
        <w:t>双吉</w:t>
      </w:r>
      <w:r>
        <w:rPr>
          <w:rFonts w:ascii="Times New Roman" w:hAnsi="Times New Roman" w:eastAsiaTheme="minorEastAsia" w:cs="Times New Roman" w:hint="default"/>
          <w:sz w:val="24"/>
          <w:szCs w:val="24"/>
        </w:rPr>
        <w:t>”）需按上述指导精神和规范开展202</w:t>
      </w:r>
      <w:r>
        <w:rPr>
          <w:rFonts w:ascii="Times New Roman" w:hAnsi="Times New Roman" w:eastAsiaTheme="minorEastAsia" w:cs="Times New Roman" w:hint="eastAsia"/>
          <w:sz w:val="24"/>
          <w:szCs w:val="24"/>
          <w:lang w:val="en-US" w:eastAsia="zh-CN"/>
        </w:rPr>
        <w:t>5</w:t>
      </w:r>
      <w:r>
        <w:rPr>
          <w:rFonts w:ascii="Times New Roman" w:hAnsi="Times New Roman" w:eastAsiaTheme="minorEastAsia" w:cs="Times New Roman" w:hint="default"/>
          <w:sz w:val="24"/>
          <w:szCs w:val="24"/>
        </w:rPr>
        <w:t>年度土壤环境自行监测工作。</w:t>
      </w:r>
    </w:p>
    <w:p w14:paraId="0A0063E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5" w:name="bookmark5"/>
      <w:bookmarkEnd w:id="5"/>
      <w:bookmarkStart w:id="6" w:name="_Toc27679"/>
      <w:r>
        <w:rPr>
          <w:rFonts w:ascii="Times New Roman" w:eastAsia="Times New Roman" w:hAnsi="Times New Roman" w:cs="Times New Roman" w:hint="default"/>
          <w:b/>
          <w:bCs/>
          <w:spacing w:val="1"/>
          <w:sz w:val="28"/>
          <w:szCs w:val="28"/>
        </w:rPr>
        <w:t>1.2 工作依据</w:t>
      </w:r>
      <w:bookmarkEnd w:id="6"/>
    </w:p>
    <w:p w14:paraId="58A1D630">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1.《中华人民共和国土壤污染防治法》（2019年1月1日）；</w:t>
      </w:r>
    </w:p>
    <w:p w14:paraId="7BC541C7">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2.《中华人民共和国环境保护法》（2015年1月1日）；</w:t>
      </w:r>
    </w:p>
    <w:p w14:paraId="1533D439">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3.《中华人民共和国固体废物污染环境防治法》（2020年4月30日）；</w:t>
      </w:r>
    </w:p>
    <w:p w14:paraId="4A49A4B3">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4.《中华人民共和国水污染防治法》（2017年6月27日）；</w:t>
      </w:r>
    </w:p>
    <w:p w14:paraId="372199C3">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5.《国务院关于印发土壤污染防治行动计划的通知》（国发〔2016〕31号）；</w:t>
      </w:r>
    </w:p>
    <w:p w14:paraId="649D488B">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6.《建设用地土壤污染状况调查技术导则》（HJ25.1-2019）；</w:t>
      </w:r>
    </w:p>
    <w:p w14:paraId="6A68F8F6">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7.《建设用地土壤污染风险管控和修复监测技术导则》（HJ25.2-2019）；</w:t>
      </w:r>
    </w:p>
    <w:p w14:paraId="06FB7E76">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8.《地块土壤和地下水中挥发性有机物采样技术导则》（HJ 1019-2019）；</w:t>
      </w:r>
    </w:p>
    <w:p w14:paraId="3DA775EC">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9.《重点行业企业用地调查信息采集技术规定（试行）》（环办土壤[2017]67号）；</w:t>
      </w:r>
    </w:p>
    <w:p w14:paraId="61B91435">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10.《重点行业企业用地调查疑似污染地块布点技术规定（试行）》（环办土壤[2017]67号）；</w:t>
      </w:r>
    </w:p>
    <w:p w14:paraId="2C525441">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11.《重点行业企业用地调查质量保证与质量控制技术规定（试行）》（环办土壤函[2017]1896号）；</w:t>
      </w:r>
    </w:p>
    <w:p w14:paraId="30963E0F">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1</w:t>
      </w:r>
      <w:r>
        <w:rPr>
          <w:rFonts w:ascii="Times New Roman" w:hAnsi="Times New Roman" w:eastAsiaTheme="minorEastAsia" w:cs="Times New Roman" w:hint="eastAsia"/>
          <w:sz w:val="24"/>
          <w:szCs w:val="24"/>
          <w:lang w:val="en-US" w:eastAsia="zh-CN"/>
        </w:rPr>
        <w:t>2</w:t>
      </w:r>
      <w:r>
        <w:rPr>
          <w:rFonts w:ascii="Times New Roman" w:hAnsi="Times New Roman" w:eastAsiaTheme="minorEastAsia" w:cs="Times New Roman" w:hint="default"/>
          <w:sz w:val="24"/>
          <w:szCs w:val="24"/>
        </w:rPr>
        <w:t>.《工矿用地土壤环境管理办法（试行）》（2018年5月3日）；</w:t>
      </w:r>
    </w:p>
    <w:p w14:paraId="4E028308">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1</w:t>
      </w:r>
      <w:r>
        <w:rPr>
          <w:rFonts w:ascii="Times New Roman" w:hAnsi="Times New Roman" w:eastAsiaTheme="minorEastAsia" w:cs="Times New Roman" w:hint="eastAsia"/>
          <w:sz w:val="24"/>
          <w:szCs w:val="24"/>
          <w:lang w:val="en-US" w:eastAsia="zh-CN"/>
        </w:rPr>
        <w:t>3</w:t>
      </w:r>
      <w:r>
        <w:rPr>
          <w:rFonts w:ascii="Times New Roman" w:hAnsi="Times New Roman" w:eastAsiaTheme="minorEastAsia" w:cs="Times New Roman" w:hint="default"/>
          <w:sz w:val="24"/>
          <w:szCs w:val="24"/>
        </w:rPr>
        <w:t>.《工业企业土壤和地下水自行监测技术指南（试行）》（2022年01月01日）；</w:t>
      </w:r>
    </w:p>
    <w:p w14:paraId="3B04B030">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1</w:t>
      </w:r>
      <w:r>
        <w:rPr>
          <w:rFonts w:ascii="Times New Roman" w:hAnsi="Times New Roman" w:eastAsiaTheme="minorEastAsia" w:cs="Times New Roman" w:hint="eastAsia"/>
          <w:sz w:val="24"/>
          <w:szCs w:val="24"/>
          <w:lang w:val="en-US" w:eastAsia="zh-CN"/>
        </w:rPr>
        <w:t>4</w:t>
      </w:r>
      <w:r>
        <w:rPr>
          <w:rFonts w:ascii="Times New Roman" w:hAnsi="Times New Roman" w:eastAsiaTheme="minorEastAsia" w:cs="Times New Roman" w:hint="default"/>
          <w:sz w:val="24"/>
          <w:szCs w:val="24"/>
        </w:rPr>
        <w:t>.《辛集市生态环境局关于严格履行土壤污染防治义务的通知》（辛环发〔2025〕17号）；</w:t>
      </w:r>
    </w:p>
    <w:p w14:paraId="6CD880D2">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hAnsi="Times New Roman" w:eastAsiaTheme="minorEastAsia" w:cs="Times New Roman" w:hint="default"/>
          <w:sz w:val="24"/>
          <w:szCs w:val="24"/>
        </w:rPr>
      </w:pPr>
      <w:r>
        <w:rPr>
          <w:rFonts w:ascii="Times New Roman" w:hAnsi="Times New Roman" w:eastAsiaTheme="minorEastAsia" w:cs="Times New Roman" w:hint="default"/>
          <w:sz w:val="24"/>
          <w:szCs w:val="24"/>
        </w:rPr>
        <w:t>1</w:t>
      </w:r>
      <w:r>
        <w:rPr>
          <w:rFonts w:ascii="Times New Roman" w:hAnsi="Times New Roman" w:eastAsiaTheme="minorEastAsia" w:cs="Times New Roman" w:hint="eastAsia"/>
          <w:sz w:val="24"/>
          <w:szCs w:val="24"/>
          <w:lang w:val="en-US" w:eastAsia="zh-CN"/>
        </w:rPr>
        <w:t>5</w:t>
      </w:r>
      <w:r>
        <w:rPr>
          <w:rFonts w:ascii="Times New Roman" w:hAnsi="Times New Roman" w:eastAsiaTheme="minorEastAsia" w:cs="Times New Roman" w:hint="default"/>
          <w:sz w:val="24"/>
          <w:szCs w:val="24"/>
        </w:rPr>
        <w:t>.《土壤环境监测技术规范》（HJ/T166-2004）；</w:t>
      </w:r>
    </w:p>
    <w:p w14:paraId="752FE97D">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eastAsia="宋体" w:hAnsi="Times New Roman" w:cs="Times New Roman" w:hint="default"/>
          <w:spacing w:val="-3"/>
        </w:rPr>
      </w:pPr>
      <w:r>
        <w:rPr>
          <w:rFonts w:ascii="Times New Roman" w:hAnsi="Times New Roman" w:eastAsiaTheme="minorEastAsia" w:cs="Times New Roman" w:hint="default"/>
          <w:sz w:val="24"/>
          <w:szCs w:val="24"/>
        </w:rPr>
        <w:t>1</w:t>
      </w:r>
      <w:r>
        <w:rPr>
          <w:rFonts w:ascii="Times New Roman" w:hAnsi="Times New Roman" w:eastAsiaTheme="minorEastAsia" w:cs="Times New Roman" w:hint="eastAsia"/>
          <w:sz w:val="24"/>
          <w:szCs w:val="24"/>
          <w:lang w:val="en-US" w:eastAsia="zh-CN"/>
        </w:rPr>
        <w:t>6</w:t>
      </w:r>
      <w:r>
        <w:rPr>
          <w:rFonts w:ascii="Times New Roman" w:hAnsi="Times New Roman" w:eastAsiaTheme="minorEastAsia" w:cs="Times New Roman" w:hint="default"/>
          <w:sz w:val="24"/>
          <w:szCs w:val="24"/>
        </w:rPr>
        <w:t>.《土壤环境质量标准 建设用地土壤风险管控标准》（GB36600-2018）。</w:t>
      </w:r>
    </w:p>
    <w:p w14:paraId="6688D5CF">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7" w:name="bookmark7"/>
      <w:bookmarkEnd w:id="7"/>
      <w:bookmarkStart w:id="8" w:name="_Toc7263"/>
      <w:r>
        <w:rPr>
          <w:rFonts w:ascii="Times New Roman" w:eastAsia="Times New Roman" w:hAnsi="Times New Roman" w:cs="Times New Roman" w:hint="default"/>
          <w:b/>
          <w:bCs/>
          <w:spacing w:val="1"/>
          <w:sz w:val="28"/>
          <w:szCs w:val="28"/>
        </w:rPr>
        <w:t>1.3. 企业基本情况</w:t>
      </w:r>
      <w:bookmarkEnd w:id="8"/>
    </w:p>
    <w:p w14:paraId="32698914">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eastAsia"/>
          <w:spacing w:val="-3"/>
          <w:lang w:eastAsia="zh-CN"/>
        </w:rPr>
        <w:t>河北双吉化工有限公司</w:t>
      </w:r>
      <w:r>
        <w:rPr>
          <w:rFonts w:ascii="Times New Roman" w:hAnsi="Times New Roman" w:cs="Times New Roman" w:hint="default"/>
          <w:spacing w:val="-3"/>
          <w:lang w:eastAsia="zh-CN"/>
        </w:rPr>
        <w:t>建于2011年，位于辛集市和睦井乡南周家村东北，厂址中心坐标</w:t>
      </w:r>
      <w:r>
        <w:rPr>
          <w:rFonts w:ascii="Times New Roman" w:hAnsi="Times New Roman" w:cs="Times New Roman" w:hint="eastAsia"/>
          <w:spacing w:val="-3"/>
          <w:lang w:val="en-US" w:eastAsia="zh-CN"/>
        </w:rPr>
        <w:t>为</w:t>
      </w:r>
      <w:r>
        <w:rPr>
          <w:rFonts w:ascii="Times New Roman" w:hAnsi="Times New Roman" w:cs="Times New Roman" w:hint="default"/>
          <w:spacing w:val="-3"/>
          <w:lang w:eastAsia="zh-CN"/>
        </w:rPr>
        <w:t>东经115°19'30.83"、北纬38°55'42.10"，</w:t>
      </w:r>
      <w:r>
        <w:rPr>
          <w:rFonts w:ascii="Times New Roman" w:hAnsi="Times New Roman" w:cs="Times New Roman" w:hint="eastAsia"/>
          <w:spacing w:val="-3"/>
          <w:lang w:eastAsia="zh-CN"/>
        </w:rPr>
        <w:t>分为东西两个厂区。西厂区拥有代森锰锌系列产品生产线，其中代森锰锌生产能力1万吨/年，代森铵生产能力0.1万吨/年，代森锌生产能力0.1万吨/年，硫制剂生产线，其中石硫合剂生产能力1.0万吨/年，硫悬浮剂生产能力0.8万吨/年。东厂区拥有纸箱生产线、代森包装生产线，全部为西厂区配套工序</w:t>
      </w:r>
      <w:r>
        <w:rPr>
          <w:rFonts w:ascii="Times New Roman" w:hAnsi="Times New Roman" w:cs="Times New Roman" w:hint="default"/>
          <w:spacing w:val="-3"/>
        </w:rPr>
        <w:t>。</w:t>
      </w:r>
    </w:p>
    <w:p w14:paraId="5DD56869">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地块基本信息及调查信息如表</w:t>
      </w:r>
      <w:r>
        <w:rPr>
          <w:rFonts w:ascii="Times New Roman" w:hAnsi="Times New Roman" w:cs="Times New Roman" w:hint="default"/>
          <w:spacing w:val="-18"/>
        </w:rPr>
        <w:t xml:space="preserve"> </w:t>
      </w:r>
      <w:r>
        <w:rPr>
          <w:rFonts w:ascii="Times New Roman" w:eastAsia="Times New Roman" w:hAnsi="Times New Roman" w:cs="Times New Roman" w:hint="default"/>
          <w:spacing w:val="-3"/>
        </w:rPr>
        <w:t xml:space="preserve">1.3-1 </w:t>
      </w:r>
      <w:r>
        <w:rPr>
          <w:rFonts w:ascii="Times New Roman" w:hAnsi="Times New Roman" w:cs="Times New Roman" w:hint="default"/>
          <w:spacing w:val="-3"/>
        </w:rPr>
        <w:t>所示。</w:t>
      </w:r>
    </w:p>
    <w:p w14:paraId="16DA8CC5">
      <w:pPr>
        <w:pStyle w:val="BodyText"/>
        <w:keepNext w:val="0"/>
        <w:keepLines w:val="0"/>
        <w:pageBreakBefore w:val="0"/>
        <w:widowControl/>
        <w:kinsoku/>
        <w:wordWrap/>
        <w:overflowPunct w:val="0"/>
        <w:topLinePunct/>
        <w:autoSpaceDE/>
        <w:autoSpaceDN w:val="0"/>
        <w:bidi w:val="0"/>
        <w:adjustRightInd w:val="0"/>
        <w:snapToGrid w:val="0"/>
        <w:spacing w:line="240" w:lineRule="auto"/>
        <w:ind w:left="0"/>
        <w:jc w:val="center"/>
        <w:textAlignment w:val="baseline"/>
        <w:rPr>
          <w:rFonts w:ascii="Times New Roman" w:hAnsi="Times New Roman" w:cs="Times New Roman" w:hint="default"/>
          <w:b/>
          <w:bCs/>
          <w:spacing w:val="-4"/>
        </w:rPr>
      </w:pPr>
      <w:r>
        <w:rPr>
          <w:rFonts w:ascii="Times New Roman" w:hAnsi="Times New Roman" w:cs="Times New Roman" w:hint="default"/>
          <w:b/>
          <w:bCs/>
          <w:spacing w:val="-4"/>
        </w:rPr>
        <w:t>表</w:t>
      </w:r>
      <w:r>
        <w:rPr>
          <w:rFonts w:ascii="Times New Roman" w:hAnsi="Times New Roman" w:cs="Times New Roman" w:hint="default"/>
          <w:spacing w:val="-32"/>
        </w:rPr>
        <w:t xml:space="preserve"> </w:t>
      </w:r>
      <w:r>
        <w:rPr>
          <w:rFonts w:ascii="Times New Roman" w:eastAsia="Times New Roman" w:hAnsi="Times New Roman" w:cs="Times New Roman" w:hint="default"/>
          <w:b/>
          <w:bCs/>
          <w:spacing w:val="-4"/>
        </w:rPr>
        <w:t>1.3-1</w:t>
      </w:r>
      <w:r>
        <w:rPr>
          <w:rFonts w:ascii="Times New Roman" w:hAnsi="Times New Roman" w:cs="Times New Roman" w:hint="default"/>
          <w:b/>
          <w:bCs/>
          <w:spacing w:val="-4"/>
          <w:lang w:val="en-US" w:eastAsia="zh-CN"/>
        </w:rPr>
        <w:t xml:space="preserve"> </w:t>
      </w:r>
      <w:r>
        <w:rPr>
          <w:rFonts w:ascii="Times New Roman" w:eastAsia="Times New Roman" w:hAnsi="Times New Roman" w:cs="Times New Roman" w:hint="default"/>
          <w:b/>
          <w:bCs/>
          <w:spacing w:val="-4"/>
        </w:rPr>
        <w:t xml:space="preserve"> </w:t>
      </w:r>
      <w:r>
        <w:rPr>
          <w:rFonts w:ascii="Times New Roman" w:hAnsi="Times New Roman" w:cs="Times New Roman" w:hint="default"/>
          <w:b/>
          <w:bCs/>
          <w:spacing w:val="-4"/>
        </w:rPr>
        <w:t>地块基本情况一览表</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249"/>
        <w:gridCol w:w="1663"/>
        <w:gridCol w:w="4943"/>
      </w:tblGrid>
      <w:tr w14:paraId="0ECFC5E8">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00" w:type="pct"/>
            <w:gridSpan w:val="3"/>
            <w:vAlign w:val="center"/>
          </w:tcPr>
          <w:p w14:paraId="1D5CEF3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rPr>
            </w:pPr>
            <w:r>
              <w:rPr>
                <w:rFonts w:ascii="Times New Roman" w:eastAsia="宋体" w:hAnsi="Times New Roman" w:cs="Times New Roman" w:hint="default"/>
                <w:spacing w:val="8"/>
                <w:sz w:val="21"/>
                <w:szCs w:val="21"/>
              </w:rPr>
              <w:t>地块基本信息</w:t>
            </w:r>
          </w:p>
        </w:tc>
      </w:tr>
      <w:tr w14:paraId="1601FB1E">
        <w:tblPrEx>
          <w:tblW w:w="5000" w:type="pct"/>
          <w:tblInd w:w="0" w:type="dxa"/>
          <w:tblCellMar>
            <w:top w:w="0" w:type="dxa"/>
            <w:left w:w="108" w:type="dxa"/>
            <w:bottom w:w="0" w:type="dxa"/>
            <w:right w:w="108" w:type="dxa"/>
          </w:tblCellMar>
        </w:tblPrEx>
        <w:tc>
          <w:tcPr>
            <w:tcW w:w="1270" w:type="pct"/>
            <w:vAlign w:val="center"/>
          </w:tcPr>
          <w:p w14:paraId="0332375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lang w:val="en-US" w:eastAsia="zh-CN"/>
              </w:rPr>
            </w:pPr>
            <w:r>
              <w:rPr>
                <w:rFonts w:ascii="Times New Roman" w:eastAsia="宋体" w:hAnsi="Times New Roman" w:cs="Times New Roman" w:hint="default"/>
                <w:spacing w:val="8"/>
                <w:sz w:val="21"/>
                <w:szCs w:val="21"/>
                <w:lang w:val="en-US" w:eastAsia="zh-CN"/>
              </w:rPr>
              <w:t>名称</w:t>
            </w:r>
          </w:p>
        </w:tc>
        <w:tc>
          <w:tcPr>
            <w:tcW w:w="3729" w:type="pct"/>
            <w:gridSpan w:val="2"/>
            <w:vAlign w:val="center"/>
          </w:tcPr>
          <w:p w14:paraId="21C3B72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lang w:val="en-US" w:eastAsia="zh-CN"/>
              </w:rPr>
            </w:pPr>
            <w:r>
              <w:rPr>
                <w:rFonts w:ascii="Times New Roman" w:hAnsi="Times New Roman" w:cs="Times New Roman" w:hint="eastAsia"/>
                <w:spacing w:val="8"/>
                <w:sz w:val="21"/>
                <w:szCs w:val="21"/>
                <w:lang w:eastAsia="zh-CN"/>
              </w:rPr>
              <w:t>河北双吉化工有限公司</w:t>
            </w:r>
            <w:r>
              <w:rPr>
                <w:rFonts w:ascii="Times New Roman" w:hAnsi="Times New Roman" w:cs="Times New Roman" w:hint="eastAsia"/>
                <w:spacing w:val="8"/>
                <w:sz w:val="21"/>
                <w:szCs w:val="21"/>
                <w:lang w:val="en-US" w:eastAsia="zh-CN"/>
              </w:rPr>
              <w:t>地块</w:t>
            </w:r>
          </w:p>
        </w:tc>
      </w:tr>
      <w:tr w14:paraId="330BA8B7">
        <w:tblPrEx>
          <w:tblW w:w="5000" w:type="pct"/>
          <w:tblInd w:w="0" w:type="dxa"/>
          <w:tblCellMar>
            <w:top w:w="0" w:type="dxa"/>
            <w:left w:w="108" w:type="dxa"/>
            <w:bottom w:w="0" w:type="dxa"/>
            <w:right w:w="108" w:type="dxa"/>
          </w:tblCellMar>
        </w:tblPrEx>
        <w:tc>
          <w:tcPr>
            <w:tcW w:w="1270" w:type="pct"/>
            <w:vAlign w:val="center"/>
          </w:tcPr>
          <w:p w14:paraId="04AB15E6">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lang w:val="en-US" w:eastAsia="zh-CN"/>
              </w:rPr>
            </w:pPr>
            <w:r>
              <w:rPr>
                <w:rFonts w:ascii="Times New Roman" w:eastAsia="宋体" w:hAnsi="Times New Roman" w:cs="Times New Roman" w:hint="default"/>
                <w:spacing w:val="8"/>
                <w:sz w:val="21"/>
                <w:szCs w:val="21"/>
                <w:lang w:val="en-US" w:eastAsia="zh-CN"/>
              </w:rPr>
              <w:t>企业类型</w:t>
            </w:r>
          </w:p>
        </w:tc>
        <w:tc>
          <w:tcPr>
            <w:tcW w:w="3729" w:type="pct"/>
            <w:gridSpan w:val="2"/>
            <w:vAlign w:val="center"/>
          </w:tcPr>
          <w:p w14:paraId="1661048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lang w:val="en-US" w:eastAsia="zh-CN"/>
              </w:rPr>
            </w:pPr>
            <w:r>
              <w:rPr>
                <w:rFonts w:ascii="Times New Roman" w:hAnsi="Times New Roman" w:cs="Times New Roman" w:hint="default"/>
                <w:spacing w:val="8"/>
                <w:sz w:val="21"/>
                <w:szCs w:val="21"/>
                <w:lang w:val="en-US" w:eastAsia="zh-CN"/>
              </w:rPr>
              <w:t>在产企业</w:t>
            </w:r>
          </w:p>
        </w:tc>
      </w:tr>
      <w:tr w14:paraId="7E10D6D1">
        <w:tblPrEx>
          <w:tblW w:w="5000" w:type="pct"/>
          <w:tblInd w:w="0" w:type="dxa"/>
          <w:tblCellMar>
            <w:top w:w="0" w:type="dxa"/>
            <w:left w:w="108" w:type="dxa"/>
            <w:bottom w:w="0" w:type="dxa"/>
            <w:right w:w="108" w:type="dxa"/>
          </w:tblCellMar>
        </w:tblPrEx>
        <w:tc>
          <w:tcPr>
            <w:tcW w:w="1270" w:type="pct"/>
            <w:vAlign w:val="center"/>
          </w:tcPr>
          <w:p w14:paraId="28F21402">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lang w:val="en-US" w:eastAsia="zh-CN"/>
              </w:rPr>
            </w:pPr>
            <w:r>
              <w:rPr>
                <w:rFonts w:ascii="Times New Roman" w:eastAsia="宋体" w:hAnsi="Times New Roman" w:cs="Times New Roman" w:hint="default"/>
                <w:spacing w:val="8"/>
                <w:sz w:val="21"/>
                <w:szCs w:val="21"/>
                <w:lang w:val="en-US" w:eastAsia="zh-CN"/>
              </w:rPr>
              <w:t>地址</w:t>
            </w:r>
          </w:p>
        </w:tc>
        <w:tc>
          <w:tcPr>
            <w:tcW w:w="3729" w:type="pct"/>
            <w:gridSpan w:val="2"/>
            <w:vAlign w:val="top"/>
          </w:tcPr>
          <w:p w14:paraId="56CCFCE5">
            <w:pPr>
              <w:keepNext w:val="0"/>
              <w:keepLines w:val="0"/>
              <w:pageBreakBefore w:val="0"/>
              <w:widowControl w:val="0"/>
              <w:kinsoku/>
              <w:wordWrap/>
              <w:overflowPunct/>
              <w:topLinePunct w:val="0"/>
              <w:autoSpaceDE/>
              <w:autoSpaceDN/>
              <w:bidi w:val="0"/>
              <w:adjustRightInd/>
              <w:snapToGrid/>
              <w:spacing w:before="72" w:beforeLines="30" w:after="72" w:afterLines="30"/>
              <w:jc w:val="center"/>
              <w:textAlignment w:val="auto"/>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zh-CN" w:bidi="ar-SA"/>
              </w:rPr>
              <w:t>辛集市和睦井乡南周家村东北</w:t>
            </w:r>
          </w:p>
        </w:tc>
      </w:tr>
      <w:tr w14:paraId="08D6E31A">
        <w:tblPrEx>
          <w:tblW w:w="5000" w:type="pct"/>
          <w:tblInd w:w="0" w:type="dxa"/>
          <w:tblCellMar>
            <w:top w:w="0" w:type="dxa"/>
            <w:left w:w="108" w:type="dxa"/>
            <w:bottom w:w="0" w:type="dxa"/>
            <w:right w:w="108" w:type="dxa"/>
          </w:tblCellMar>
        </w:tblPrEx>
        <w:tc>
          <w:tcPr>
            <w:tcW w:w="1270" w:type="pct"/>
            <w:vAlign w:val="center"/>
          </w:tcPr>
          <w:p w14:paraId="42B382D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lang w:val="en-US" w:eastAsia="zh-CN"/>
              </w:rPr>
            </w:pPr>
            <w:r>
              <w:rPr>
                <w:rFonts w:ascii="Times New Roman" w:eastAsia="宋体" w:hAnsi="Times New Roman" w:cs="Times New Roman" w:hint="default"/>
                <w:spacing w:val="8"/>
                <w:sz w:val="21"/>
                <w:szCs w:val="21"/>
                <w:lang w:val="en-US" w:eastAsia="zh-CN"/>
              </w:rPr>
              <w:t>行业类型</w:t>
            </w:r>
          </w:p>
        </w:tc>
        <w:tc>
          <w:tcPr>
            <w:tcW w:w="3729" w:type="pct"/>
            <w:gridSpan w:val="2"/>
            <w:vAlign w:val="top"/>
          </w:tcPr>
          <w:p w14:paraId="2F3114FB">
            <w:pPr>
              <w:keepNext w:val="0"/>
              <w:keepLines w:val="0"/>
              <w:pageBreakBefore w:val="0"/>
              <w:widowControl w:val="0"/>
              <w:kinsoku/>
              <w:wordWrap/>
              <w:overflowPunct/>
              <w:topLinePunct w:val="0"/>
              <w:autoSpaceDE/>
              <w:autoSpaceDN/>
              <w:bidi w:val="0"/>
              <w:adjustRightInd/>
              <w:snapToGrid/>
              <w:spacing w:before="72" w:beforeLines="30" w:after="72" w:afterLines="30"/>
              <w:jc w:val="center"/>
              <w:textAlignment w:val="auto"/>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zh-CN" w:bidi="ar-SA"/>
              </w:rPr>
              <w:t>C2631 化学农药制造</w:t>
            </w:r>
          </w:p>
        </w:tc>
      </w:tr>
      <w:tr w14:paraId="22EAA99B">
        <w:tblPrEx>
          <w:tblW w:w="5000" w:type="pct"/>
          <w:tblInd w:w="0" w:type="dxa"/>
          <w:tblCellMar>
            <w:top w:w="0" w:type="dxa"/>
            <w:left w:w="108" w:type="dxa"/>
            <w:bottom w:w="0" w:type="dxa"/>
            <w:right w:w="108" w:type="dxa"/>
          </w:tblCellMar>
        </w:tblPrEx>
        <w:tc>
          <w:tcPr>
            <w:tcW w:w="1270" w:type="pct"/>
            <w:shd w:val="clear" w:color="auto" w:fill="auto"/>
            <w:vAlign w:val="center"/>
          </w:tcPr>
          <w:p w14:paraId="6EAEF52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default"/>
                <w:spacing w:val="8"/>
                <w:sz w:val="21"/>
                <w:szCs w:val="21"/>
                <w:lang w:val="en-US" w:eastAsia="zh-CN"/>
              </w:rPr>
              <w:t>地块特征污染物</w:t>
            </w:r>
          </w:p>
        </w:tc>
        <w:tc>
          <w:tcPr>
            <w:tcW w:w="3729" w:type="pct"/>
            <w:gridSpan w:val="2"/>
            <w:shd w:val="clear" w:color="auto" w:fill="auto"/>
            <w:vAlign w:val="center"/>
          </w:tcPr>
          <w:p w14:paraId="4947BD4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pacing w:val="8"/>
                <w:sz w:val="21"/>
                <w:szCs w:val="21"/>
              </w:rPr>
              <w:t>pH、锌、总汞、总镉、总铬、总砷、总铅、总镍、总铜、2-氯酚、二氯甲烷、四氯甲烷（四氯化碳）、1，1-二氯乙烷、1，2-二氯乙烷、1，1，1-三氯乙烷、1，1，2-三氯乙烷、1，1，2，2-四氯乙烷、1，2-二氯丙烷、氯乙烯、1，1-二氯乙烯、三氯乙烯、四氯乙烯、甲苯、乙苯、氯苯、1，2-二氯苯、1，4-二氯苯、硝基苯类、苯乙烯、萘、苯胺类</w:t>
            </w:r>
          </w:p>
        </w:tc>
      </w:tr>
      <w:tr w14:paraId="35A33527">
        <w:tblPrEx>
          <w:tblW w:w="5000" w:type="pct"/>
          <w:tblInd w:w="0" w:type="dxa"/>
          <w:tblCellMar>
            <w:top w:w="0" w:type="dxa"/>
            <w:left w:w="108" w:type="dxa"/>
            <w:bottom w:w="0" w:type="dxa"/>
            <w:right w:w="108" w:type="dxa"/>
          </w:tblCellMar>
        </w:tblPrEx>
        <w:tc>
          <w:tcPr>
            <w:tcW w:w="1270" w:type="pct"/>
            <w:shd w:val="clear" w:color="auto" w:fill="auto"/>
            <w:vAlign w:val="center"/>
          </w:tcPr>
          <w:p w14:paraId="402379F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default"/>
                <w:spacing w:val="8"/>
                <w:sz w:val="21"/>
                <w:szCs w:val="21"/>
                <w:lang w:val="en-US" w:eastAsia="zh-CN"/>
              </w:rPr>
              <w:t>土壤测试项目</w:t>
            </w:r>
          </w:p>
        </w:tc>
        <w:tc>
          <w:tcPr>
            <w:tcW w:w="3729" w:type="pct"/>
            <w:gridSpan w:val="2"/>
            <w:shd w:val="clear" w:color="auto" w:fill="auto"/>
            <w:vAlign w:val="center"/>
          </w:tcPr>
          <w:p w14:paraId="2E064624">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pacing w:val="8"/>
                <w:sz w:val="21"/>
                <w:szCs w:val="21"/>
              </w:rPr>
              <w:t>pH、锌、总汞、总镉、总铬、总砷、总铅、总镍、总铜、2-氯酚、二氯甲烷、四氯甲烷（四氯化碳）、1，1-二氯乙烷、1，2-二氯乙烷、1，1，1-三氯乙烷、1，1，2-三氯乙烷、1，1，2，2-四氯乙烷、1，2-二氯丙烷、氯乙烯、1，1-二氯乙烯、三氯乙烯、四氯乙烯、甲苯、乙苯、氯苯、1，2-二氯苯、1，4-二氯苯、硝基苯类、苯乙烯、萘、苯胺类</w:t>
            </w:r>
          </w:p>
        </w:tc>
      </w:tr>
      <w:tr w14:paraId="34873715">
        <w:tblPrEx>
          <w:tblW w:w="5000" w:type="pct"/>
          <w:tblInd w:w="0" w:type="dxa"/>
          <w:tblCellMar>
            <w:top w:w="0" w:type="dxa"/>
            <w:left w:w="108" w:type="dxa"/>
            <w:bottom w:w="0" w:type="dxa"/>
            <w:right w:w="108" w:type="dxa"/>
          </w:tblCellMar>
        </w:tblPrEx>
        <w:tc>
          <w:tcPr>
            <w:tcW w:w="1270" w:type="pct"/>
            <w:shd w:val="clear" w:color="auto" w:fill="auto"/>
            <w:vAlign w:val="center"/>
          </w:tcPr>
          <w:p w14:paraId="621F30D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lang w:val="en-US" w:eastAsia="zh-CN"/>
              </w:rPr>
            </w:pPr>
            <w:r>
              <w:rPr>
                <w:rFonts w:ascii="Times New Roman" w:hAnsi="Times New Roman" w:cs="Times New Roman" w:hint="eastAsia"/>
                <w:spacing w:val="8"/>
                <w:sz w:val="21"/>
                <w:szCs w:val="21"/>
                <w:lang w:val="en-US" w:eastAsia="zh-CN"/>
              </w:rPr>
              <w:t>地下水测试项目</w:t>
            </w:r>
          </w:p>
        </w:tc>
        <w:tc>
          <w:tcPr>
            <w:tcW w:w="3729" w:type="pct"/>
            <w:gridSpan w:val="2"/>
            <w:shd w:val="clear" w:color="auto" w:fill="auto"/>
            <w:vAlign w:val="center"/>
          </w:tcPr>
          <w:p w14:paraId="7E39766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rPr>
            </w:pPr>
            <w:r>
              <w:rPr>
                <w:rFonts w:ascii="Times New Roman" w:eastAsia="宋体" w:hAnsi="Times New Roman" w:cs="Times New Roman" w:hint="default"/>
                <w:spacing w:val="8"/>
                <w:sz w:val="21"/>
                <w:szCs w:val="21"/>
              </w:rPr>
              <w:t>pH值、溶解性总固体、总硬度、高锰酸盐指数、总汞、总镉、六价铬、总铅、总锌、总锰、总铁、氨氮（NH</w:t>
            </w:r>
            <w:r>
              <w:rPr>
                <w:rFonts w:ascii="Times New Roman" w:eastAsia="宋体" w:hAnsi="Times New Roman" w:cs="Times New Roman" w:hint="default"/>
                <w:spacing w:val="8"/>
                <w:sz w:val="21"/>
                <w:szCs w:val="21"/>
                <w:vertAlign w:val="subscript"/>
              </w:rPr>
              <w:t>3</w:t>
            </w:r>
            <w:r>
              <w:rPr>
                <w:rFonts w:ascii="Times New Roman" w:eastAsia="宋体" w:hAnsi="Times New Roman" w:cs="Times New Roman" w:hint="default"/>
                <w:spacing w:val="8"/>
                <w:sz w:val="21"/>
                <w:szCs w:val="21"/>
              </w:rPr>
              <w:t>-N）、亚硝酸盐、硝酸盐（以N计）、氰化物、氟化物（以F</w:t>
            </w:r>
            <w:r>
              <w:rPr>
                <w:rFonts w:ascii="Times New Roman" w:eastAsia="宋体" w:hAnsi="Times New Roman" w:cs="Times New Roman" w:hint="default"/>
                <w:spacing w:val="8"/>
                <w:sz w:val="21"/>
                <w:szCs w:val="21"/>
                <w:vertAlign w:val="superscript"/>
              </w:rPr>
              <w:t>-</w:t>
            </w:r>
            <w:r>
              <w:rPr>
                <w:rFonts w:ascii="Times New Roman" w:eastAsia="宋体" w:hAnsi="Times New Roman" w:cs="Times New Roman" w:hint="default"/>
                <w:spacing w:val="8"/>
                <w:sz w:val="21"/>
                <w:szCs w:val="21"/>
              </w:rPr>
              <w:t>计）、氯化物（以Cl</w:t>
            </w:r>
            <w:r>
              <w:rPr>
                <w:rFonts w:ascii="Times New Roman" w:eastAsia="宋体" w:hAnsi="Times New Roman" w:cs="Times New Roman" w:hint="default"/>
                <w:spacing w:val="8"/>
                <w:sz w:val="21"/>
                <w:szCs w:val="21"/>
                <w:vertAlign w:val="superscript"/>
              </w:rPr>
              <w:t>-</w:t>
            </w:r>
            <w:r>
              <w:rPr>
                <w:rFonts w:ascii="Times New Roman" w:eastAsia="宋体" w:hAnsi="Times New Roman" w:cs="Times New Roman" w:hint="default"/>
                <w:spacing w:val="8"/>
                <w:sz w:val="21"/>
                <w:szCs w:val="21"/>
              </w:rPr>
              <w:t>计）、硫酸盐（以SO</w:t>
            </w:r>
            <w:r>
              <w:rPr>
                <w:rFonts w:ascii="Times New Roman" w:eastAsia="宋体" w:hAnsi="Times New Roman" w:cs="Times New Roman" w:hint="default"/>
                <w:spacing w:val="8"/>
                <w:sz w:val="21"/>
                <w:szCs w:val="21"/>
                <w:vertAlign w:val="subscript"/>
              </w:rPr>
              <w:t>4</w:t>
            </w:r>
            <w:r>
              <w:rPr>
                <w:rFonts w:ascii="Times New Roman" w:eastAsia="宋体" w:hAnsi="Times New Roman" w:cs="Times New Roman" w:hint="default"/>
                <w:spacing w:val="8"/>
                <w:sz w:val="21"/>
                <w:szCs w:val="21"/>
                <w:vertAlign w:val="superscript"/>
              </w:rPr>
              <w:t>2-</w:t>
            </w:r>
            <w:r>
              <w:rPr>
                <w:rFonts w:ascii="Times New Roman" w:eastAsia="宋体" w:hAnsi="Times New Roman" w:cs="Times New Roman" w:hint="default"/>
                <w:spacing w:val="8"/>
                <w:sz w:val="21"/>
                <w:szCs w:val="21"/>
              </w:rPr>
              <w:t>计）、挥发酚</w:t>
            </w:r>
          </w:p>
        </w:tc>
      </w:tr>
      <w:tr w14:paraId="6421477F">
        <w:tblPrEx>
          <w:tblW w:w="5000" w:type="pct"/>
          <w:tblInd w:w="0" w:type="dxa"/>
          <w:tblCellMar>
            <w:top w:w="0" w:type="dxa"/>
            <w:left w:w="108" w:type="dxa"/>
            <w:bottom w:w="0" w:type="dxa"/>
            <w:right w:w="108" w:type="dxa"/>
          </w:tblCellMar>
        </w:tblPrEx>
        <w:tc>
          <w:tcPr>
            <w:tcW w:w="1270" w:type="pct"/>
            <w:vMerge w:val="restart"/>
            <w:shd w:val="clear" w:color="auto" w:fill="auto"/>
            <w:vAlign w:val="center"/>
          </w:tcPr>
          <w:p w14:paraId="3E67D74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hAnsi="Times New Roman" w:cs="Times New Roman" w:hint="eastAsia"/>
                <w:spacing w:val="8"/>
                <w:sz w:val="21"/>
                <w:szCs w:val="21"/>
                <w:lang w:val="en-US" w:eastAsia="zh-CN"/>
              </w:rPr>
              <w:t>土壤</w:t>
            </w:r>
            <w:r>
              <w:rPr>
                <w:rFonts w:ascii="Times New Roman" w:eastAsia="宋体" w:hAnsi="Times New Roman" w:cs="Times New Roman" w:hint="default"/>
                <w:spacing w:val="8"/>
                <w:sz w:val="21"/>
                <w:szCs w:val="21"/>
                <w:lang w:val="en-US" w:eastAsia="zh-CN"/>
              </w:rPr>
              <w:t>布点区域</w:t>
            </w:r>
          </w:p>
        </w:tc>
        <w:tc>
          <w:tcPr>
            <w:tcW w:w="939" w:type="pct"/>
            <w:shd w:val="clear" w:color="auto" w:fill="auto"/>
            <w:vAlign w:val="center"/>
          </w:tcPr>
          <w:p w14:paraId="08131B66">
            <w:pPr>
              <w:pStyle w:val="TableText"/>
              <w:keepNext w:val="0"/>
              <w:keepLines w:val="0"/>
              <w:pageBreakBefore w:val="0"/>
              <w:widowControl/>
              <w:kinsoku w:val="0"/>
              <w:wordWrap/>
              <w:overflowPunct/>
              <w:topLinePunct w:val="0"/>
              <w:autoSpaceDE w:val="0"/>
              <w:autoSpaceDN w:val="0"/>
              <w:bidi w:val="0"/>
              <w:adjustRightInd w:val="0"/>
              <w:snapToGrid w:val="0"/>
              <w:spacing w:before="120" w:beforeLines="50" w:after="120" w:afterLines="5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default"/>
                <w:snapToGrid w:val="0"/>
                <w:color w:val="000000"/>
                <w:spacing w:val="8"/>
                <w:kern w:val="0"/>
                <w:sz w:val="21"/>
                <w:szCs w:val="21"/>
                <w:lang w:val="en-US" w:eastAsia="en-US" w:bidi="ar-SA"/>
              </w:rPr>
              <w:t>一类</w:t>
            </w:r>
          </w:p>
        </w:tc>
        <w:tc>
          <w:tcPr>
            <w:tcW w:w="2790" w:type="pct"/>
            <w:shd w:val="clear" w:color="auto" w:fill="auto"/>
            <w:vAlign w:val="center"/>
          </w:tcPr>
          <w:p w14:paraId="323F429C">
            <w:pPr>
              <w:pStyle w:val="TableText"/>
              <w:keepNext w:val="0"/>
              <w:keepLines w:val="0"/>
              <w:pageBreakBefore w:val="0"/>
              <w:widowControl/>
              <w:kinsoku w:val="0"/>
              <w:wordWrap/>
              <w:overflowPunct/>
              <w:topLinePunct w:val="0"/>
              <w:autoSpaceDE w:val="0"/>
              <w:autoSpaceDN w:val="0"/>
              <w:bidi w:val="0"/>
              <w:adjustRightInd w:val="0"/>
              <w:snapToGrid w:val="0"/>
              <w:spacing w:before="120" w:beforeLines="50" w:after="120" w:afterLines="5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default"/>
                <w:snapToGrid w:val="0"/>
                <w:color w:val="000000"/>
                <w:spacing w:val="8"/>
                <w:kern w:val="0"/>
                <w:sz w:val="21"/>
                <w:szCs w:val="21"/>
                <w:lang w:val="en-US" w:eastAsia="en-US" w:bidi="ar-SA"/>
              </w:rPr>
              <w:t>污水处理区域</w:t>
            </w:r>
          </w:p>
        </w:tc>
      </w:tr>
      <w:tr w14:paraId="7A97453B">
        <w:tblPrEx>
          <w:tblW w:w="5000" w:type="pct"/>
          <w:tblInd w:w="0" w:type="dxa"/>
          <w:tblCellMar>
            <w:top w:w="0" w:type="dxa"/>
            <w:left w:w="108" w:type="dxa"/>
            <w:bottom w:w="0" w:type="dxa"/>
            <w:right w:w="108" w:type="dxa"/>
          </w:tblCellMar>
        </w:tblPrEx>
        <w:tc>
          <w:tcPr>
            <w:tcW w:w="1270" w:type="pct"/>
            <w:vMerge/>
            <w:shd w:val="clear" w:color="auto" w:fill="auto"/>
            <w:vAlign w:val="center"/>
          </w:tcPr>
          <w:p w14:paraId="50D5E49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pacing w:val="8"/>
                <w:sz w:val="21"/>
                <w:szCs w:val="21"/>
                <w:lang w:val="en-US" w:eastAsia="zh-CN"/>
              </w:rPr>
            </w:pPr>
          </w:p>
        </w:tc>
        <w:tc>
          <w:tcPr>
            <w:tcW w:w="939" w:type="pct"/>
            <w:shd w:val="clear" w:color="auto" w:fill="auto"/>
            <w:vAlign w:val="center"/>
          </w:tcPr>
          <w:p w14:paraId="26C4EA11">
            <w:pPr>
              <w:pStyle w:val="TableText"/>
              <w:keepNext w:val="0"/>
              <w:keepLines w:val="0"/>
              <w:pageBreakBefore w:val="0"/>
              <w:widowControl/>
              <w:kinsoku w:val="0"/>
              <w:wordWrap/>
              <w:overflowPunct/>
              <w:topLinePunct w:val="0"/>
              <w:autoSpaceDE w:val="0"/>
              <w:autoSpaceDN w:val="0"/>
              <w:bidi w:val="0"/>
              <w:adjustRightInd w:val="0"/>
              <w:snapToGrid w:val="0"/>
              <w:spacing w:before="120" w:beforeLines="50" w:after="120" w:afterLines="5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二类</w:t>
            </w:r>
          </w:p>
        </w:tc>
        <w:tc>
          <w:tcPr>
            <w:tcW w:w="2790" w:type="pct"/>
            <w:shd w:val="clear" w:color="auto" w:fill="auto"/>
            <w:vAlign w:val="center"/>
          </w:tcPr>
          <w:p w14:paraId="1A61FD97">
            <w:pPr>
              <w:pStyle w:val="TableText"/>
              <w:keepNext w:val="0"/>
              <w:keepLines w:val="0"/>
              <w:pageBreakBefore w:val="0"/>
              <w:widowControl/>
              <w:kinsoku w:val="0"/>
              <w:wordWrap/>
              <w:overflowPunct/>
              <w:topLinePunct w:val="0"/>
              <w:autoSpaceDE w:val="0"/>
              <w:autoSpaceDN w:val="0"/>
              <w:bidi w:val="0"/>
              <w:adjustRightInd w:val="0"/>
              <w:snapToGrid w:val="0"/>
              <w:spacing w:before="120" w:beforeLines="50" w:after="120" w:afterLines="5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生产车间区域、危废间区域</w:t>
            </w:r>
          </w:p>
        </w:tc>
      </w:tr>
      <w:tr w14:paraId="07575813">
        <w:tblPrEx>
          <w:tblW w:w="5000" w:type="pct"/>
          <w:tblInd w:w="0" w:type="dxa"/>
          <w:tblCellMar>
            <w:top w:w="0" w:type="dxa"/>
            <w:left w:w="108" w:type="dxa"/>
            <w:bottom w:w="0" w:type="dxa"/>
            <w:right w:w="108" w:type="dxa"/>
          </w:tblCellMar>
        </w:tblPrEx>
        <w:tc>
          <w:tcPr>
            <w:tcW w:w="1270" w:type="pct"/>
            <w:shd w:val="clear" w:color="auto" w:fill="auto"/>
            <w:vAlign w:val="center"/>
          </w:tcPr>
          <w:p w14:paraId="6BA81F52">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lang w:val="en-US" w:eastAsia="zh-CN"/>
              </w:rPr>
            </w:pPr>
            <w:r>
              <w:rPr>
                <w:rFonts w:ascii="Times New Roman" w:hAnsi="Times New Roman" w:cs="Times New Roman" w:hint="eastAsia"/>
                <w:spacing w:val="8"/>
                <w:sz w:val="21"/>
                <w:szCs w:val="21"/>
                <w:lang w:val="en-US" w:eastAsia="zh-CN"/>
              </w:rPr>
              <w:t>地下水检测点位</w:t>
            </w:r>
          </w:p>
        </w:tc>
        <w:tc>
          <w:tcPr>
            <w:tcW w:w="3729" w:type="pct"/>
            <w:gridSpan w:val="2"/>
            <w:shd w:val="clear" w:color="auto" w:fill="auto"/>
            <w:vAlign w:val="center"/>
          </w:tcPr>
          <w:p w14:paraId="260CAD44">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napToGrid w:val="0"/>
                <w:color w:val="000000"/>
                <w:spacing w:val="8"/>
                <w:kern w:val="0"/>
                <w:sz w:val="21"/>
                <w:szCs w:val="21"/>
                <w:lang w:val="en-US" w:eastAsia="zh-CN" w:bidi="ar-SA"/>
              </w:rPr>
            </w:pPr>
            <w:r>
              <w:rPr>
                <w:rFonts w:ascii="Times New Roman" w:hAnsi="Times New Roman" w:cs="Times New Roman" w:hint="eastAsia"/>
                <w:snapToGrid w:val="0"/>
                <w:color w:val="000000"/>
                <w:spacing w:val="8"/>
                <w:kern w:val="0"/>
                <w:sz w:val="21"/>
                <w:szCs w:val="21"/>
                <w:lang w:val="en-US" w:eastAsia="zh-CN" w:bidi="ar-SA"/>
              </w:rPr>
              <w:t>厂区内、厂区下游</w:t>
            </w:r>
          </w:p>
        </w:tc>
      </w:tr>
      <w:tr w14:paraId="280B5AE9">
        <w:tblPrEx>
          <w:tblW w:w="5000" w:type="pct"/>
          <w:tblInd w:w="0" w:type="dxa"/>
          <w:tblCellMar>
            <w:top w:w="0" w:type="dxa"/>
            <w:left w:w="108" w:type="dxa"/>
            <w:bottom w:w="0" w:type="dxa"/>
            <w:right w:w="108" w:type="dxa"/>
          </w:tblCellMar>
        </w:tblPrEx>
        <w:tc>
          <w:tcPr>
            <w:tcW w:w="1270" w:type="pct"/>
            <w:shd w:val="clear" w:color="auto" w:fill="auto"/>
            <w:vAlign w:val="center"/>
          </w:tcPr>
          <w:p w14:paraId="7B9DE73F">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lang w:val="en-US" w:eastAsia="zh-CN"/>
              </w:rPr>
            </w:pPr>
            <w:r>
              <w:rPr>
                <w:rFonts w:ascii="Times New Roman" w:hAnsi="Times New Roman" w:cs="Times New Roman" w:hint="eastAsia"/>
                <w:spacing w:val="8"/>
                <w:sz w:val="21"/>
                <w:szCs w:val="21"/>
                <w:lang w:val="en-US" w:eastAsia="zh-CN"/>
              </w:rPr>
              <w:t>土壤</w:t>
            </w:r>
            <w:r>
              <w:rPr>
                <w:rFonts w:ascii="Times New Roman" w:hAnsi="Times New Roman" w:cs="Times New Roman" w:hint="default"/>
                <w:spacing w:val="8"/>
                <w:sz w:val="21"/>
                <w:szCs w:val="21"/>
                <w:lang w:val="en-US" w:eastAsia="zh-CN"/>
              </w:rPr>
              <w:t>布点数量</w:t>
            </w:r>
          </w:p>
        </w:tc>
        <w:tc>
          <w:tcPr>
            <w:tcW w:w="3729" w:type="pct"/>
            <w:gridSpan w:val="2"/>
            <w:shd w:val="clear" w:color="auto" w:fill="auto"/>
            <w:vAlign w:val="center"/>
          </w:tcPr>
          <w:p w14:paraId="245EAFC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lang w:val="en-US" w:eastAsia="en-US"/>
              </w:rPr>
            </w:pPr>
            <w:r>
              <w:rPr>
                <w:rFonts w:ascii="Times New Roman" w:hAnsi="Times New Roman" w:cs="Times New Roman" w:hint="eastAsia"/>
                <w:spacing w:val="8"/>
                <w:sz w:val="21"/>
                <w:szCs w:val="21"/>
                <w:lang w:val="en-US" w:eastAsia="zh-CN"/>
              </w:rPr>
              <w:t>9</w:t>
            </w:r>
            <w:r>
              <w:rPr>
                <w:rFonts w:ascii="Times New Roman" w:hAnsi="Times New Roman" w:cs="Times New Roman" w:hint="default"/>
                <w:spacing w:val="8"/>
                <w:sz w:val="21"/>
                <w:szCs w:val="21"/>
                <w:lang w:val="en-US" w:eastAsia="zh-CN"/>
              </w:rPr>
              <w:t>个</w:t>
            </w:r>
          </w:p>
        </w:tc>
      </w:tr>
      <w:tr w14:paraId="12BE6D3F">
        <w:tblPrEx>
          <w:tblW w:w="5000" w:type="pct"/>
          <w:tblInd w:w="0" w:type="dxa"/>
          <w:tblCellMar>
            <w:top w:w="0" w:type="dxa"/>
            <w:left w:w="108" w:type="dxa"/>
            <w:bottom w:w="0" w:type="dxa"/>
            <w:right w:w="108" w:type="dxa"/>
          </w:tblCellMar>
        </w:tblPrEx>
        <w:tc>
          <w:tcPr>
            <w:tcW w:w="1270" w:type="pct"/>
            <w:shd w:val="clear" w:color="auto" w:fill="auto"/>
            <w:vAlign w:val="center"/>
          </w:tcPr>
          <w:p w14:paraId="297003E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lang w:val="en-US" w:eastAsia="zh-CN"/>
              </w:rPr>
            </w:pPr>
            <w:r>
              <w:rPr>
                <w:rFonts w:ascii="Times New Roman" w:hAnsi="Times New Roman" w:cs="Times New Roman" w:hint="default"/>
                <w:spacing w:val="8"/>
                <w:sz w:val="21"/>
                <w:szCs w:val="21"/>
                <w:lang w:val="en-US" w:eastAsia="zh-CN"/>
              </w:rPr>
              <w:t>地下水布点数量</w:t>
            </w:r>
          </w:p>
        </w:tc>
        <w:tc>
          <w:tcPr>
            <w:tcW w:w="3729" w:type="pct"/>
            <w:gridSpan w:val="2"/>
            <w:shd w:val="clear" w:color="auto" w:fill="auto"/>
            <w:vAlign w:val="center"/>
          </w:tcPr>
          <w:p w14:paraId="5100DBA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lang w:val="en-US" w:eastAsia="zh-CN"/>
              </w:rPr>
            </w:pPr>
            <w:r>
              <w:rPr>
                <w:rFonts w:ascii="Times New Roman" w:hAnsi="Times New Roman" w:cs="Times New Roman" w:hint="eastAsia"/>
                <w:spacing w:val="8"/>
                <w:sz w:val="21"/>
                <w:szCs w:val="21"/>
                <w:lang w:val="en-US" w:eastAsia="zh-CN"/>
              </w:rPr>
              <w:t>1</w:t>
            </w:r>
            <w:r>
              <w:rPr>
                <w:rFonts w:ascii="Times New Roman" w:hAnsi="Times New Roman" w:cs="Times New Roman" w:hint="default"/>
                <w:spacing w:val="8"/>
                <w:sz w:val="21"/>
                <w:szCs w:val="21"/>
                <w:lang w:val="en-US" w:eastAsia="zh-CN"/>
              </w:rPr>
              <w:t>个</w:t>
            </w:r>
          </w:p>
        </w:tc>
      </w:tr>
      <w:tr w14:paraId="421D2B64">
        <w:tblPrEx>
          <w:tblW w:w="5000" w:type="pct"/>
          <w:tblInd w:w="0" w:type="dxa"/>
          <w:tblCellMar>
            <w:top w:w="0" w:type="dxa"/>
            <w:left w:w="108" w:type="dxa"/>
            <w:bottom w:w="0" w:type="dxa"/>
            <w:right w:w="108" w:type="dxa"/>
          </w:tblCellMar>
        </w:tblPrEx>
        <w:tc>
          <w:tcPr>
            <w:tcW w:w="1270" w:type="pct"/>
            <w:shd w:val="clear" w:color="auto" w:fill="auto"/>
            <w:vAlign w:val="center"/>
          </w:tcPr>
          <w:p w14:paraId="230C2FF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default"/>
                <w:spacing w:val="8"/>
                <w:sz w:val="21"/>
                <w:szCs w:val="21"/>
                <w:lang w:val="en-US" w:eastAsia="zh-CN"/>
              </w:rPr>
              <w:t>钻探深度</w:t>
            </w:r>
          </w:p>
        </w:tc>
        <w:tc>
          <w:tcPr>
            <w:tcW w:w="3729" w:type="pct"/>
            <w:gridSpan w:val="2"/>
            <w:shd w:val="clear" w:color="auto" w:fill="auto"/>
            <w:vAlign w:val="center"/>
          </w:tcPr>
          <w:p w14:paraId="2FFFA3B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hAnsi="Times New Roman" w:cs="Times New Roman" w:hint="eastAsia"/>
                <w:spacing w:val="8"/>
                <w:sz w:val="21"/>
                <w:szCs w:val="21"/>
                <w:lang w:val="en-US" w:eastAsia="zh-CN"/>
              </w:rPr>
              <w:t>6</w:t>
            </w:r>
            <w:r>
              <w:rPr>
                <w:rFonts w:ascii="Times New Roman" w:eastAsia="宋体" w:hAnsi="Times New Roman" w:cs="Times New Roman" w:hint="default"/>
                <w:spacing w:val="8"/>
                <w:sz w:val="21"/>
                <w:szCs w:val="21"/>
              </w:rPr>
              <w:t>m</w:t>
            </w:r>
          </w:p>
        </w:tc>
      </w:tr>
      <w:tr w14:paraId="54DBF3F1">
        <w:tblPrEx>
          <w:tblW w:w="5000" w:type="pct"/>
          <w:tblInd w:w="0" w:type="dxa"/>
          <w:tblCellMar>
            <w:top w:w="0" w:type="dxa"/>
            <w:left w:w="108" w:type="dxa"/>
            <w:bottom w:w="0" w:type="dxa"/>
            <w:right w:w="108" w:type="dxa"/>
          </w:tblCellMar>
        </w:tblPrEx>
        <w:tc>
          <w:tcPr>
            <w:tcW w:w="5000" w:type="pct"/>
            <w:gridSpan w:val="3"/>
            <w:shd w:val="clear" w:color="auto" w:fill="auto"/>
            <w:vAlign w:val="center"/>
          </w:tcPr>
          <w:p w14:paraId="229BA07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rPr>
            </w:pPr>
            <w:r>
              <w:rPr>
                <w:rFonts w:ascii="Times New Roman" w:eastAsia="宋体" w:hAnsi="Times New Roman" w:cs="Times New Roman" w:hint="default"/>
                <w:spacing w:val="8"/>
                <w:sz w:val="21"/>
                <w:szCs w:val="21"/>
              </w:rPr>
              <w:t>单位基本信息</w:t>
            </w:r>
          </w:p>
        </w:tc>
      </w:tr>
      <w:tr w14:paraId="3086F847">
        <w:tblPrEx>
          <w:tblW w:w="5000" w:type="pct"/>
          <w:tblInd w:w="0" w:type="dxa"/>
          <w:tblCellMar>
            <w:top w:w="0" w:type="dxa"/>
            <w:left w:w="108" w:type="dxa"/>
            <w:bottom w:w="0" w:type="dxa"/>
            <w:right w:w="108" w:type="dxa"/>
          </w:tblCellMar>
        </w:tblPrEx>
        <w:tc>
          <w:tcPr>
            <w:tcW w:w="1270" w:type="pct"/>
            <w:shd w:val="clear" w:color="auto" w:fill="auto"/>
            <w:vAlign w:val="center"/>
          </w:tcPr>
          <w:p w14:paraId="541D20C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0"/>
                <w:szCs w:val="20"/>
                <w:lang w:val="en-US" w:eastAsia="zh-CN" w:bidi="ar-SA"/>
              </w:rPr>
            </w:pPr>
            <w:r>
              <w:rPr>
                <w:rFonts w:ascii="Times New Roman" w:hAnsi="Times New Roman" w:cs="Times New Roman" w:hint="default"/>
                <w:spacing w:val="8"/>
              </w:rPr>
              <w:t>布点、釆样</w:t>
            </w:r>
          </w:p>
        </w:tc>
        <w:tc>
          <w:tcPr>
            <w:tcW w:w="3729" w:type="pct"/>
            <w:gridSpan w:val="2"/>
            <w:shd w:val="clear" w:color="auto" w:fill="auto"/>
            <w:vAlign w:val="center"/>
          </w:tcPr>
          <w:p w14:paraId="0E49A22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pacing w:val="8"/>
                <w:sz w:val="21"/>
                <w:szCs w:val="21"/>
              </w:rPr>
              <w:t>石家庄斯坦德优检测技术有限公司</w:t>
            </w:r>
          </w:p>
        </w:tc>
      </w:tr>
      <w:tr w14:paraId="4F192EFE">
        <w:tblPrEx>
          <w:tblW w:w="5000" w:type="pct"/>
          <w:tblInd w:w="0" w:type="dxa"/>
          <w:tblCellMar>
            <w:top w:w="0" w:type="dxa"/>
            <w:left w:w="108" w:type="dxa"/>
            <w:bottom w:w="0" w:type="dxa"/>
            <w:right w:w="108" w:type="dxa"/>
          </w:tblCellMar>
        </w:tblPrEx>
        <w:tc>
          <w:tcPr>
            <w:tcW w:w="1270" w:type="pct"/>
            <w:shd w:val="clear" w:color="auto" w:fill="auto"/>
            <w:vAlign w:val="center"/>
          </w:tcPr>
          <w:p w14:paraId="71BD729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0"/>
                <w:szCs w:val="20"/>
                <w:lang w:val="en-US" w:eastAsia="zh-CN" w:bidi="ar-SA"/>
              </w:rPr>
            </w:pPr>
            <w:r>
              <w:rPr>
                <w:rFonts w:ascii="Times New Roman" w:hAnsi="Times New Roman" w:cs="Times New Roman" w:hint="default"/>
                <w:spacing w:val="7"/>
              </w:rPr>
              <w:t>钻探单位</w:t>
            </w:r>
          </w:p>
        </w:tc>
        <w:tc>
          <w:tcPr>
            <w:tcW w:w="3729" w:type="pct"/>
            <w:gridSpan w:val="2"/>
            <w:shd w:val="clear" w:color="auto" w:fill="auto"/>
            <w:vAlign w:val="center"/>
          </w:tcPr>
          <w:p w14:paraId="28FBAE28">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pacing w:val="8"/>
                <w:sz w:val="21"/>
                <w:szCs w:val="21"/>
              </w:rPr>
              <w:t>石家庄斯坦德优检测技术有限公司</w:t>
            </w:r>
          </w:p>
        </w:tc>
      </w:tr>
      <w:tr w14:paraId="7DAA79BC">
        <w:tblPrEx>
          <w:tblW w:w="5000" w:type="pct"/>
          <w:tblInd w:w="0" w:type="dxa"/>
          <w:tblCellMar>
            <w:top w:w="0" w:type="dxa"/>
            <w:left w:w="108" w:type="dxa"/>
            <w:bottom w:w="0" w:type="dxa"/>
            <w:right w:w="108" w:type="dxa"/>
          </w:tblCellMar>
        </w:tblPrEx>
        <w:tc>
          <w:tcPr>
            <w:tcW w:w="1270" w:type="pct"/>
            <w:shd w:val="clear" w:color="auto" w:fill="auto"/>
            <w:vAlign w:val="center"/>
          </w:tcPr>
          <w:p w14:paraId="6C8BA3F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0"/>
                <w:szCs w:val="20"/>
                <w:lang w:val="en-US" w:eastAsia="zh-CN" w:bidi="ar-SA"/>
              </w:rPr>
            </w:pPr>
            <w:r>
              <w:rPr>
                <w:rFonts w:ascii="Times New Roman" w:hAnsi="Times New Roman" w:cs="Times New Roman" w:hint="default"/>
                <w:spacing w:val="7"/>
              </w:rPr>
              <w:t>分析测试单位</w:t>
            </w:r>
          </w:p>
        </w:tc>
        <w:tc>
          <w:tcPr>
            <w:tcW w:w="3729" w:type="pct"/>
            <w:gridSpan w:val="2"/>
            <w:shd w:val="clear" w:color="auto" w:fill="auto"/>
            <w:vAlign w:val="center"/>
          </w:tcPr>
          <w:p w14:paraId="077A129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pacing w:val="8"/>
                <w:sz w:val="21"/>
                <w:szCs w:val="21"/>
              </w:rPr>
              <w:t>石家庄斯坦德优检测技术有限公司</w:t>
            </w:r>
          </w:p>
        </w:tc>
      </w:tr>
    </w:tbl>
    <w:p w14:paraId="6C9C1A25">
      <w:pPr>
        <w:keepNext w:val="0"/>
        <w:keepLines w:val="0"/>
        <w:pageBreakBefore w:val="0"/>
        <w:kinsoku/>
        <w:wordWrap/>
        <w:overflowPunct w:val="0"/>
        <w:topLinePunct/>
        <w:autoSpaceDE/>
        <w:bidi w:val="0"/>
        <w:spacing w:line="28" w:lineRule="exact"/>
        <w:rPr>
          <w:rFonts w:ascii="Times New Roman" w:hAnsi="Times New Roman" w:cs="Times New Roman" w:hint="default"/>
        </w:rPr>
      </w:pPr>
    </w:p>
    <w:p w14:paraId="7DF10982">
      <w:pPr>
        <w:bidi w:val="0"/>
        <w:rPr>
          <w:rFonts w:hint="default"/>
        </w:rPr>
      </w:pPr>
    </w:p>
    <w:p w14:paraId="38F49D02">
      <w:pPr>
        <w:bidi w:val="0"/>
        <w:rPr>
          <w:rFonts w:hint="default"/>
        </w:rPr>
      </w:pPr>
      <w:r>
        <w:rPr>
          <w:rFonts w:ascii="Times New Roman" w:hAnsi="Times New Roman" w:cs="Times New Roman" w:hint="default"/>
          <w:position w:val="-80"/>
        </w:rPr>
        <w:drawing>
          <wp:inline distT="0" distB="0" distL="0" distR="0">
            <wp:extent cx="5273040" cy="2557145"/>
            <wp:effectExtent l="0" t="0" r="3810" b="14605"/>
            <wp:docPr id="6" name="IM 6"/>
            <wp:cNvGraphicFramePr/>
            <a:graphic xmlns:a="http://schemas.openxmlformats.org/drawingml/2006/main">
              <a:graphicData uri="http://schemas.openxmlformats.org/drawingml/2006/picture">
                <pic:pic xmlns:pic="http://schemas.openxmlformats.org/drawingml/2006/picture">
                  <pic:nvPicPr>
                    <pic:cNvPr id="1803640926" name="IM 6"/>
                    <pic:cNvPicPr/>
                  </pic:nvPicPr>
                  <pic:blipFill>
                    <a:blip xmlns:r="http://schemas.openxmlformats.org/officeDocument/2006/relationships" r:embed="rId8"/>
                    <a:stretch>
                      <a:fillRect/>
                    </a:stretch>
                  </pic:blipFill>
                  <pic:spPr>
                    <a:xfrm>
                      <a:off x="0" y="0"/>
                      <a:ext cx="5273040" cy="2557271"/>
                    </a:xfrm>
                    <a:prstGeom prst="rect">
                      <a:avLst/>
                    </a:prstGeom>
                  </pic:spPr>
                </pic:pic>
              </a:graphicData>
            </a:graphic>
          </wp:inline>
        </w:drawing>
      </w:r>
    </w:p>
    <w:p w14:paraId="0ECFFA96">
      <w:pPr>
        <w:pStyle w:val="BodyText"/>
        <w:keepNext w:val="0"/>
        <w:keepLines w:val="0"/>
        <w:pageBreakBefore w:val="0"/>
        <w:kinsoku/>
        <w:wordWrap/>
        <w:overflowPunct w:val="0"/>
        <w:topLinePunct/>
        <w:autoSpaceDE/>
        <w:bidi w:val="0"/>
        <w:spacing w:before="78" w:line="221" w:lineRule="auto"/>
        <w:ind w:left="2914"/>
        <w:rPr>
          <w:rFonts w:ascii="Times New Roman" w:hAnsi="Times New Roman" w:cs="Times New Roman" w:hint="default"/>
        </w:rPr>
      </w:pPr>
      <w:r>
        <w:rPr>
          <w:rFonts w:ascii="Times New Roman" w:hAnsi="Times New Roman" w:cs="Times New Roman" w:hint="default"/>
          <w:b/>
          <w:bCs/>
          <w:spacing w:val="1"/>
        </w:rPr>
        <w:t>图</w:t>
      </w:r>
      <w:r>
        <w:rPr>
          <w:rFonts w:ascii="Times New Roman" w:hAnsi="Times New Roman" w:cs="Times New Roman" w:hint="default"/>
          <w:spacing w:val="-28"/>
        </w:rPr>
        <w:t xml:space="preserve"> </w:t>
      </w:r>
      <w:r>
        <w:rPr>
          <w:rFonts w:ascii="Times New Roman" w:eastAsia="Times New Roman" w:hAnsi="Times New Roman" w:cs="Times New Roman" w:hint="default"/>
          <w:b/>
          <w:bCs/>
          <w:spacing w:val="1"/>
        </w:rPr>
        <w:t>1.3-1</w:t>
      </w:r>
      <w:r>
        <w:rPr>
          <w:rFonts w:ascii="Times New Roman" w:eastAsia="Times New Roman" w:hAnsi="Times New Roman" w:cs="Times New Roman" w:hint="default"/>
          <w:b/>
          <w:bCs/>
          <w:spacing w:val="18"/>
          <w:w w:val="101"/>
        </w:rPr>
        <w:t xml:space="preserve"> </w:t>
      </w:r>
      <w:r>
        <w:rPr>
          <w:rFonts w:ascii="Times New Roman" w:hAnsi="Times New Roman" w:cs="Times New Roman" w:hint="default"/>
          <w:b/>
          <w:bCs/>
          <w:spacing w:val="1"/>
        </w:rPr>
        <w:t>地块地理位置</w:t>
      </w:r>
    </w:p>
    <w:p w14:paraId="58ACD5F9">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9" w:name="bookmark9"/>
      <w:bookmarkEnd w:id="9"/>
      <w:bookmarkStart w:id="10" w:name="_Toc617"/>
      <w:r>
        <w:rPr>
          <w:rFonts w:ascii="Times New Roman" w:eastAsia="Times New Roman" w:hAnsi="Times New Roman" w:cs="Times New Roman" w:hint="default"/>
          <w:b/>
          <w:bCs/>
          <w:spacing w:val="1"/>
          <w:sz w:val="28"/>
          <w:szCs w:val="28"/>
        </w:rPr>
        <w:t>1.4 水文地质情况</w:t>
      </w:r>
      <w:bookmarkEnd w:id="10"/>
    </w:p>
    <w:p w14:paraId="44F90A8E">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eastAsia="Times New Roman" w:hAnsi="Times New Roman" w:cs="Times New Roman" w:hint="default"/>
          <w:b/>
          <w:bCs/>
          <w:spacing w:val="2"/>
          <w:sz w:val="25"/>
          <w:szCs w:val="25"/>
        </w:rPr>
      </w:pPr>
      <w:r>
        <w:rPr>
          <w:rFonts w:ascii="Times New Roman" w:eastAsia="Times New Roman" w:hAnsi="Times New Roman" w:cs="Times New Roman" w:hint="default"/>
          <w:b/>
          <w:bCs/>
          <w:spacing w:val="2"/>
          <w:sz w:val="25"/>
          <w:szCs w:val="25"/>
        </w:rPr>
        <w:t>1.4.1 地形地貌</w:t>
      </w:r>
    </w:p>
    <w:p w14:paraId="150D39E6">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6"/>
        </w:rPr>
        <w:t>辛集市地形西北高东南低，海拔高度由</w:t>
      </w:r>
      <w:r>
        <w:rPr>
          <w:rFonts w:ascii="Times New Roman" w:eastAsia="Times New Roman" w:hAnsi="Times New Roman" w:cs="Times New Roman" w:hint="default"/>
          <w:spacing w:val="-6"/>
        </w:rPr>
        <w:t>37.8m</w:t>
      </w:r>
      <w:r>
        <w:rPr>
          <w:rFonts w:ascii="Times New Roman" w:hAnsi="Times New Roman" w:cs="Times New Roman" w:hint="default"/>
          <w:spacing w:val="-6"/>
        </w:rPr>
        <w:t>降至</w:t>
      </w:r>
      <w:r>
        <w:rPr>
          <w:rFonts w:ascii="Times New Roman" w:eastAsia="Times New Roman" w:hAnsi="Times New Roman" w:cs="Times New Roman" w:hint="default"/>
          <w:spacing w:val="-6"/>
        </w:rPr>
        <w:t>25.0m</w:t>
      </w:r>
      <w:r>
        <w:rPr>
          <w:rFonts w:ascii="Times New Roman" w:hAnsi="Times New Roman" w:cs="Times New Roman" w:hint="default"/>
          <w:spacing w:val="-6"/>
        </w:rPr>
        <w:t>，相对高</w:t>
      </w:r>
      <w:r>
        <w:rPr>
          <w:rFonts w:ascii="Times New Roman" w:hAnsi="Times New Roman" w:cs="Times New Roman" w:hint="default"/>
          <w:spacing w:val="-7"/>
        </w:rPr>
        <w:t>差</w:t>
      </w:r>
      <w:r>
        <w:rPr>
          <w:rFonts w:ascii="Times New Roman" w:eastAsia="Times New Roman" w:hAnsi="Times New Roman" w:cs="Times New Roman" w:hint="default"/>
          <w:spacing w:val="-7"/>
        </w:rPr>
        <w:t>12.8m</w:t>
      </w:r>
      <w:r>
        <w:rPr>
          <w:rFonts w:ascii="Times New Roman" w:hAnsi="Times New Roman" w:cs="Times New Roman" w:hint="default"/>
          <w:spacing w:val="-7"/>
        </w:rPr>
        <w:t>，</w:t>
      </w:r>
      <w:r>
        <w:rPr>
          <w:rFonts w:ascii="Times New Roman" w:hAnsi="Times New Roman" w:cs="Times New Roman" w:hint="default"/>
          <w:spacing w:val="-1"/>
        </w:rPr>
        <w:t>坡降</w:t>
      </w:r>
      <w:r>
        <w:rPr>
          <w:rFonts w:ascii="Times New Roman" w:eastAsia="Times New Roman" w:hAnsi="Times New Roman" w:cs="Times New Roman" w:hint="default"/>
          <w:spacing w:val="-1"/>
        </w:rPr>
        <w:t>1/2500</w:t>
      </w:r>
      <w:r>
        <w:rPr>
          <w:rFonts w:ascii="Times New Roman" w:hAnsi="Times New Roman" w:cs="Times New Roman" w:hint="default"/>
          <w:spacing w:val="-1"/>
        </w:rPr>
        <w:t>至</w:t>
      </w:r>
      <w:r>
        <w:rPr>
          <w:rFonts w:ascii="Times New Roman" w:eastAsia="Times New Roman" w:hAnsi="Times New Roman" w:cs="Times New Roman" w:hint="default"/>
          <w:spacing w:val="-1"/>
        </w:rPr>
        <w:t>1/4000</w:t>
      </w:r>
      <w:r>
        <w:rPr>
          <w:rFonts w:ascii="Times New Roman" w:hAnsi="Times New Roman" w:cs="Times New Roman" w:hint="default"/>
          <w:spacing w:val="-1"/>
        </w:rPr>
        <w:t>。市域处在河北平原腹地、</w:t>
      </w:r>
      <w:r>
        <w:rPr>
          <w:rFonts w:ascii="Times New Roman" w:hAnsi="Times New Roman" w:cs="Times New Roman" w:hint="eastAsia"/>
          <w:spacing w:val="-1"/>
          <w:lang w:val="en-US" w:eastAsia="zh-CN"/>
        </w:rPr>
        <w:t>滹沱</w:t>
      </w:r>
      <w:r>
        <w:rPr>
          <w:rFonts w:ascii="Times New Roman" w:hAnsi="Times New Roman" w:cs="Times New Roman" w:hint="default"/>
          <w:spacing w:val="-1"/>
        </w:rPr>
        <w:t>河冲积扇的山麓平原与低</w:t>
      </w:r>
      <w:r>
        <w:rPr>
          <w:rFonts w:ascii="Times New Roman" w:hAnsi="Times New Roman" w:cs="Times New Roman" w:hint="default"/>
          <w:spacing w:val="-3"/>
        </w:rPr>
        <w:t>洼平原交界过渡的地带。在漫长的历史长河中，由于黄河故道南徙和</w:t>
      </w:r>
      <w:r>
        <w:rPr>
          <w:rFonts w:ascii="Times New Roman" w:hAnsi="Times New Roman" w:cs="Times New Roman" w:hint="eastAsia"/>
          <w:spacing w:val="-3"/>
          <w:lang w:val="en-US" w:eastAsia="zh-CN"/>
        </w:rPr>
        <w:t>滹沱</w:t>
      </w:r>
      <w:r>
        <w:rPr>
          <w:rFonts w:ascii="Times New Roman" w:hAnsi="Times New Roman" w:cs="Times New Roman" w:hint="default"/>
          <w:spacing w:val="-3"/>
        </w:rPr>
        <w:t>河漫流改道，形成一系列近东西向分布的古河床高地、槽形洼地、缓岗坡地等微地貌景</w:t>
      </w:r>
      <w:r>
        <w:rPr>
          <w:rFonts w:ascii="Times New Roman" w:hAnsi="Times New Roman" w:cs="Times New Roman" w:hint="default"/>
          <w:spacing w:val="-5"/>
        </w:rPr>
        <w:t>观。</w:t>
      </w:r>
    </w:p>
    <w:p w14:paraId="42A8D9C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3"/>
        </w:rPr>
        <w:t>从北向南明显分布着四条古河床高地：第一条分布在小章</w:t>
      </w:r>
      <w:r>
        <w:rPr>
          <w:rFonts w:ascii="Times New Roman" w:hAnsi="Times New Roman" w:cs="Times New Roman" w:hint="default"/>
          <w:spacing w:val="-4"/>
        </w:rPr>
        <w:t>、王山口一线；第</w:t>
      </w:r>
      <w:r>
        <w:rPr>
          <w:rFonts w:ascii="Times New Roman" w:hAnsi="Times New Roman" w:cs="Times New Roman" w:hint="default"/>
          <w:spacing w:val="-3"/>
        </w:rPr>
        <w:t>二条分布在今石津灌渠沿线；第三条分布在通士营、路过、郝家庄一线；第四条分布在西曹家庄、耿虔寺、南智丘、郭西一线。槽形洼地（即古河床间洼地）有两大块：北部的和睦井、六郎营、安古城一带为一块；南部的孤马、锚营、赵古营、回生、东谢村、西谢村、芦家庄一带为一块。在古河床高地与古河床洼地之</w:t>
      </w:r>
      <w:r>
        <w:rPr>
          <w:rFonts w:ascii="Times New Roman" w:hAnsi="Times New Roman" w:cs="Times New Roman" w:hint="default"/>
          <w:spacing w:val="-4"/>
        </w:rPr>
        <w:t>间为大面积广阔的倾斜平地。王口一带为</w:t>
      </w:r>
      <w:r>
        <w:rPr>
          <w:rFonts w:ascii="Times New Roman" w:hAnsi="Times New Roman" w:cs="Times New Roman" w:hint="eastAsia"/>
          <w:spacing w:val="-4"/>
          <w:lang w:val="en-US" w:eastAsia="zh-CN"/>
        </w:rPr>
        <w:t>滹沱</w:t>
      </w:r>
      <w:r>
        <w:rPr>
          <w:rFonts w:ascii="Times New Roman" w:hAnsi="Times New Roman" w:cs="Times New Roman" w:hint="default"/>
          <w:spacing w:val="-4"/>
        </w:rPr>
        <w:t>河冲积扇与</w:t>
      </w:r>
      <w:r>
        <w:rPr>
          <w:rFonts w:ascii="Times New Roman" w:hAnsi="Times New Roman" w:cs="Times New Roman" w:hint="eastAsia"/>
          <w:spacing w:val="-4"/>
          <w:lang w:val="en-US" w:eastAsia="zh-CN"/>
        </w:rPr>
        <w:t>浅阳</w:t>
      </w:r>
      <w:r>
        <w:rPr>
          <w:rFonts w:ascii="Times New Roman" w:hAnsi="Times New Roman" w:cs="Times New Roman" w:hint="default"/>
          <w:spacing w:val="-4"/>
        </w:rPr>
        <w:t>河冲积扇交接洼地。</w:t>
      </w:r>
    </w:p>
    <w:p w14:paraId="4ED1EA0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eastAsia"/>
          <w:spacing w:val="-1"/>
          <w:lang w:eastAsia="zh-CN"/>
        </w:rPr>
        <w:t>双吉</w:t>
      </w:r>
      <w:r>
        <w:rPr>
          <w:rFonts w:ascii="Times New Roman" w:hAnsi="Times New Roman" w:cs="Times New Roman" w:hint="eastAsia"/>
          <w:spacing w:val="-1"/>
          <w:lang w:val="en-US" w:eastAsia="zh-CN"/>
        </w:rPr>
        <w:t>所在区域地势平坦</w:t>
      </w:r>
      <w:r>
        <w:rPr>
          <w:rFonts w:ascii="Times New Roman" w:hAnsi="Times New Roman" w:cs="Times New Roman" w:hint="default"/>
          <w:spacing w:val="-1"/>
        </w:rPr>
        <w:t>。</w:t>
      </w:r>
    </w:p>
    <w:p w14:paraId="2F66A2B3">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eastAsia="Times New Roman" w:hAnsi="Times New Roman" w:cs="Times New Roman" w:hint="default"/>
          <w:b/>
          <w:bCs/>
          <w:spacing w:val="2"/>
          <w:sz w:val="25"/>
          <w:szCs w:val="25"/>
        </w:rPr>
      </w:pPr>
      <w:r>
        <w:rPr>
          <w:rFonts w:ascii="Times New Roman" w:eastAsia="Times New Roman" w:hAnsi="Times New Roman" w:cs="Times New Roman" w:hint="default"/>
          <w:b/>
          <w:bCs/>
          <w:spacing w:val="2"/>
          <w:sz w:val="25"/>
          <w:szCs w:val="25"/>
        </w:rPr>
        <w:t>1.4.2 气候条件</w:t>
      </w:r>
    </w:p>
    <w:p w14:paraId="33A51FA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3"/>
        </w:rPr>
        <w:t>辛集市属温带半干旱季风型大陆性气候，四季分</w:t>
      </w:r>
      <w:r>
        <w:rPr>
          <w:rFonts w:ascii="Times New Roman" w:hAnsi="Times New Roman" w:cs="Times New Roman" w:hint="default"/>
          <w:spacing w:val="-4"/>
        </w:rPr>
        <w:t>明，春秋两季短，冬夏两季</w:t>
      </w:r>
      <w:r>
        <w:rPr>
          <w:rFonts w:ascii="Times New Roman" w:hAnsi="Times New Roman" w:cs="Times New Roman" w:hint="default"/>
          <w:spacing w:val="-3"/>
        </w:rPr>
        <w:t>长。春季受蒙古大陆性气团影响，盛行偏北或偏西风，降水稀少，蒸发量大，升温快，形成干旱天气；夏季受海洋性气团及太行山地形影响，初夏气候干燥，气</w:t>
      </w:r>
      <w:r>
        <w:rPr>
          <w:rFonts w:ascii="Times New Roman" w:hAnsi="Times New Roman" w:cs="Times New Roman" w:hint="default"/>
          <w:spacing w:val="-1"/>
        </w:rPr>
        <w:t>温较高，盛夏天气闷热、潮湿多雨，</w:t>
      </w:r>
      <w:r>
        <w:rPr>
          <w:rFonts w:ascii="Times New Roman" w:eastAsia="Times New Roman" w:hAnsi="Times New Roman" w:cs="Times New Roman" w:hint="default"/>
          <w:spacing w:val="-1"/>
        </w:rPr>
        <w:t>7~8</w:t>
      </w:r>
      <w:r>
        <w:rPr>
          <w:rFonts w:ascii="Times New Roman" w:hAnsi="Times New Roman" w:cs="Times New Roman" w:hint="default"/>
          <w:spacing w:val="-2"/>
        </w:rPr>
        <w:t>月为汛期，有时出现大暴雨天气，盛吹</w:t>
      </w:r>
      <w:r>
        <w:rPr>
          <w:rFonts w:ascii="Times New Roman" w:hAnsi="Times New Roman" w:cs="Times New Roman" w:hint="default"/>
          <w:spacing w:val="-3"/>
        </w:rPr>
        <w:t>东南风；秋季多高压控制，天高气爽，晴朗少云，温、湿度适中，但降温</w:t>
      </w:r>
      <w:r>
        <w:rPr>
          <w:rFonts w:ascii="Times New Roman" w:hAnsi="Times New Roman" w:cs="Times New Roman" w:hint="default"/>
          <w:spacing w:val="-4"/>
        </w:rPr>
        <w:t>快，气</w:t>
      </w:r>
      <w:r>
        <w:rPr>
          <w:rFonts w:ascii="Times New Roman" w:hAnsi="Times New Roman" w:cs="Times New Roman" w:hint="default"/>
          <w:spacing w:val="-3"/>
        </w:rPr>
        <w:t>候凉爽短促，降水偏少，深秋盛行西北风；冬季受西伯利亚大陆性气团控制，寒</w:t>
      </w:r>
      <w:r>
        <w:rPr>
          <w:rFonts w:ascii="Times New Roman" w:hAnsi="Times New Roman" w:cs="Times New Roman" w:hint="default"/>
          <w:spacing w:val="-2"/>
        </w:rPr>
        <w:t>冷干燥少雨雪。</w:t>
      </w:r>
    </w:p>
    <w:p w14:paraId="4892F1D5">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eastAsia="Times New Roman" w:hAnsi="Times New Roman" w:cs="Times New Roman" w:hint="default"/>
          <w:b/>
          <w:bCs/>
          <w:spacing w:val="2"/>
          <w:sz w:val="25"/>
          <w:szCs w:val="25"/>
          <w:lang w:val="en-US" w:eastAsia="zh-CN"/>
        </w:rPr>
      </w:pPr>
      <w:r>
        <w:rPr>
          <w:rFonts w:ascii="Times New Roman" w:eastAsia="Times New Roman" w:hAnsi="Times New Roman" w:cs="Times New Roman" w:hint="default"/>
          <w:b/>
          <w:bCs/>
          <w:spacing w:val="2"/>
          <w:sz w:val="25"/>
          <w:szCs w:val="25"/>
        </w:rPr>
        <w:t xml:space="preserve">1.4.3 </w:t>
      </w:r>
      <w:r>
        <w:rPr>
          <w:rFonts w:ascii="Times New Roman" w:eastAsia="Times New Roman" w:hAnsi="Times New Roman" w:cs="Times New Roman" w:hint="eastAsia"/>
          <w:b/>
          <w:bCs/>
          <w:spacing w:val="2"/>
          <w:sz w:val="25"/>
          <w:szCs w:val="25"/>
          <w:lang w:val="en-US" w:eastAsia="zh-CN"/>
        </w:rPr>
        <w:t>区域地质构造</w:t>
      </w:r>
    </w:p>
    <w:p w14:paraId="2E4CEAE7">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1、区域地质构造</w:t>
      </w:r>
    </w:p>
    <w:p w14:paraId="5E6E7A78">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本区在地质构造上位于中朝准地台的中间部位，以石家庄山前深断裂为界分属 两个三级构造单元：西部属山西断隆的太行山拱断束；东部属华北拗陷的冀中台陷。山前深断裂带经平安村东、杜北、上京、于底、张营、留营、永壁呈近南北向展布，断裂带以西隐伏分布着北西向的古运粮河正断层，断距50-100m，延伸20km左右</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还分布有北东向的宜安</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秦庄逆断层、同阁</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百尺杆逆断层、获鹿</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大河逆断层等，断距50-300m，延伸长度5-20km。自晚第三纪以来，山前深断裂带以西呈相对上升趋势，同时遭受剥蚀并承受了少量沉积物；深断裂带以东呈相对下降趋势，堆积了厚达数百米的上第三系及第四系陆相松散物质。喜马拉雅运动于第四纪进入衰退期，内应力仍在地壳深化过程中发挥着残余作用，主要表现在老断裂复活基础上的区域 性地面升降运动及第四纪断层的形成，后者垂直断距一般小于50m。</w:t>
      </w:r>
    </w:p>
    <w:p w14:paraId="39A329F1">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2 、区域地层特征</w:t>
      </w:r>
    </w:p>
    <w:p w14:paraId="5E4C39E9">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本区地层由老至新依次为太古界、元古界、古生界及新生界。</w:t>
      </w:r>
    </w:p>
    <w:p w14:paraId="3FB6F25A">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一、太古界</w:t>
      </w:r>
    </w:p>
    <w:p w14:paraId="03718165">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太古界结晶基底多出露在行唐、灵寿、平山、元氏、赞皇各县的太行山轴部一带，主要由黑云母斜长片麻岩、角闪斜长片麻岩、浅粒岩、斜长角闪岩及大理岩等组成。本区的太古界变质岩系，普遍具有厚度大，岩相变化多，混合岩化作用比较普遍等特点。</w:t>
      </w:r>
    </w:p>
    <w:p w14:paraId="273884D6">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二、元古界</w:t>
      </w:r>
    </w:p>
    <w:p w14:paraId="257F1DAB">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元古界下部为一浅变质岩系的甘陶河群，出露于太行山中段的太古界两侧，在本区主要分布于灵寿慈峪、平山回舍及赞皇等地，系由变质长石砂岩、石英岩、千枚岩、片岩及结晶灰岩、安山岩等构成，与下伏陈庄组呈角度不整合接触。中、上元古界与下伏甘陶河群或阜平群的太古代地层呈角度不整合接触，主要分布于平山下口、刘家会、赞皇王家洞、五马山等地。岩层自下而上分为三部：下部为砂砾岩层，中部为含砾英岩状砂岩与板状页岩互层，上部为板状页岩、含铁石英岩状砂岩。</w:t>
      </w:r>
    </w:p>
    <w:p w14:paraId="4E40268B">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三、古生界</w:t>
      </w:r>
    </w:p>
    <w:p w14:paraId="670112E5">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古生界广泛分布于太行山两翼。寒武系与下伏中、上元古界分别呈微角度不整合、整合和平行不整合接触，其间有一明显沉积间断。该系地层在行唐八里庄、平山刘家会、赞皇虎头山等地均有出露。寒武系可划分为下、中、上三统。各统均系由不同质地的页岩、灰岩组成。奥陶系为一套海相碳酸盐沉积，与下伏寒武系呈整合接触。该系地层在本区缺失上奥陶统，其余主要以白云岩、灰岩形式出露于赞皇东部。</w:t>
      </w:r>
    </w:p>
    <w:p w14:paraId="30A6CDF1">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四、新生界</w:t>
      </w:r>
    </w:p>
    <w:p w14:paraId="57360AD2">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第三系在石家庄地区有小面积的零星分布。主要分布于行唐水泉南、贾南庄及口头、武庄、上坊等山麓边缘一带，皆呈独立的地堑型陆相山间盆地堆积。该系地层主要由灰黄、粉红色各类灰质砾岩组成。</w:t>
      </w:r>
    </w:p>
    <w:p w14:paraId="1EC02F98">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第四系在石家庄地区广泛发育，平原全部被第四系所覆盖，在山区则主要出于露于山间沟谷或盆地中。堆积物类型复杂，主要由坡积、冲积、洪积等组成，厚度由山区的几厘米至10余米到平原的378米不等。其又可细分为：</w:t>
      </w:r>
    </w:p>
    <w:p w14:paraId="34D24DAD">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eastAsia"/>
          <w:snapToGrid w:val="0"/>
          <w:color w:val="000000"/>
          <w:spacing w:val="-3"/>
          <w:kern w:val="0"/>
          <w:sz w:val="24"/>
          <w:szCs w:val="24"/>
          <w:lang w:val="en-US" w:eastAsia="zh-CN" w:bidi="ar-SA"/>
        </w:rPr>
        <w:t>（1）</w:t>
      </w:r>
      <w:r>
        <w:rPr>
          <w:rFonts w:ascii="Times New Roman" w:eastAsia="宋体" w:hAnsi="Times New Roman" w:cs="Times New Roman" w:hint="default"/>
          <w:snapToGrid w:val="0"/>
          <w:color w:val="000000"/>
          <w:spacing w:val="-3"/>
          <w:kern w:val="0"/>
          <w:sz w:val="24"/>
          <w:szCs w:val="24"/>
          <w:lang w:val="en-US" w:eastAsia="en-US" w:bidi="ar-SA"/>
        </w:rPr>
        <w:t>下更新统</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Q1</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：泥砾层。分布于井陉北张村和马峪附近。红褐色泥与砾石混杂组成。砾石分布零乱，成分复杂，内夹红粘土、粘质砂土透镜体。含腹足类：中国蜗牛，蛹形螺，钻子螺，小星螺。厚1-50米。</w:t>
      </w:r>
    </w:p>
    <w:p w14:paraId="4B4FEE88">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eastAsia"/>
          <w:snapToGrid w:val="0"/>
          <w:color w:val="000000"/>
          <w:spacing w:val="-3"/>
          <w:kern w:val="0"/>
          <w:sz w:val="24"/>
          <w:szCs w:val="24"/>
          <w:lang w:val="en-US" w:eastAsia="zh-CN" w:bidi="ar-SA"/>
        </w:rPr>
        <w:t>（2）</w:t>
      </w:r>
      <w:r>
        <w:rPr>
          <w:rFonts w:ascii="Times New Roman" w:eastAsia="宋体" w:hAnsi="Times New Roman" w:cs="Times New Roman" w:hint="default"/>
          <w:snapToGrid w:val="0"/>
          <w:color w:val="000000"/>
          <w:spacing w:val="-3"/>
          <w:kern w:val="0"/>
          <w:sz w:val="24"/>
          <w:szCs w:val="24"/>
          <w:lang w:val="en-US" w:eastAsia="en-US" w:bidi="ar-SA"/>
        </w:rPr>
        <w:t>中更新统</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Q2</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：洞穴残积层：仅分布于井陉青石岭和北固底的奥陶纪灰岩洞穴中。灰色石灰质砾岩层，胶结紧密，层理不清，分选性差，夹有四层薄层棕红色粘土质砂土。含哺乳类：中国鬟狗比较种，肿骨鹿，犬。层厚</w:t>
      </w:r>
      <w:r>
        <w:rPr>
          <w:rFonts w:ascii="Times New Roman" w:eastAsia="宋体" w:hAnsi="Times New Roman" w:cs="Times New Roman" w:hint="default"/>
          <w:snapToGrid w:val="0"/>
          <w:color w:val="000000"/>
          <w:spacing w:val="-3"/>
          <w:kern w:val="0"/>
          <w:sz w:val="24"/>
          <w:szCs w:val="24"/>
          <w:lang w:val="en-US" w:eastAsia="zh-CN" w:bidi="ar-SA"/>
        </w:rPr>
        <w:t>0.1-</w:t>
      </w:r>
      <w:r>
        <w:rPr>
          <w:rFonts w:ascii="Times New Roman" w:eastAsia="宋体" w:hAnsi="Times New Roman" w:cs="Times New Roman" w:hint="default"/>
          <w:snapToGrid w:val="0"/>
          <w:color w:val="000000"/>
          <w:spacing w:val="-3"/>
          <w:kern w:val="0"/>
          <w:sz w:val="24"/>
          <w:szCs w:val="24"/>
          <w:lang w:val="en-US" w:eastAsia="en-US" w:bidi="ar-SA"/>
        </w:rPr>
        <w:t>11米。本层代表性剖面地点：井陉北固底。</w:t>
      </w:r>
    </w:p>
    <w:p w14:paraId="4BA70B98">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eastAsia"/>
          <w:snapToGrid w:val="0"/>
          <w:color w:val="000000"/>
          <w:spacing w:val="-3"/>
          <w:kern w:val="0"/>
          <w:sz w:val="24"/>
          <w:szCs w:val="24"/>
          <w:lang w:val="en-US" w:eastAsia="zh-CN" w:bidi="ar-SA"/>
        </w:rPr>
        <w:t>（3）</w:t>
      </w:r>
      <w:r>
        <w:rPr>
          <w:rFonts w:ascii="Times New Roman" w:eastAsia="宋体" w:hAnsi="Times New Roman" w:cs="Times New Roman" w:hint="default"/>
          <w:snapToGrid w:val="0"/>
          <w:color w:val="000000"/>
          <w:spacing w:val="-3"/>
          <w:kern w:val="0"/>
          <w:sz w:val="24"/>
          <w:szCs w:val="24"/>
          <w:lang w:val="en-US" w:eastAsia="en-US" w:bidi="ar-SA"/>
        </w:rPr>
        <w:t>上更新统</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Q3</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洪积坡积层：黄褐或土黄色黄土状亚粘土，含钙质结核，密集时形成结核层，近底部有不规则的砾石、碎石层或透镜体。厚3-35米。此层分布于井陉南良都、矿市镇、微水、威州东兴、获鹿县韩庄村等地的山麓与平原接壤地带和谷地、山间盆地内。冲积层主要分布在绵河Ⅱ级阶地上，由砂砾石组成，具大型交错层理，局部砂砾石已被胶结，层内含大型哺乳动物化石，其上覆的黄土状亚砂土中含驼鸟蛋化石。厚8-30米。</w:t>
      </w:r>
    </w:p>
    <w:p w14:paraId="776E6DCB">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eastAsia"/>
          <w:snapToGrid w:val="0"/>
          <w:color w:val="000000"/>
          <w:spacing w:val="-3"/>
          <w:kern w:val="0"/>
          <w:sz w:val="24"/>
          <w:szCs w:val="24"/>
          <w:lang w:val="en-US" w:eastAsia="zh-CN" w:bidi="ar-SA"/>
        </w:rPr>
        <w:t>（4）</w:t>
      </w:r>
      <w:r>
        <w:rPr>
          <w:rFonts w:ascii="Times New Roman" w:eastAsia="宋体" w:hAnsi="Times New Roman" w:cs="Times New Roman" w:hint="default"/>
          <w:snapToGrid w:val="0"/>
          <w:color w:val="000000"/>
          <w:spacing w:val="-3"/>
          <w:kern w:val="0"/>
          <w:sz w:val="24"/>
          <w:szCs w:val="24"/>
          <w:lang w:val="en-US" w:eastAsia="en-US" w:bidi="ar-SA"/>
        </w:rPr>
        <w:t>上更新统-全新统</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Q3-Q4</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：冲积洪积层。黄土状亚砂土，松散易碎，层理清晰，含砂量较高。厚2</w:t>
      </w:r>
      <w:r>
        <w:rPr>
          <w:rFonts w:ascii="Times New Roman" w:eastAsia="宋体" w:hAnsi="Times New Roman" w:cs="Times New Roman" w:hint="default"/>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10米。分布于滹沱河南崖获鹿-东焦、大车行山麓地带。</w:t>
      </w:r>
    </w:p>
    <w:p w14:paraId="546CDFB8">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eastAsia"/>
          <w:snapToGrid w:val="0"/>
          <w:color w:val="000000"/>
          <w:spacing w:val="-3"/>
          <w:kern w:val="0"/>
          <w:sz w:val="24"/>
          <w:szCs w:val="24"/>
          <w:lang w:val="en-US" w:eastAsia="zh-CN" w:bidi="ar-SA"/>
        </w:rPr>
        <w:t>（5）</w:t>
      </w:r>
      <w:r>
        <w:rPr>
          <w:rFonts w:ascii="Times New Roman" w:eastAsia="宋体" w:hAnsi="Times New Roman" w:cs="Times New Roman" w:hint="default"/>
          <w:snapToGrid w:val="0"/>
          <w:color w:val="000000"/>
          <w:spacing w:val="-3"/>
          <w:kern w:val="0"/>
          <w:sz w:val="24"/>
          <w:szCs w:val="24"/>
          <w:lang w:val="en-US" w:eastAsia="en-US" w:bidi="ar-SA"/>
        </w:rPr>
        <w:t>全新统</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Q4</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早、中全新统主要为砂砾石，细粉砂，亚砂土，亚粘土，局部地区有湖相沉积。此层分布在一级阶地上。中全新世有少量石灰华堆积在地级阶地上。晚全新统主要为泥、砂、砾石沉积，分布于滹沱河、冶河及绵河的河漫滩及河床中，以及太行山东麓广大平原地区。</w:t>
      </w:r>
    </w:p>
    <w:p w14:paraId="7FEF69B4">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eastAsia="Times New Roman" w:hAnsi="Times New Roman" w:cs="Times New Roman" w:hint="default"/>
          <w:b/>
          <w:bCs/>
          <w:spacing w:val="2"/>
          <w:sz w:val="25"/>
          <w:szCs w:val="25"/>
          <w:lang w:eastAsia="zh-CN"/>
        </w:rPr>
      </w:pPr>
      <w:r>
        <w:rPr>
          <w:rFonts w:ascii="Times New Roman" w:eastAsia="Times New Roman" w:hAnsi="Times New Roman" w:cs="Times New Roman" w:hint="default"/>
          <w:b/>
          <w:bCs/>
          <w:spacing w:val="2"/>
          <w:sz w:val="25"/>
          <w:szCs w:val="25"/>
        </w:rPr>
        <w:t>1.4.4.水文</w:t>
      </w:r>
      <w:r>
        <w:rPr>
          <w:rFonts w:ascii="Times New Roman" w:eastAsia="Times New Roman" w:hAnsi="Times New Roman" w:cs="Times New Roman" w:hint="default"/>
          <w:b/>
          <w:bCs/>
          <w:spacing w:val="2"/>
          <w:sz w:val="25"/>
          <w:szCs w:val="25"/>
          <w:lang w:val="en-US" w:eastAsia="zh-CN"/>
        </w:rPr>
        <w:t>地质</w:t>
      </w:r>
    </w:p>
    <w:p w14:paraId="37D259F3">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辛集市地处全淡水区和咸水区的过渡地带，地下水类型为第四系松散岩层孔隙水，其分布特征符合一般冲积扇区的规律，由西北向东南方向，含水层由厚变薄，岩性由粗变细，相应富水性由好变次，水质由淡水逐步过渡到半咸水、咸水。以旧城镇、后营、双柳树、小士庄、留双营、子曰庄、郭永庄、西刘家庄为一线为分界线，界线西北为全淡水区</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I</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，界线东南为有咸水区</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II</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，本项目区位于有淡水区</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I</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w:t>
      </w:r>
    </w:p>
    <w:p w14:paraId="24A7CA65">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eastAsia"/>
          <w:snapToGrid w:val="0"/>
          <w:color w:val="000000"/>
          <w:spacing w:val="-3"/>
          <w:kern w:val="0"/>
          <w:sz w:val="24"/>
          <w:szCs w:val="24"/>
          <w:lang w:val="en-US" w:eastAsia="zh-CN" w:bidi="ar-SA"/>
        </w:rPr>
        <w:t>（1）</w:t>
      </w:r>
      <w:r>
        <w:rPr>
          <w:rFonts w:ascii="Times New Roman" w:eastAsia="宋体" w:hAnsi="Times New Roman" w:cs="Times New Roman" w:hint="default"/>
          <w:snapToGrid w:val="0"/>
          <w:color w:val="000000"/>
          <w:spacing w:val="-3"/>
          <w:kern w:val="0"/>
          <w:sz w:val="24"/>
          <w:szCs w:val="24"/>
          <w:lang w:val="en-US" w:eastAsia="en-US" w:bidi="ar-SA"/>
        </w:rPr>
        <w:t>含水组特征</w:t>
      </w:r>
    </w:p>
    <w:p w14:paraId="4430ED66">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根据地质时代及含水层岩性，大致可划分为四个含水组。</w:t>
      </w:r>
    </w:p>
    <w:p w14:paraId="3A56D8D6">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第I含水组</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大致相当于Q4</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：底板埋深50~60m。含水层岩性以中细砂为主，不含砾石，有2~4层，单层厚4~8m，总厚15~40m。砂层富集带与古河道吻合，呈东西向条状分布，11水力特征为潜水。水化学类型为HCO</w:t>
      </w:r>
      <w:r>
        <w:rPr>
          <w:rFonts w:ascii="Times New Roman" w:eastAsia="宋体" w:hAnsi="Times New Roman" w:cs="Times New Roman" w:hint="default"/>
          <w:snapToGrid w:val="0"/>
          <w:color w:val="000000"/>
          <w:spacing w:val="-3"/>
          <w:kern w:val="0"/>
          <w:sz w:val="24"/>
          <w:szCs w:val="24"/>
          <w:vertAlign w:val="sub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-Ca•Mg•Na型水。西北部地下水补给及储存条件较优越，到中南部砂粒逐渐变细，砂层变薄，一般为10~15m。</w:t>
      </w:r>
    </w:p>
    <w:p w14:paraId="49050251">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第II含水组</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大致相当于Q3</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：底板埋深150~170m。含水层集中在80~150m之间，岩性为中细砂、中粗砂，单层厚度5~12m，总厚度35~55m，水力特征为潜水</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微承压水，单位涌水量30~40m</w:t>
      </w:r>
      <w:r>
        <w:rPr>
          <w:rFonts w:ascii="Times New Roman" w:eastAsia="宋体" w:hAnsi="Times New Roman" w:cs="Times New Roman" w:hint="default"/>
          <w:snapToGrid w:val="0"/>
          <w:color w:val="000000"/>
          <w:spacing w:val="-3"/>
          <w:kern w:val="0"/>
          <w:sz w:val="24"/>
          <w:szCs w:val="24"/>
          <w:vertAlign w:val="super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/h•m，矿化度小于2g/L，水化学类型为HCO</w:t>
      </w:r>
      <w:r>
        <w:rPr>
          <w:rFonts w:ascii="Times New Roman" w:eastAsia="宋体" w:hAnsi="Times New Roman" w:cs="Times New Roman" w:hint="default"/>
          <w:snapToGrid w:val="0"/>
          <w:color w:val="000000"/>
          <w:spacing w:val="-3"/>
          <w:kern w:val="0"/>
          <w:sz w:val="24"/>
          <w:szCs w:val="24"/>
          <w:vertAlign w:val="sub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-Ca•Mg•Na型水，水质良好。</w:t>
      </w:r>
    </w:p>
    <w:p w14:paraId="17E2D932">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第III含水组</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大致相当于Q2</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底板埋深390m左右。含水层岩性主要为中细砂、中粗砂，部分砂层含砾石，矿化度小于2g/L。本含水组可划分为上下两段：上段底板埋深300m，富水部位集中在170~280m之间，含水层单层厚度3~13m，共12~13层，总厚度50~60m，单位涌水量30m</w:t>
      </w:r>
      <w:r>
        <w:rPr>
          <w:rFonts w:ascii="Times New Roman" w:eastAsia="宋体" w:hAnsi="Times New Roman" w:cs="Times New Roman" w:hint="default"/>
          <w:snapToGrid w:val="0"/>
          <w:color w:val="000000"/>
          <w:spacing w:val="-3"/>
          <w:kern w:val="0"/>
          <w:sz w:val="24"/>
          <w:szCs w:val="24"/>
          <w:vertAlign w:val="super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/h•m左右，水化学类型为HCO</w:t>
      </w:r>
      <w:r>
        <w:rPr>
          <w:rFonts w:ascii="Times New Roman" w:eastAsia="宋体" w:hAnsi="Times New Roman" w:cs="Times New Roman" w:hint="default"/>
          <w:snapToGrid w:val="0"/>
          <w:color w:val="000000"/>
          <w:spacing w:val="-3"/>
          <w:kern w:val="0"/>
          <w:sz w:val="24"/>
          <w:szCs w:val="24"/>
          <w:vertAlign w:val="sub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•SO</w:t>
      </w:r>
      <w:r>
        <w:rPr>
          <w:rFonts w:ascii="Times New Roman" w:eastAsia="宋体" w:hAnsi="Times New Roman" w:cs="Times New Roman" w:hint="default"/>
          <w:snapToGrid w:val="0"/>
          <w:color w:val="000000"/>
          <w:spacing w:val="-3"/>
          <w:kern w:val="0"/>
          <w:sz w:val="24"/>
          <w:szCs w:val="24"/>
          <w:vertAlign w:val="subscript"/>
          <w:lang w:val="en-US" w:eastAsia="en-US" w:bidi="ar-SA"/>
        </w:rPr>
        <w:t>4</w:t>
      </w:r>
      <w:r>
        <w:rPr>
          <w:rFonts w:ascii="Times New Roman" w:eastAsia="宋体" w:hAnsi="Times New Roman" w:cs="Times New Roman" w:hint="default"/>
          <w:snapToGrid w:val="0"/>
          <w:color w:val="000000"/>
          <w:spacing w:val="-3"/>
          <w:kern w:val="0"/>
          <w:sz w:val="24"/>
          <w:szCs w:val="24"/>
          <w:lang w:val="en-US" w:eastAsia="en-US" w:bidi="ar-SA"/>
        </w:rPr>
        <w:t>-Na•Ca型水。下段底板埋深390m，含水层单层厚度3~10m，共8~10层，总厚度42~47m。单位涌水量10~12m</w:t>
      </w:r>
      <w:r>
        <w:rPr>
          <w:rFonts w:ascii="Times New Roman" w:eastAsia="宋体" w:hAnsi="Times New Roman" w:cs="Times New Roman" w:hint="default"/>
          <w:snapToGrid w:val="0"/>
          <w:color w:val="000000"/>
          <w:spacing w:val="-3"/>
          <w:kern w:val="0"/>
          <w:sz w:val="24"/>
          <w:szCs w:val="24"/>
          <w:vertAlign w:val="super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/h•m，水化学类型为HCO</w:t>
      </w:r>
      <w:r>
        <w:rPr>
          <w:rFonts w:ascii="Times New Roman" w:eastAsia="宋体" w:hAnsi="Times New Roman" w:cs="Times New Roman" w:hint="default"/>
          <w:snapToGrid w:val="0"/>
          <w:color w:val="000000"/>
          <w:spacing w:val="-3"/>
          <w:kern w:val="0"/>
          <w:sz w:val="24"/>
          <w:szCs w:val="24"/>
          <w:vertAlign w:val="sub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SO</w:t>
      </w:r>
      <w:r>
        <w:rPr>
          <w:rFonts w:ascii="Times New Roman" w:eastAsia="宋体" w:hAnsi="Times New Roman" w:cs="Times New Roman" w:hint="default"/>
          <w:snapToGrid w:val="0"/>
          <w:color w:val="000000"/>
          <w:spacing w:val="-3"/>
          <w:kern w:val="0"/>
          <w:sz w:val="24"/>
          <w:szCs w:val="24"/>
          <w:vertAlign w:val="subscript"/>
          <w:lang w:val="en-US" w:eastAsia="en-US" w:bidi="ar-SA"/>
        </w:rPr>
        <w:t>4</w:t>
      </w:r>
      <w:r>
        <w:rPr>
          <w:rFonts w:ascii="Times New Roman" w:eastAsia="宋体" w:hAnsi="Times New Roman" w:cs="Times New Roman" w:hint="default"/>
          <w:snapToGrid w:val="0"/>
          <w:color w:val="000000"/>
          <w:spacing w:val="-3"/>
          <w:kern w:val="0"/>
          <w:sz w:val="24"/>
          <w:szCs w:val="24"/>
          <w:lang w:val="en-US" w:eastAsia="en-US" w:bidi="ar-SA"/>
        </w:rPr>
        <w:t>-Na型水。</w:t>
      </w:r>
    </w:p>
    <w:p w14:paraId="65CFCF15">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第IV含水组</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大致相当于Q1</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：底板埋深550~625m。含水层岩性为中砂中细砂。砂层共10~15层，单层厚3~10m，总厚度约50m ，单位涌水量7m</w:t>
      </w:r>
      <w:r>
        <w:rPr>
          <w:rFonts w:ascii="Times New Roman" w:eastAsia="宋体" w:hAnsi="Times New Roman" w:cs="Times New Roman" w:hint="default"/>
          <w:snapToGrid w:val="0"/>
          <w:color w:val="000000"/>
          <w:spacing w:val="-3"/>
          <w:kern w:val="0"/>
          <w:sz w:val="24"/>
          <w:szCs w:val="24"/>
          <w:vertAlign w:val="super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/h•m左右，水化学类型为HCO</w:t>
      </w:r>
      <w:r>
        <w:rPr>
          <w:rFonts w:ascii="Times New Roman" w:eastAsia="宋体" w:hAnsi="Times New Roman" w:cs="Times New Roman" w:hint="default"/>
          <w:snapToGrid w:val="0"/>
          <w:color w:val="000000"/>
          <w:spacing w:val="-3"/>
          <w:kern w:val="0"/>
          <w:sz w:val="24"/>
          <w:szCs w:val="24"/>
          <w:vertAlign w:val="sub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•SO</w:t>
      </w:r>
      <w:r>
        <w:rPr>
          <w:rFonts w:ascii="Times New Roman" w:eastAsia="宋体" w:hAnsi="Times New Roman" w:cs="Times New Roman" w:hint="default"/>
          <w:snapToGrid w:val="0"/>
          <w:color w:val="000000"/>
          <w:spacing w:val="-3"/>
          <w:kern w:val="0"/>
          <w:sz w:val="24"/>
          <w:szCs w:val="24"/>
          <w:vertAlign w:val="subscript"/>
          <w:lang w:val="en-US" w:eastAsia="en-US" w:bidi="ar-SA"/>
        </w:rPr>
        <w:t>4</w:t>
      </w:r>
      <w:r>
        <w:rPr>
          <w:rFonts w:ascii="Times New Roman" w:eastAsia="宋体" w:hAnsi="Times New Roman" w:cs="Times New Roman" w:hint="default"/>
          <w:snapToGrid w:val="0"/>
          <w:color w:val="000000"/>
          <w:spacing w:val="-3"/>
          <w:kern w:val="0"/>
          <w:sz w:val="24"/>
          <w:szCs w:val="24"/>
          <w:lang w:val="en-US" w:eastAsia="en-US" w:bidi="ar-SA"/>
        </w:rPr>
        <w:t>-Na 、SO</w:t>
      </w:r>
      <w:r>
        <w:rPr>
          <w:rFonts w:ascii="Times New Roman" w:eastAsia="宋体" w:hAnsi="Times New Roman" w:cs="Times New Roman" w:hint="default"/>
          <w:snapToGrid w:val="0"/>
          <w:color w:val="000000"/>
          <w:spacing w:val="-3"/>
          <w:kern w:val="0"/>
          <w:sz w:val="24"/>
          <w:szCs w:val="24"/>
          <w:vertAlign w:val="subscript"/>
          <w:lang w:val="en-US" w:eastAsia="en-US" w:bidi="ar-SA"/>
        </w:rPr>
        <w:t>4</w:t>
      </w:r>
      <w:r>
        <w:rPr>
          <w:rFonts w:ascii="Times New Roman" w:eastAsia="宋体" w:hAnsi="Times New Roman" w:cs="Times New Roman" w:hint="default"/>
          <w:snapToGrid w:val="0"/>
          <w:color w:val="000000"/>
          <w:spacing w:val="-3"/>
          <w:kern w:val="0"/>
          <w:sz w:val="24"/>
          <w:szCs w:val="24"/>
          <w:lang w:val="en-US" w:eastAsia="en-US" w:bidi="ar-SA"/>
        </w:rPr>
        <w:t>•Cl•HCO</w:t>
      </w:r>
      <w:r>
        <w:rPr>
          <w:rFonts w:ascii="Times New Roman" w:eastAsia="宋体" w:hAnsi="Times New Roman" w:cs="Times New Roman" w:hint="default"/>
          <w:snapToGrid w:val="0"/>
          <w:color w:val="000000"/>
          <w:spacing w:val="-3"/>
          <w:kern w:val="0"/>
          <w:sz w:val="24"/>
          <w:szCs w:val="24"/>
          <w:vertAlign w:val="subscript"/>
          <w:lang w:val="en-US" w:eastAsia="en-US" w:bidi="ar-SA"/>
        </w:rPr>
        <w:t>3</w:t>
      </w:r>
      <w:r>
        <w:rPr>
          <w:rFonts w:ascii="Times New Roman" w:eastAsia="宋体" w:hAnsi="Times New Roman" w:cs="Times New Roman" w:hint="default"/>
          <w:snapToGrid w:val="0"/>
          <w:color w:val="000000"/>
          <w:spacing w:val="-3"/>
          <w:kern w:val="0"/>
          <w:sz w:val="24"/>
          <w:szCs w:val="24"/>
          <w:lang w:val="en-US" w:eastAsia="en-US" w:bidi="ar-SA"/>
        </w:rPr>
        <w:t>-Na，矿化度为0.6~0.7g/L。</w:t>
      </w:r>
    </w:p>
    <w:p w14:paraId="46BE7076">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第I、II含水组有明显的水力联系，地下水化学特征基本一致，统称为I+II含水组</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浅层含水层</w:t>
      </w:r>
      <w:r>
        <w:rPr>
          <w:rFonts w:ascii="Times New Roman" w:eastAsia="宋体" w:hAnsi="Times New Roman" w:cs="Times New Roman" w:hint="eastAsia"/>
          <w:snapToGrid w:val="0"/>
          <w:color w:val="000000"/>
          <w:spacing w:val="-3"/>
          <w:kern w:val="0"/>
          <w:sz w:val="24"/>
          <w:szCs w:val="24"/>
          <w:lang w:val="en-US" w:eastAsia="zh-CN" w:bidi="ar-SA"/>
        </w:rPr>
        <w:t>）</w:t>
      </w:r>
      <w:r>
        <w:rPr>
          <w:rFonts w:ascii="Times New Roman" w:eastAsia="宋体" w:hAnsi="Times New Roman" w:cs="Times New Roman" w:hint="default"/>
          <w:snapToGrid w:val="0"/>
          <w:color w:val="000000"/>
          <w:spacing w:val="-3"/>
          <w:kern w:val="0"/>
          <w:sz w:val="24"/>
          <w:szCs w:val="24"/>
          <w:lang w:val="en-US" w:eastAsia="en-US" w:bidi="ar-SA"/>
        </w:rPr>
        <w:t>，第I+II含水组与第III含水组之间有粘土隔水层相隔，隔水层厚度大于10m且分布连续稳定，无明显水力联系。</w:t>
      </w:r>
    </w:p>
    <w:p w14:paraId="13AC1515">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eastAsia"/>
          <w:snapToGrid w:val="0"/>
          <w:color w:val="000000"/>
          <w:spacing w:val="-3"/>
          <w:kern w:val="0"/>
          <w:sz w:val="24"/>
          <w:szCs w:val="24"/>
          <w:lang w:val="en-US" w:eastAsia="zh-CN" w:bidi="ar-SA"/>
        </w:rPr>
        <w:t>（2）</w:t>
      </w:r>
      <w:r>
        <w:rPr>
          <w:rFonts w:ascii="Times New Roman" w:eastAsia="宋体" w:hAnsi="Times New Roman" w:cs="Times New Roman" w:hint="default"/>
          <w:snapToGrid w:val="0"/>
          <w:color w:val="000000"/>
          <w:spacing w:val="-3"/>
          <w:kern w:val="0"/>
          <w:sz w:val="24"/>
          <w:szCs w:val="24"/>
          <w:lang w:val="en-US" w:eastAsia="en-US" w:bidi="ar-SA"/>
        </w:rPr>
        <w:t>地下水补径排条件</w:t>
      </w:r>
    </w:p>
    <w:p w14:paraId="73E3A58C">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①地下水的补给</w:t>
      </w:r>
    </w:p>
    <w:p w14:paraId="28B240D2">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项目区地下水类型为第四系松散岩类孔隙水，浅层地下水补给以大气降水、田间灌溉入渗补给为主，渠系渗漏补给和侧向径流补给次之。深层地下水补给以侧向径流补给为主，存在浅层含水层向深层含水层越流补给。</w:t>
      </w:r>
    </w:p>
    <w:p w14:paraId="3352329C">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②地下水的径流</w:t>
      </w:r>
    </w:p>
    <w:p w14:paraId="47D8DE0A">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地下水径流受含水层厚度、岩性及渗透系数控制，西北径流条件较好，东南部径流缓慢。区域浅层地下水径流方向由西北向东南，水力坡度</w:t>
      </w:r>
      <w:r>
        <w:rPr>
          <w:rFonts w:ascii="Times New Roman" w:eastAsia="宋体" w:hAnsi="Times New Roman" w:cs="Times New Roman" w:hint="default"/>
          <w:snapToGrid w:val="0"/>
          <w:color w:val="000000"/>
          <w:spacing w:val="-3"/>
          <w:kern w:val="0"/>
          <w:sz w:val="24"/>
          <w:szCs w:val="24"/>
          <w:lang w:val="en-US" w:eastAsia="zh-CN" w:bidi="ar-SA"/>
        </w:rPr>
        <w:t>1</w:t>
      </w:r>
      <w:r>
        <w:rPr>
          <w:rFonts w:ascii="Times New Roman" w:eastAsia="宋体" w:hAnsi="Times New Roman" w:cs="Times New Roman" w:hint="default"/>
          <w:snapToGrid w:val="0"/>
          <w:color w:val="000000"/>
          <w:spacing w:val="-3"/>
          <w:kern w:val="0"/>
          <w:sz w:val="24"/>
          <w:szCs w:val="24"/>
          <w:lang w:val="en-US" w:eastAsia="en-US" w:bidi="ar-SA"/>
        </w:rPr>
        <w:t>.5~1.88‰，自西北至东南逐渐减小。</w:t>
      </w:r>
    </w:p>
    <w:p w14:paraId="0A683C78">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③地下水的排泄</w:t>
      </w:r>
    </w:p>
    <w:p w14:paraId="184EF522">
      <w:pPr>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eastAsia="宋体" w:hAnsi="Times New Roman" w:cs="Times New Roman" w:hint="default"/>
          <w:snapToGrid w:val="0"/>
          <w:color w:val="000000"/>
          <w:spacing w:val="-3"/>
          <w:kern w:val="0"/>
          <w:sz w:val="24"/>
          <w:szCs w:val="24"/>
          <w:lang w:val="en-US" w:eastAsia="en-US" w:bidi="ar-SA"/>
        </w:rPr>
      </w:pPr>
      <w:r>
        <w:rPr>
          <w:rFonts w:ascii="Times New Roman" w:eastAsia="宋体" w:hAnsi="Times New Roman" w:cs="Times New Roman" w:hint="default"/>
          <w:snapToGrid w:val="0"/>
          <w:color w:val="000000"/>
          <w:spacing w:val="-3"/>
          <w:kern w:val="0"/>
          <w:sz w:val="24"/>
          <w:szCs w:val="24"/>
          <w:lang w:val="en-US" w:eastAsia="en-US" w:bidi="ar-SA"/>
        </w:rPr>
        <w:t>地下水排泄方式以人工开采为主，其次为侧向径流排泄，其中浅层水开采主要用于农田灌溉，深层水开采主要用于生活用水及生产用水。</w:t>
      </w:r>
    </w:p>
    <w:p w14:paraId="3EB5E121">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11" w:name="bookmark11"/>
      <w:bookmarkEnd w:id="11"/>
      <w:bookmarkStart w:id="12" w:name="bookmark13"/>
      <w:bookmarkEnd w:id="12"/>
      <w:bookmarkStart w:id="13" w:name="_Toc11102"/>
      <w:r>
        <w:rPr>
          <w:rFonts w:ascii="Times New Roman" w:eastAsia="Times New Roman" w:hAnsi="Times New Roman" w:cs="Times New Roman" w:hint="default"/>
          <w:b/>
          <w:bCs/>
          <w:spacing w:val="1"/>
          <w:sz w:val="28"/>
          <w:szCs w:val="28"/>
        </w:rPr>
        <w:t>1.</w:t>
      </w:r>
      <w:r>
        <w:rPr>
          <w:rFonts w:ascii="Times New Roman" w:eastAsia="Times New Roman" w:hAnsi="Times New Roman" w:cs="Times New Roman" w:hint="default"/>
          <w:b/>
          <w:bCs/>
          <w:spacing w:val="1"/>
          <w:sz w:val="28"/>
          <w:szCs w:val="28"/>
          <w:lang w:val="en-US" w:eastAsia="zh-CN"/>
        </w:rPr>
        <w:t>5</w:t>
      </w:r>
      <w:r>
        <w:rPr>
          <w:rFonts w:ascii="Times New Roman" w:eastAsia="Times New Roman" w:hAnsi="Times New Roman" w:cs="Times New Roman" w:hint="default"/>
          <w:b/>
          <w:bCs/>
          <w:spacing w:val="1"/>
          <w:sz w:val="28"/>
          <w:szCs w:val="28"/>
        </w:rPr>
        <w:t xml:space="preserve"> 地块周边敏感信息</w:t>
      </w:r>
      <w:bookmarkEnd w:id="13"/>
    </w:p>
    <w:p w14:paraId="7914300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3"/>
        </w:rPr>
        <w:t>根据现场踏勘，</w:t>
      </w:r>
      <w:r>
        <w:rPr>
          <w:rFonts w:ascii="Times New Roman" w:hAnsi="Times New Roman" w:cs="Times New Roman" w:hint="eastAsia"/>
          <w:spacing w:val="-3"/>
          <w:lang w:val="en-US" w:eastAsia="zh-CN"/>
        </w:rPr>
        <w:t>双吉</w:t>
      </w:r>
      <w:r>
        <w:rPr>
          <w:rFonts w:ascii="Times New Roman" w:hAnsi="Times New Roman" w:cs="Times New Roman" w:hint="default"/>
          <w:spacing w:val="-3"/>
        </w:rPr>
        <w:t>所在和睦井乡南周家村范</w:t>
      </w:r>
      <w:r>
        <w:rPr>
          <w:rFonts w:ascii="Times New Roman" w:hAnsi="Times New Roman" w:cs="Times New Roman" w:hint="default"/>
          <w:spacing w:val="-4"/>
        </w:rPr>
        <w:t>围内不涉及</w:t>
      </w:r>
      <w:r>
        <w:rPr>
          <w:rFonts w:ascii="Times New Roman" w:hAnsi="Times New Roman" w:cs="Times New Roman" w:hint="default"/>
          <w:spacing w:val="-3"/>
        </w:rPr>
        <w:t>文物保护、自然保护区、风景名胜区、水源地等特殊环境敏感目标，区域环境敏感程度一般。</w:t>
      </w:r>
      <w:r>
        <w:rPr>
          <w:rFonts w:ascii="Times New Roman" w:hAnsi="Times New Roman" w:cs="Times New Roman" w:hint="default"/>
          <w:spacing w:val="-3"/>
          <w:lang w:val="en-US" w:eastAsia="zh-CN"/>
        </w:rPr>
        <w:t>厂区西侧和南侧是南周家庄耕地，北侧和东侧是北周家庄耕地，东南侧是和睦井耕地；厂区南侧有一条连通武辛线的公司专用公路，距武辛线200米，北侧有一条通向北周家庄的田间路，东南300m是天王线</w:t>
      </w:r>
      <w:r>
        <w:rPr>
          <w:rFonts w:ascii="Times New Roman" w:hAnsi="Times New Roman" w:cs="Times New Roman" w:hint="default"/>
          <w:spacing w:val="-2"/>
        </w:rPr>
        <w:t>。</w:t>
      </w:r>
    </w:p>
    <w:p w14:paraId="44D66766">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14" w:name="bookmark15"/>
      <w:bookmarkEnd w:id="14"/>
      <w:bookmarkStart w:id="15" w:name="_Toc8433"/>
      <w:r>
        <w:rPr>
          <w:rFonts w:ascii="Times New Roman" w:eastAsia="Times New Roman" w:hAnsi="Times New Roman" w:cs="Times New Roman" w:hint="default"/>
          <w:b/>
          <w:bCs/>
          <w:spacing w:val="1"/>
          <w:sz w:val="28"/>
          <w:szCs w:val="28"/>
        </w:rPr>
        <w:t>1.</w:t>
      </w:r>
      <w:r>
        <w:rPr>
          <w:rFonts w:ascii="Times New Roman" w:eastAsia="Times New Roman" w:hAnsi="Times New Roman" w:cs="Times New Roman" w:hint="default"/>
          <w:b/>
          <w:bCs/>
          <w:spacing w:val="1"/>
          <w:sz w:val="28"/>
          <w:szCs w:val="28"/>
          <w:lang w:val="en-US" w:eastAsia="zh-CN"/>
        </w:rPr>
        <w:t>6</w:t>
      </w:r>
      <w:r>
        <w:rPr>
          <w:rFonts w:ascii="Times New Roman" w:eastAsia="Times New Roman" w:hAnsi="Times New Roman" w:cs="Times New Roman" w:hint="default"/>
          <w:b/>
          <w:bCs/>
          <w:spacing w:val="1"/>
          <w:sz w:val="28"/>
          <w:szCs w:val="28"/>
        </w:rPr>
        <w:t xml:space="preserve"> 特征污染物分析</w:t>
      </w:r>
      <w:bookmarkEnd w:id="15"/>
    </w:p>
    <w:p w14:paraId="0550E08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spacing w:val="-3"/>
        </w:rPr>
      </w:pPr>
      <w:r>
        <w:rPr>
          <w:rFonts w:ascii="Times New Roman" w:hAnsi="Times New Roman" w:cs="Times New Roman" w:hint="default"/>
          <w:spacing w:val="-3"/>
        </w:rPr>
        <w:t>根据项目生产工艺过程中的原辅材料及生产工艺分析可知：该企业的原辅料包括</w:t>
      </w:r>
      <w:r>
        <w:rPr>
          <w:rFonts w:ascii="Times New Roman" w:hAnsi="Times New Roman" w:cs="Times New Roman" w:hint="eastAsia"/>
          <w:spacing w:val="-3"/>
          <w:lang w:val="en-US" w:eastAsia="zh-CN"/>
        </w:rPr>
        <w:t>乙二胺、二硫化碳、液氨等</w:t>
      </w:r>
      <w:r>
        <w:rPr>
          <w:rFonts w:ascii="Times New Roman" w:hAnsi="Times New Roman" w:cs="Times New Roman" w:hint="default"/>
          <w:spacing w:val="-3"/>
        </w:rPr>
        <w:t>。对各种原辅料的成分进行分析以及参考</w:t>
      </w:r>
      <w:r>
        <w:rPr>
          <w:rFonts w:ascii="Times New Roman" w:hAnsi="Times New Roman" w:cs="Times New Roman" w:hint="eastAsia"/>
          <w:spacing w:val="-3"/>
          <w:lang w:val="en-US" w:eastAsia="zh-CN"/>
        </w:rPr>
        <w:t>化学原料和化学制品制造</w:t>
      </w:r>
      <w:r>
        <w:rPr>
          <w:rFonts w:ascii="Times New Roman" w:hAnsi="Times New Roman" w:cs="Times New Roman" w:hint="default"/>
          <w:spacing w:val="-3"/>
        </w:rPr>
        <w:t>企业排污特点的文献资料，本项目涉及到的特征污染物包括pH、锌、总汞、总镉、总铬、总砷、总铅、总镍、总铜、2-氯酚、二氯甲烷、四氯甲烷（四氯化碳）、1，1-二氯乙烷、1，2-二氯乙烷、1，1，1-三氯乙烷、1，1，2-三氯乙烷、1，1，2，2-四氯乙烷、1，2-二氯丙烷、氯乙烯、1，1-二氯乙烯、三氯乙烯、四氯乙烯、甲苯、乙苯、氯苯、1，2-二氯苯、1，4-二氯苯、硝基苯类、苯乙烯、萘、苯胺类。地下水关注污染物为pH值、溶解性总固体、总硬度、高锰酸盐指数、总汞、总镉、六价铬、总铅、总锌、总锰、总铁、氨氮（NH</w:t>
      </w:r>
      <w:r>
        <w:rPr>
          <w:rFonts w:ascii="Times New Roman" w:hAnsi="Times New Roman" w:cs="Times New Roman" w:hint="default"/>
          <w:spacing w:val="-3"/>
          <w:vertAlign w:val="subscript"/>
        </w:rPr>
        <w:t>3</w:t>
      </w:r>
      <w:r>
        <w:rPr>
          <w:rFonts w:ascii="Times New Roman" w:hAnsi="Times New Roman" w:cs="Times New Roman" w:hint="default"/>
          <w:spacing w:val="-3"/>
        </w:rPr>
        <w:t>-N）、亚硝酸盐、硝酸盐（以N计）、氰化物、氟化物（以F</w:t>
      </w:r>
      <w:r>
        <w:rPr>
          <w:rFonts w:ascii="Times New Roman" w:hAnsi="Times New Roman" w:cs="Times New Roman" w:hint="default"/>
          <w:spacing w:val="-3"/>
          <w:vertAlign w:val="superscript"/>
        </w:rPr>
        <w:t>-</w:t>
      </w:r>
      <w:r>
        <w:rPr>
          <w:rFonts w:ascii="Times New Roman" w:hAnsi="Times New Roman" w:cs="Times New Roman" w:hint="default"/>
          <w:spacing w:val="-3"/>
        </w:rPr>
        <w:t>计）、氯化物（以Cl</w:t>
      </w:r>
      <w:r>
        <w:rPr>
          <w:rFonts w:ascii="Times New Roman" w:hAnsi="Times New Roman" w:cs="Times New Roman" w:hint="default"/>
          <w:spacing w:val="-3"/>
          <w:vertAlign w:val="superscript"/>
        </w:rPr>
        <w:t>-</w:t>
      </w:r>
      <w:r>
        <w:rPr>
          <w:rFonts w:ascii="Times New Roman" w:hAnsi="Times New Roman" w:cs="Times New Roman" w:hint="default"/>
          <w:spacing w:val="-3"/>
        </w:rPr>
        <w:t>计）、硫酸盐（以SO</w:t>
      </w:r>
      <w:r>
        <w:rPr>
          <w:rFonts w:ascii="Times New Roman" w:hAnsi="Times New Roman" w:cs="Times New Roman" w:hint="default"/>
          <w:spacing w:val="-3"/>
          <w:vertAlign w:val="subscript"/>
        </w:rPr>
        <w:t>4</w:t>
      </w:r>
      <w:r>
        <w:rPr>
          <w:rFonts w:ascii="Times New Roman" w:hAnsi="Times New Roman" w:cs="Times New Roman" w:hint="default"/>
          <w:spacing w:val="-3"/>
          <w:vertAlign w:val="superscript"/>
        </w:rPr>
        <w:t>2-</w:t>
      </w:r>
      <w:r>
        <w:rPr>
          <w:rFonts w:ascii="Times New Roman" w:hAnsi="Times New Roman" w:cs="Times New Roman" w:hint="default"/>
          <w:spacing w:val="-3"/>
        </w:rPr>
        <w:t>计）、挥发酚。</w:t>
      </w:r>
    </w:p>
    <w:p w14:paraId="3925A0CD">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16" w:name="bookmark17"/>
      <w:bookmarkEnd w:id="16"/>
      <w:bookmarkStart w:id="17" w:name="_Toc10707"/>
      <w:r>
        <w:rPr>
          <w:rFonts w:ascii="Times New Roman" w:eastAsia="Times New Roman" w:hAnsi="Times New Roman" w:cs="Times New Roman" w:hint="default"/>
          <w:b/>
          <w:bCs/>
          <w:spacing w:val="1"/>
          <w:sz w:val="28"/>
          <w:szCs w:val="28"/>
        </w:rPr>
        <w:t>1.</w:t>
      </w:r>
      <w:r>
        <w:rPr>
          <w:rFonts w:ascii="Times New Roman" w:eastAsia="Times New Roman" w:hAnsi="Times New Roman" w:cs="Times New Roman" w:hint="default"/>
          <w:b/>
          <w:bCs/>
          <w:spacing w:val="1"/>
          <w:sz w:val="28"/>
          <w:szCs w:val="28"/>
          <w:lang w:val="en-US" w:eastAsia="zh-CN"/>
        </w:rPr>
        <w:t>7</w:t>
      </w:r>
      <w:r>
        <w:rPr>
          <w:rFonts w:ascii="Times New Roman" w:eastAsia="Times New Roman" w:hAnsi="Times New Roman" w:cs="Times New Roman" w:hint="default"/>
          <w:b/>
          <w:bCs/>
          <w:spacing w:val="1"/>
          <w:sz w:val="28"/>
          <w:szCs w:val="28"/>
        </w:rPr>
        <w:t xml:space="preserve"> 生产情况</w:t>
      </w:r>
      <w:bookmarkEnd w:id="17"/>
    </w:p>
    <w:p w14:paraId="0A11A047">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eastAsia="Times New Roman" w:hAnsi="Times New Roman" w:cs="Times New Roman" w:hint="default"/>
          <w:b/>
          <w:bCs/>
          <w:spacing w:val="2"/>
          <w:sz w:val="25"/>
          <w:szCs w:val="25"/>
        </w:rPr>
      </w:pPr>
      <w:r>
        <w:rPr>
          <w:rFonts w:ascii="Times New Roman" w:eastAsia="Times New Roman" w:hAnsi="Times New Roman" w:cs="Times New Roman" w:hint="default"/>
          <w:b/>
          <w:bCs/>
          <w:spacing w:val="2"/>
          <w:sz w:val="25"/>
          <w:szCs w:val="25"/>
        </w:rPr>
        <w:t>1.</w:t>
      </w:r>
      <w:r>
        <w:rPr>
          <w:rFonts w:ascii="Times New Roman" w:eastAsia="Times New Roman" w:hAnsi="Times New Roman" w:cs="Times New Roman" w:hint="default"/>
          <w:b/>
          <w:bCs/>
          <w:spacing w:val="2"/>
          <w:sz w:val="25"/>
          <w:szCs w:val="25"/>
          <w:lang w:val="en-US" w:eastAsia="zh-CN"/>
        </w:rPr>
        <w:t>7</w:t>
      </w:r>
      <w:r>
        <w:rPr>
          <w:rFonts w:ascii="Times New Roman" w:eastAsia="Times New Roman" w:hAnsi="Times New Roman" w:cs="Times New Roman" w:hint="default"/>
          <w:b/>
          <w:bCs/>
          <w:spacing w:val="2"/>
          <w:sz w:val="25"/>
          <w:szCs w:val="25"/>
        </w:rPr>
        <w:t>.1.企业布置情况</w:t>
      </w:r>
    </w:p>
    <w:p w14:paraId="141EB1FA">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eastAsia="宋体" w:hAnsi="Times New Roman" w:cs="Times New Roman" w:hint="default"/>
          <w:spacing w:val="-3"/>
        </w:rPr>
      </w:pPr>
      <w:r>
        <w:rPr>
          <w:rFonts w:ascii="Times New Roman" w:eastAsia="宋体" w:hAnsi="Times New Roman" w:cs="Times New Roman" w:hint="default"/>
          <w:spacing w:val="-3"/>
        </w:rPr>
        <w:t>根据生产特性和交通、环境卫生等要求，</w:t>
      </w:r>
      <w:r>
        <w:rPr>
          <w:rFonts w:ascii="Times New Roman" w:hAnsi="Times New Roman" w:cs="Times New Roman" w:hint="eastAsia"/>
          <w:spacing w:val="-3"/>
          <w:lang w:eastAsia="zh-CN"/>
        </w:rPr>
        <w:t>双吉</w:t>
      </w:r>
      <w:r>
        <w:rPr>
          <w:rFonts w:ascii="Times New Roman" w:eastAsia="宋体" w:hAnsi="Times New Roman" w:cs="Times New Roman" w:hint="default"/>
          <w:spacing w:val="-3"/>
        </w:rPr>
        <w:t>建设</w:t>
      </w:r>
      <w:r>
        <w:rPr>
          <w:rFonts w:ascii="Times New Roman" w:eastAsia="宋体" w:hAnsi="Times New Roman" w:cs="Times New Roman" w:hint="default"/>
          <w:spacing w:val="-3"/>
          <w:lang w:val="en-US" w:eastAsia="zh-CN"/>
        </w:rPr>
        <w:t>生产车间、原料罐区、成品库，配套建有办公室、危废间等</w:t>
      </w:r>
      <w:r>
        <w:rPr>
          <w:rFonts w:ascii="Times New Roman" w:eastAsia="宋体" w:hAnsi="Times New Roman" w:cs="Times New Roman" w:hint="default"/>
          <w:spacing w:val="-3"/>
        </w:rPr>
        <w:t>。企业地面冲洗废水、设备冲洗废水、真空泵废水、冷却系统排水、生活污水送往</w:t>
      </w:r>
      <w:r>
        <w:rPr>
          <w:rFonts w:ascii="Times New Roman" w:hAnsi="Times New Roman" w:cs="Times New Roman" w:hint="eastAsia"/>
          <w:spacing w:val="-3"/>
          <w:lang w:val="en-US" w:eastAsia="zh-CN"/>
        </w:rPr>
        <w:t>环保工段</w:t>
      </w:r>
      <w:r>
        <w:rPr>
          <w:rFonts w:ascii="Times New Roman" w:eastAsia="宋体" w:hAnsi="Times New Roman" w:cs="Times New Roman" w:hint="default"/>
          <w:spacing w:val="-3"/>
        </w:rPr>
        <w:t>进行处理。企业自运行以来，未发生过任何事故。企业平面布置见下图。</w:t>
      </w:r>
    </w:p>
    <w:p w14:paraId="1FB94201">
      <w:pPr>
        <w:keepNext w:val="0"/>
        <w:keepLines w:val="0"/>
        <w:pageBreakBefore w:val="0"/>
        <w:widowControl/>
        <w:kinsoku/>
        <w:wordWrap/>
        <w:overflowPunct w:val="0"/>
        <w:topLinePunct/>
        <w:autoSpaceDE/>
        <w:autoSpaceDN w:val="0"/>
        <w:bidi w:val="0"/>
        <w:adjustRightInd w:val="0"/>
        <w:snapToGrid w:val="0"/>
        <w:spacing w:line="240" w:lineRule="auto"/>
        <w:jc w:val="center"/>
        <w:textAlignment w:val="baseline"/>
        <w:rPr>
          <w:rFonts w:ascii="Times New Roman" w:hAnsi="Times New Roman" w:cs="Times New Roman" w:hint="default"/>
        </w:rPr>
      </w:pPr>
      <w:r>
        <w:rPr>
          <w:rFonts w:ascii="Times New Roman" w:eastAsia="宋体" w:hAnsi="Times New Roman" w:cs="Times New Roman" w:hint="eastAsia"/>
          <w:lang w:eastAsia="zh-CN"/>
        </w:rPr>
        <w:drawing>
          <wp:inline distT="0" distB="0" distL="114300" distR="114300">
            <wp:extent cx="5197475" cy="6534150"/>
            <wp:effectExtent l="0" t="0" r="3175" b="0"/>
            <wp:docPr id="15" name="图片 15" descr="d00e0382-bfcd-4f00-a79d-48610d841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1384" name="图片 15" descr="d00e0382-bfcd-4f00-a79d-48610d841a43"/>
                    <pic:cNvPicPr>
                      <a:picLocks noChangeAspect="1"/>
                    </pic:cNvPicPr>
                  </pic:nvPicPr>
                  <pic:blipFill>
                    <a:blip xmlns:r="http://schemas.openxmlformats.org/officeDocument/2006/relationships" r:embed="rId9"/>
                    <a:stretch>
                      <a:fillRect/>
                    </a:stretch>
                  </pic:blipFill>
                  <pic:spPr>
                    <a:xfrm>
                      <a:off x="0" y="0"/>
                      <a:ext cx="5197475" cy="6534150"/>
                    </a:xfrm>
                    <a:prstGeom prst="rect">
                      <a:avLst/>
                    </a:prstGeom>
                  </pic:spPr>
                </pic:pic>
              </a:graphicData>
            </a:graphic>
          </wp:inline>
        </w:drawing>
      </w:r>
    </w:p>
    <w:p w14:paraId="394D75C3">
      <w:pPr>
        <w:pStyle w:val="BodyText"/>
        <w:keepNext w:val="0"/>
        <w:keepLines w:val="0"/>
        <w:pageBreakBefore w:val="0"/>
        <w:kinsoku/>
        <w:wordWrap/>
        <w:overflowPunct w:val="0"/>
        <w:topLinePunct/>
        <w:autoSpaceDE/>
        <w:bidi w:val="0"/>
        <w:spacing w:before="271" w:line="219" w:lineRule="auto"/>
        <w:ind w:left="3479"/>
        <w:rPr>
          <w:rFonts w:ascii="Times New Roman" w:hAnsi="Times New Roman" w:cs="Times New Roman" w:hint="default"/>
        </w:rPr>
      </w:pPr>
      <w:r>
        <w:rPr>
          <w:rFonts w:ascii="Times New Roman" w:hAnsi="Times New Roman" w:cs="Times New Roman" w:hint="default"/>
          <w:b/>
          <w:bCs/>
          <w:spacing w:val="-6"/>
        </w:rPr>
        <w:t>图</w:t>
      </w:r>
      <w:r>
        <w:rPr>
          <w:rFonts w:ascii="Times New Roman" w:hAnsi="Times New Roman" w:cs="Times New Roman" w:hint="default"/>
          <w:spacing w:val="-37"/>
        </w:rPr>
        <w:t xml:space="preserve"> </w:t>
      </w:r>
      <w:r>
        <w:rPr>
          <w:rFonts w:ascii="Times New Roman" w:eastAsia="Times New Roman" w:hAnsi="Times New Roman" w:cs="Times New Roman" w:hint="default"/>
          <w:b/>
          <w:bCs/>
          <w:spacing w:val="-6"/>
        </w:rPr>
        <w:t>1.</w:t>
      </w:r>
      <w:r>
        <w:rPr>
          <w:rFonts w:ascii="Times New Roman" w:eastAsia="宋体" w:hAnsi="Times New Roman" w:cs="Times New Roman" w:hint="default"/>
          <w:b/>
          <w:bCs/>
          <w:spacing w:val="-6"/>
          <w:lang w:val="en-US" w:eastAsia="zh-CN"/>
        </w:rPr>
        <w:t>7</w:t>
      </w:r>
      <w:r>
        <w:rPr>
          <w:rFonts w:ascii="Times New Roman" w:eastAsia="Times New Roman" w:hAnsi="Times New Roman" w:cs="Times New Roman" w:hint="default"/>
          <w:b/>
          <w:bCs/>
          <w:spacing w:val="-6"/>
        </w:rPr>
        <w:t xml:space="preserve">-1 </w:t>
      </w:r>
      <w:r>
        <w:rPr>
          <w:rFonts w:ascii="Times New Roman" w:hAnsi="Times New Roman" w:cs="Times New Roman" w:hint="default"/>
          <w:b/>
          <w:bCs/>
          <w:spacing w:val="-6"/>
        </w:rPr>
        <w:t>企业平面布置</w:t>
      </w:r>
    </w:p>
    <w:p w14:paraId="304F8542">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eastAsia="Times New Roman" w:hAnsi="Times New Roman" w:cs="Times New Roman" w:hint="default"/>
          <w:b/>
          <w:bCs/>
          <w:spacing w:val="2"/>
          <w:sz w:val="25"/>
          <w:szCs w:val="25"/>
        </w:rPr>
      </w:pPr>
      <w:r>
        <w:rPr>
          <w:rFonts w:ascii="Times New Roman" w:eastAsia="Times New Roman" w:hAnsi="Times New Roman" w:cs="Times New Roman" w:hint="default"/>
          <w:b/>
          <w:bCs/>
          <w:spacing w:val="2"/>
          <w:sz w:val="25"/>
          <w:szCs w:val="25"/>
        </w:rPr>
        <w:t>1.</w:t>
      </w:r>
      <w:r>
        <w:rPr>
          <w:rFonts w:ascii="Times New Roman" w:eastAsia="Times New Roman" w:hAnsi="Times New Roman" w:cs="Times New Roman" w:hint="default"/>
          <w:b/>
          <w:bCs/>
          <w:spacing w:val="2"/>
          <w:sz w:val="25"/>
          <w:szCs w:val="25"/>
          <w:lang w:val="en-US" w:eastAsia="zh-CN"/>
        </w:rPr>
        <w:t>7</w:t>
      </w:r>
      <w:r>
        <w:rPr>
          <w:rFonts w:ascii="Times New Roman" w:eastAsia="Times New Roman" w:hAnsi="Times New Roman" w:cs="Times New Roman" w:hint="default"/>
          <w:b/>
          <w:bCs/>
          <w:spacing w:val="2"/>
          <w:sz w:val="25"/>
          <w:szCs w:val="25"/>
        </w:rPr>
        <w:t>.2.工艺流程及其说明</w:t>
      </w:r>
    </w:p>
    <w:p w14:paraId="3B7A62B3">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eastAsia"/>
          <w:sz w:val="24"/>
          <w:szCs w:val="24"/>
          <w:lang w:val="en-US" w:eastAsia="zh-CN"/>
        </w:rPr>
        <w:t>西厂区拥有代森锰锌系列产品生产线，其中代森锰锌生产能力1万吨/年，代森铵生产能力0.1万吨/年，代森锌生产能力0.1万吨/年，硫制剂生产线，其中石硫合剂生产能力1.0万吨/年，硫悬浮剂生产能力0.8万吨/年。东厂区拥有纸箱生产线、代森包装生产线，全部为西厂区配套工序。</w:t>
      </w:r>
      <w:r>
        <w:rPr>
          <w:rFonts w:ascii="Times New Roman" w:hAnsi="Times New Roman" w:eastAsiaTheme="minorEastAsia" w:cs="Times New Roman" w:hint="default"/>
          <w:sz w:val="24"/>
          <w:szCs w:val="24"/>
          <w:lang w:val="en-US" w:eastAsia="en-US"/>
        </w:rPr>
        <w:t>其生产工艺如下：</w:t>
      </w:r>
    </w:p>
    <w:p w14:paraId="0358FE0C">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一、代森产品生产</w:t>
      </w:r>
    </w:p>
    <w:p w14:paraId="62A857B0">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（1）原料准备</w:t>
      </w:r>
    </w:p>
    <w:p w14:paraId="64D82F30">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工程所需的硫酸锰、硫酸锌、湿润剂、扩散剂为固体袋装原料，由汽车运输进厂卸至原料仓库储存，使用时运至配料罐。双氧水、乙二胺、二硫化碳、液氨、硫酸为液态原料，通过槽车运至厂区罐区，卸入储罐储存，使用时由密闭管路输送至生产车间。</w:t>
      </w:r>
    </w:p>
    <w:p w14:paraId="4AEEE303">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本工序污染源主要为罐区物料装卸过程中储罐大呼吸、物料储存过程中储罐小呼吸产生的废气，包括二硫化碳。液氨储罐为压力罐无大小呼吸废气，主要为装卸过程中残留于装卸胶管中的氨。以上废气统称为罐区无组织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，包括二硫化碳、氨。二硫化碳储罐设置夏季喷淋系统，保持温度26摄氏度以下，并对罐内二硫化碳通过水封，降低二硫化碳的大小呼吸量。</w:t>
      </w:r>
    </w:p>
    <w:p w14:paraId="634D8DFE">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（2）代森铵合成</w:t>
      </w:r>
    </w:p>
    <w:p w14:paraId="520CB708">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本工序以水、氨水、乙二胺、CS</w:t>
      </w:r>
      <w:r>
        <w:rPr>
          <w:rFonts w:ascii="Times New Roman" w:hAnsi="Times New Roman" w:eastAsiaTheme="minorEastAsia" w:cs="Times New Roman" w:hint="default"/>
          <w:sz w:val="24"/>
          <w:szCs w:val="24"/>
          <w:vertAlign w:val="subscript"/>
          <w:lang w:val="en-US" w:eastAsia="en-US"/>
        </w:rPr>
        <w:t>2</w:t>
      </w:r>
      <w:r>
        <w:rPr>
          <w:rFonts w:ascii="Times New Roman" w:hAnsi="Times New Roman" w:eastAsiaTheme="minorEastAsia" w:cs="Times New Roman" w:hint="default"/>
          <w:sz w:val="24"/>
          <w:szCs w:val="24"/>
          <w:lang w:val="en-US" w:eastAsia="en-US"/>
        </w:rPr>
        <w:t>为原料，加入原料，反应生成代森铵。液氨通过输送泵密闭管路进入氨水制备设备，加入水制成氨水暂存于氨水储罐，氨水、水、乙二胺经输送泵密闭管路进入各自计量储罐，依次通过密闭管路自流加入代森铵合成反应釜。CS</w:t>
      </w:r>
      <w:r>
        <w:rPr>
          <w:rFonts w:ascii="Times New Roman" w:hAnsi="Times New Roman" w:eastAsiaTheme="minorEastAsia" w:cs="Times New Roman" w:hint="default"/>
          <w:sz w:val="24"/>
          <w:szCs w:val="24"/>
          <w:vertAlign w:val="subscript"/>
          <w:lang w:val="en-US" w:eastAsia="en-US"/>
        </w:rPr>
        <w:t>2</w:t>
      </w:r>
      <w:r>
        <w:rPr>
          <w:rFonts w:ascii="Times New Roman" w:hAnsi="Times New Roman" w:eastAsiaTheme="minorEastAsia" w:cs="Times New Roman" w:hint="default"/>
          <w:sz w:val="24"/>
          <w:szCs w:val="24"/>
          <w:lang w:val="en-US" w:eastAsia="en-US"/>
        </w:rPr>
        <w:t>通过输送泵进入计量储罐，由计量罐通过自动控制的管路向反应釜滴加，反应釜通过在夹套中加入冷水，控制温度。滴加完CS</w:t>
      </w:r>
      <w:r>
        <w:rPr>
          <w:rFonts w:ascii="Times New Roman" w:hAnsi="Times New Roman" w:eastAsiaTheme="minorEastAsia" w:cs="Times New Roman" w:hint="default"/>
          <w:sz w:val="24"/>
          <w:szCs w:val="24"/>
          <w:vertAlign w:val="subscript"/>
          <w:lang w:val="en-US" w:eastAsia="en-US"/>
        </w:rPr>
        <w:t>2</w:t>
      </w:r>
      <w:r>
        <w:rPr>
          <w:rFonts w:ascii="Times New Roman" w:hAnsi="Times New Roman" w:eastAsiaTheme="minorEastAsia" w:cs="Times New Roman" w:hint="default"/>
          <w:sz w:val="24"/>
          <w:szCs w:val="24"/>
          <w:lang w:val="en-US" w:eastAsia="en-US"/>
        </w:rPr>
        <w:t>，继续反应，生成代森铵，静置1小时由底部流出过量未反应的CS</w:t>
      </w:r>
      <w:r>
        <w:rPr>
          <w:rFonts w:ascii="Times New Roman" w:hAnsi="Times New Roman" w:eastAsiaTheme="minorEastAsia" w:cs="Times New Roman" w:hint="default"/>
          <w:sz w:val="24"/>
          <w:szCs w:val="24"/>
          <w:vertAlign w:val="subscript"/>
          <w:lang w:val="en-US" w:eastAsia="en-US"/>
        </w:rPr>
        <w:t>2</w:t>
      </w:r>
      <w:r>
        <w:rPr>
          <w:rFonts w:ascii="Times New Roman" w:hAnsi="Times New Roman" w:eastAsiaTheme="minorEastAsia" w:cs="Times New Roman" w:hint="default"/>
          <w:sz w:val="24"/>
          <w:szCs w:val="24"/>
          <w:lang w:val="en-US" w:eastAsia="en-US"/>
        </w:rPr>
        <w:t>返回计量罐回用，然后在夹套内通入热水将反应釜升温，将残余CS</w:t>
      </w:r>
      <w:r>
        <w:rPr>
          <w:rFonts w:ascii="Times New Roman" w:hAnsi="Times New Roman" w:eastAsiaTheme="minorEastAsia" w:cs="Times New Roman" w:hint="default"/>
          <w:sz w:val="24"/>
          <w:szCs w:val="24"/>
          <w:vertAlign w:val="subscript"/>
          <w:lang w:val="en-US" w:eastAsia="en-US"/>
        </w:rPr>
        <w:t>2</w:t>
      </w:r>
      <w:r>
        <w:rPr>
          <w:rFonts w:ascii="Times New Roman" w:hAnsi="Times New Roman" w:eastAsiaTheme="minorEastAsia" w:cs="Times New Roman" w:hint="default"/>
          <w:sz w:val="24"/>
          <w:szCs w:val="24"/>
          <w:lang w:val="en-US" w:eastAsia="en-US"/>
        </w:rPr>
        <w:t>蒸出，通过反应釜顶部的管路进入冷凝器冷凝回收。反应釜中的代森铵溶液通过输送泵送入代森铵储罐暂存。</w:t>
      </w:r>
    </w:p>
    <w:p w14:paraId="5E4D92BB">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本工序反应釜为常压反应釜，反应物料均为液态，通过自动化控制的密闭管路添加。本工序主要污染源为生产车间产生的工艺尾气及无组织NH</w:t>
      </w:r>
      <w:r>
        <w:rPr>
          <w:rFonts w:ascii="Times New Roman" w:hAnsi="Times New Roman" w:eastAsiaTheme="minorEastAsia" w:cs="Times New Roman" w:hint="default"/>
          <w:sz w:val="24"/>
          <w:szCs w:val="24"/>
          <w:vertAlign w:val="subscript"/>
          <w:lang w:val="en-US" w:eastAsia="en-US"/>
        </w:rPr>
        <w:t>3</w:t>
      </w:r>
      <w:r>
        <w:rPr>
          <w:rFonts w:ascii="Times New Roman" w:hAnsi="Times New Roman" w:eastAsiaTheme="minorEastAsia" w:cs="Times New Roman" w:hint="default"/>
          <w:sz w:val="24"/>
          <w:szCs w:val="24"/>
          <w:lang w:val="en-US" w:eastAsia="en-US"/>
        </w:rPr>
        <w:t>、CS</w:t>
      </w:r>
      <w:r>
        <w:rPr>
          <w:rFonts w:ascii="Times New Roman" w:hAnsi="Times New Roman" w:eastAsiaTheme="minorEastAsia" w:cs="Times New Roman" w:hint="default"/>
          <w:sz w:val="24"/>
          <w:szCs w:val="24"/>
          <w:vertAlign w:val="subscript"/>
          <w:lang w:val="en-US" w:eastAsia="en-US"/>
        </w:rPr>
        <w:t>2</w:t>
      </w:r>
      <w:r>
        <w:rPr>
          <w:rFonts w:ascii="Times New Roman" w:hAnsi="Times New Roman" w:eastAsiaTheme="minorEastAsia" w:cs="Times New Roman" w:hint="default"/>
          <w:sz w:val="24"/>
          <w:szCs w:val="24"/>
          <w:lang w:val="en-US" w:eastAsia="en-US"/>
        </w:rPr>
        <w:t>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，泵类产生的噪声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。泵类噪声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采取厂房隔声降噪的措施。</w:t>
      </w:r>
    </w:p>
    <w:p w14:paraId="1CB0419A">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（3）代森锰锌合成</w:t>
      </w:r>
    </w:p>
    <w:p w14:paraId="67A5FAF3">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本工序由代森铵和硫酸锰、硫酸锌反应生成代森锰锌，先将硫酸锰、硫酸锌在各自配制罐内加入水分别配制成浓度为20%的硫酸锰、硫酸锌溶液，暂存于各自计量罐，在代森铵计量储罐夹套中通入热水，将浓度为20%硫酸锰溶液升温后加入代森锰锌合成釜中，将定量的热水加入代森锰锌合成釜中。由计量罐通过自动控制的管路慢慢向代森锰锌合成釜中滴加代森铵溶液，在反应釜夹套通入热水，保持温度。</w:t>
      </w:r>
    </w:p>
    <w:p w14:paraId="182C41E4">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滴加完毕后，将定量的浓度为 20%硫酸锌溶液滴加入代森锰锌合成釜中，滴加完毕后搅拌，生成代森锰锌。打开反应釜阀门代森锰锌溶液进入过滤设备中进行过滤、洗涤、再过滤，得到代森锰锌湿料。工序中控制温度的热水来自MVR工序的冷凝水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约50℃</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，冷凝水温度达不到要求时，由锅炉蒸汽通过换热器加热至需要温度。</w:t>
      </w:r>
    </w:p>
    <w:p w14:paraId="6882D578">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本工序反应釜为常压反应釜，反应物料均为液态，通过自动化控制的密闭管路添加。本工序污染源主要为洗釜产生的洗釜废水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和过滤设备产生的过滤废水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、过滤机设备噪声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，洗釜废水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和过滤废水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w:t>
      </w:r>
      <w:r>
        <w:rPr>
          <w:rFonts w:ascii="Times New Roman" w:hAnsi="Times New Roman" w:eastAsiaTheme="minorEastAsia" w:cs="Times New Roman" w:hint="eastAsia"/>
          <w:sz w:val="24"/>
          <w:szCs w:val="24"/>
          <w:lang w:val="en-US" w:eastAsia="zh-CN"/>
        </w:rPr>
        <w:t>2）</w:t>
      </w:r>
      <w:r>
        <w:rPr>
          <w:rFonts w:ascii="Times New Roman" w:hAnsi="Times New Roman" w:eastAsiaTheme="minorEastAsia" w:cs="Times New Roman" w:hint="default"/>
          <w:sz w:val="24"/>
          <w:szCs w:val="24"/>
          <w:lang w:val="en-US" w:eastAsia="en-US"/>
        </w:rPr>
        <w:t>送生产废水处理系统加硫酸制得副产品硫酸铵，过滤机噪声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采取厂房隔声降噪的措施。</w:t>
      </w:r>
    </w:p>
    <w:p w14:paraId="699FBF03">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（4）代森锌合成</w:t>
      </w:r>
    </w:p>
    <w:p w14:paraId="40C27429">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本工序由代森铵和硫酸锌反应生成代森锌，加入原料质量配比代森铵：硫酸锌为1.57</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摩尔比 1：1.01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其中代森铵的反应转化率100%，硫酸锌的反应转化率99%。先将七水硫酸锌在硫酸锌配制罐内加入水配制成浓度为20%的硫酸锌溶液，在代森铵计量储罐夹套中通入热水，将代森铵溶液升温至55℃放入代森锌合成釜中，再将定量的50℃热水加入代森锌合成釜中，慢慢向代森锌合成釜滴加定量的20%硫酸锌溶液，在反应釜夹套中通入热水，保持温度50℃，滴加反应时间≥3小时，生成代森锌。打开反应釜阀门代森锌进入过滤设备中进行过滤、洗涤、再过滤，得到代森锌湿料。工序中控制温度的热水来自MVR工序的冷凝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约50℃</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，冷凝水温度达不到要求时，由锅炉蒸汽通过换热器加热至需要温度。</w:t>
      </w:r>
    </w:p>
    <w:p w14:paraId="4092899D">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本工序反应釜为常压反应釜，本工序污染源主要为洗釜产生的洗釜废水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和过滤设备产生的过滤废水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、过滤机设备噪声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，洗釜废水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经和过滤废水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 xml:space="preserve"> 送生产废水处理系统加硫酸制得副产品硫酸铵，过滤机噪声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采取厂房隔声降噪的措施。</w:t>
      </w:r>
    </w:p>
    <w:p w14:paraId="3549A126">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（5）喷雾干燥</w:t>
      </w:r>
    </w:p>
    <w:p w14:paraId="1133BD6A">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将反应生成的代森锰锌、代森锌湿料</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分别加入硫酸锌、及一定量的助剂加至混合分散机中进行分散，并进入砂磨机研磨，研磨至一定粒度后，将代森锰锌浆料打入储罐中，将浆料通过管道送入干燥机喷嘴，在一定温度和压力下进行喷雾干燥。该工序热源由燃气热风炉提供。喷雾干粉通过一二级捕集器及布袋式除尘器捕集，卸料，得代森锰锌、代森锌干品。热风炉产生的废气和开放式干燥系统产生废气经袋式除尘器处理后再经水洗涤器处理最后经20米高排气筒排放。</w:t>
      </w:r>
    </w:p>
    <w:p w14:paraId="57345BA8">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本工序污染源主要为喷雾干燥时热风炉产生的废气和开放式干燥系统产生的废气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G3</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、洗涤塔排放的废水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W3</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、砂磨机产生的噪声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N3</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、干燥机产生的噪声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N4</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，以及袋式除尘器产生的原药颗粒物</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S1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，5台热风炉产生的废气和5台开放式干燥系统产生的废气（G3）经袋式除尘器除尘处理后再经水洗涤器处理最后经1根20米高排气筒排放。洗涤塔排放废水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W3</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送厂区生产废水处理系统处理，循环冷却水系统排水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W4</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用于厂区绿化和泼洒抑尘，袋式除尘器收集的原药颗粒物（S1）直接混入原药进入下一工序，设备噪声采取厂房隔声降噪的措施。</w:t>
      </w:r>
    </w:p>
    <w:p w14:paraId="7CFBD2B2">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（6）包装外售</w:t>
      </w:r>
    </w:p>
    <w:p w14:paraId="576F572C">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将代森锰锌、代森锌原药加助剂、辅料送至混合器中充分混匀，然后分别经气流粉碎机粉碎后，进入自动包装机，粉碎后的物料经旋风分离后，废气进入袋式除尘器处理经20m高排气筒排放。包装采用塑料编织袋内衬塑料袋双层包装和分袋装箱包装两种形式，其中塑料编织袋内衬塑料袋双层包装在每台包装机的落料包装口设集气罩，收集的含尘废气送袋式除尘器处理后，经20m高排气筒排放；分袋装箱包装产生粉尘经包装机自带除尘器处理后直接排放。</w:t>
      </w:r>
    </w:p>
    <w:p w14:paraId="6568D004">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包装后运至成品库房内储存待售。</w:t>
      </w:r>
    </w:p>
    <w:p w14:paraId="3A5C1423">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本工序污染源主要为气流粉碎机废气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G4</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、包装设备落料废气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G5</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 自动包装机废气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G6</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，车间颗粒物无组织排放的废气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G7</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、粉碎机噪声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N5</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和袋式除尘器产生的产品颗粒物</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S2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。气流粉碎机废气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G4</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和包装设备落料废气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G5</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经袋式除尘器净化后通过20m高烟囱排放，自动包装机废气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G6</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经包装机自带除尘器处理后直接排放，粉碎机噪声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N5</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采取厂房隔声降噪的措施,袋式除尘器收集的产品颗粒物</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S2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直接混入产品。</w:t>
      </w:r>
    </w:p>
    <w:p w14:paraId="75173997">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（7）副产品硫酸铵工艺流程</w:t>
      </w:r>
    </w:p>
    <w:p w14:paraId="44E4DA43">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项目产生工艺废水中主要成分为硫酸铵，从生产车间进入原水池，首先加硫酸与废水中的氨反应制得硫酸铵溶液，然后进入 MVR 蒸发工段，通过MVR</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机械蒸汽再压缩</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蒸发结晶处理得到硫酸铵晶体，作为肥料外售。蒸发冷凝水返回预热器预热蒸发器进水，经冷热交换后冷凝水，最后返回回用水池，泵送入生产车间回用于生产工艺。</w:t>
      </w:r>
    </w:p>
    <w:p w14:paraId="4559016A">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硫酸铵溶液通过输送泵进入预热器，在预热器内经冷凝水预热后进入MVR蒸发器，蒸发过程产生的蒸汽经离心式蒸汽压缩机压缩后提高温度、压力及热焓，进入蒸发器加热室作为热源；饱和析出的浆液送离心过滤机固液分离，固体硫酸铵晶体作为副产品外售，离心母液返回过原水池。</w:t>
      </w:r>
    </w:p>
    <w:p w14:paraId="525E0A0F">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本工序污染源主要为离心机、压缩机等设备产生的噪声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N5</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t>
      </w:r>
      <w:r>
        <w:rPr>
          <w:rFonts w:ascii="Times New Roman" w:hAnsi="Times New Roman" w:cs="Times New Roman" w:hint="default"/>
          <w:position w:val="-199"/>
        </w:rPr>
        <w:drawing>
          <wp:inline distT="0" distB="0" distL="0" distR="0">
            <wp:extent cx="5269865" cy="6334760"/>
            <wp:effectExtent l="0" t="0" r="6985" b="8890"/>
            <wp:docPr id="1" name="IM 20"/>
            <wp:cNvGraphicFramePr/>
            <a:graphic xmlns:a="http://schemas.openxmlformats.org/drawingml/2006/main">
              <a:graphicData uri="http://schemas.openxmlformats.org/drawingml/2006/picture">
                <pic:pic xmlns:pic="http://schemas.openxmlformats.org/drawingml/2006/picture">
                  <pic:nvPicPr>
                    <pic:cNvPr id="1997945090" name="IM 20"/>
                    <pic:cNvPicPr/>
                  </pic:nvPicPr>
                  <pic:blipFill>
                    <a:blip xmlns:r="http://schemas.openxmlformats.org/officeDocument/2006/relationships" r:embed="rId10"/>
                    <a:stretch>
                      <a:fillRect/>
                    </a:stretch>
                  </pic:blipFill>
                  <pic:spPr>
                    <a:xfrm>
                      <a:off x="0" y="0"/>
                      <a:ext cx="5269991" cy="6335268"/>
                    </a:xfrm>
                    <a:prstGeom prst="rect">
                      <a:avLst/>
                    </a:prstGeom>
                  </pic:spPr>
                </pic:pic>
              </a:graphicData>
            </a:graphic>
          </wp:inline>
        </w:drawing>
      </w:r>
    </w:p>
    <w:p w14:paraId="2835C00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center"/>
        <w:textAlignment w:val="baseline"/>
        <w:rPr>
          <w:rFonts w:ascii="Times New Roman" w:hAnsi="Times New Roman" w:eastAsiaTheme="minorEastAsia" w:cs="Times New Roman" w:hint="default"/>
          <w:sz w:val="24"/>
          <w:szCs w:val="24"/>
          <w:lang w:val="en-US" w:eastAsia="en-US"/>
        </w:rPr>
      </w:pPr>
      <w:r>
        <w:rPr>
          <w:rFonts w:ascii="Times New Roman" w:eastAsia="宋体" w:hAnsi="Times New Roman" w:cs="Times New Roman" w:hint="default"/>
          <w:sz w:val="24"/>
          <w:szCs w:val="24"/>
        </w:rPr>
        <w:t>代森产品工艺流程简图</w:t>
      </w:r>
    </w:p>
    <w:p w14:paraId="3091267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二、石硫合剂生产</w:t>
      </w:r>
    </w:p>
    <w:p w14:paraId="6A785DC1">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将硫磺粉、生石灰按比例投入到反应釜中，反应釜中回用母液温度在 80-100℃</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盖上釜盖，开启搅拌，通过夹套通入蒸汽，蒸汽压力控制在0.1MPa、控制温度在100℃以下，其罐内压力小于0.2MPa。断开蒸汽，反应一定时间后温度达到100-115℃</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釜内压力达到0.3MPa时反应完成。生成物的成份是CaSX和CaS</w:t>
      </w:r>
      <w:r>
        <w:rPr>
          <w:rFonts w:ascii="Times New Roman" w:hAnsi="Times New Roman" w:eastAsiaTheme="minorEastAsia" w:cs="Times New Roman" w:hint="default"/>
          <w:sz w:val="24"/>
          <w:szCs w:val="24"/>
          <w:vertAlign w:val="subscript"/>
          <w:lang w:val="en-US" w:eastAsia="en-US"/>
        </w:rPr>
        <w:t>2</w:t>
      </w:r>
      <w:r>
        <w:rPr>
          <w:rFonts w:ascii="Times New Roman" w:hAnsi="Times New Roman" w:eastAsiaTheme="minorEastAsia" w:cs="Times New Roman" w:hint="default"/>
          <w:sz w:val="24"/>
          <w:szCs w:val="24"/>
          <w:lang w:val="en-US" w:eastAsia="en-US"/>
        </w:rPr>
        <w:t>O</w:t>
      </w:r>
      <w:r>
        <w:rPr>
          <w:rFonts w:ascii="Times New Roman" w:hAnsi="Times New Roman" w:eastAsiaTheme="minorEastAsia" w:cs="Times New Roman" w:hint="default"/>
          <w:sz w:val="24"/>
          <w:szCs w:val="24"/>
          <w:vertAlign w:val="subscript"/>
          <w:lang w:val="en-US" w:eastAsia="en-US"/>
        </w:rPr>
        <w:t>3</w:t>
      </w:r>
      <w:r>
        <w:rPr>
          <w:rFonts w:ascii="Times New Roman" w:hAnsi="Times New Roman" w:eastAsiaTheme="minorEastAsia" w:cs="Times New Roman" w:hint="default"/>
          <w:sz w:val="24"/>
          <w:szCs w:val="24"/>
          <w:lang w:val="en-US" w:eastAsia="en-US"/>
        </w:rPr>
        <w:t>，CaSX属于“多硫化物</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X=2-6</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通过罐内压力将物料压入板框压滤机进行过滤，滤饼经二次水洗后进入固废库暂存，洗渣水进入反应罐回用。滤液用泵打入结晶罐，夹套通入冷却水进行冷却结晶，结晶完全后用离心机甩干即得石硫合剂结晶，母液进入反应罐回用。石硫合剂结晶不合格产品进入反应罐回收，合格产 品经包装、打箱后入库，等待外售。</w:t>
      </w:r>
    </w:p>
    <w:p w14:paraId="36CF737B">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本工序污染源主要为生产和包装车间产生的无组织排放废气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，泵类产生噪声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，离心机产生噪声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，板框过滤产生硫酸钙滤渣</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S1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和不合格产品</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S2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 洗渣水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和离心母液</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。泵类产生噪声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和离心机产生噪声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采取厂房隔声降噪的措施，板框过滤产生滤渣</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S1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经二次水洗曝气处理后进入固废库暂存，不合格产品</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S2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进入反应罐回收，洗渣水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和离心母液</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进入反应罐回用，循环冷却水系统排水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W4</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用于厂区绿化和泼洒抑尘。</w:t>
      </w:r>
      <w:r>
        <w:rPr>
          <w:rFonts w:ascii="Times New Roman" w:hAnsi="Times New Roman" w:cs="Times New Roman" w:hint="default"/>
          <w:position w:val="-120"/>
        </w:rPr>
        <w:drawing>
          <wp:inline distT="0" distB="0" distL="0" distR="0">
            <wp:extent cx="5089525" cy="3815715"/>
            <wp:effectExtent l="0" t="0" r="15875" b="13335"/>
            <wp:docPr id="2" name="IM 22"/>
            <wp:cNvGraphicFramePr/>
            <a:graphic xmlns:a="http://schemas.openxmlformats.org/drawingml/2006/main">
              <a:graphicData uri="http://schemas.openxmlformats.org/drawingml/2006/picture">
                <pic:pic xmlns:pic="http://schemas.openxmlformats.org/drawingml/2006/picture">
                  <pic:nvPicPr>
                    <pic:cNvPr id="1214275177" name="IM 22"/>
                    <pic:cNvPicPr/>
                  </pic:nvPicPr>
                  <pic:blipFill>
                    <a:blip xmlns:r="http://schemas.openxmlformats.org/officeDocument/2006/relationships" r:embed="rId11"/>
                    <a:stretch>
                      <a:fillRect/>
                    </a:stretch>
                  </pic:blipFill>
                  <pic:spPr>
                    <a:xfrm>
                      <a:off x="0" y="0"/>
                      <a:ext cx="5090159" cy="3816095"/>
                    </a:xfrm>
                    <a:prstGeom prst="rect">
                      <a:avLst/>
                    </a:prstGeom>
                  </pic:spPr>
                </pic:pic>
              </a:graphicData>
            </a:graphic>
          </wp:inline>
        </w:drawing>
      </w:r>
    </w:p>
    <w:p w14:paraId="56FFDE5D">
      <w:pPr>
        <w:spacing w:before="1" w:line="219" w:lineRule="auto"/>
        <w:ind w:left="3367"/>
        <w:rPr>
          <w:rFonts w:ascii="Times New Roman" w:eastAsia="宋体" w:hAnsi="Times New Roman" w:cs="Times New Roman" w:hint="default"/>
          <w:sz w:val="24"/>
          <w:szCs w:val="24"/>
        </w:rPr>
      </w:pPr>
      <w:r>
        <w:rPr>
          <w:rFonts w:ascii="Times New Roman" w:eastAsia="宋体" w:hAnsi="Times New Roman" w:cs="Times New Roman" w:hint="default"/>
          <w:spacing w:val="-2"/>
          <w:sz w:val="24"/>
          <w:szCs w:val="24"/>
        </w:rPr>
        <w:t>石硫合剂工艺流程简图</w:t>
      </w:r>
    </w:p>
    <w:p w14:paraId="5570F1A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三、硫制剂生产</w:t>
      </w:r>
    </w:p>
    <w:p w14:paraId="475BBF9B">
      <w:pPr>
        <w:keepNext w:val="0"/>
        <w:keepLines w:val="0"/>
        <w:pageBreakBefore w:val="0"/>
        <w:widowControl/>
        <w:kinsoku/>
        <w:wordWrap/>
        <w:overflowPunct w:val="0"/>
        <w:topLinePunct/>
        <w:autoSpaceDE w:val="0"/>
        <w:autoSpaceDN w:val="0"/>
        <w:bidi w:val="0"/>
        <w:adjustRightInd w:val="0"/>
        <w:snapToGrid w:val="0"/>
        <w:spacing w:line="440" w:lineRule="exact"/>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（1）硫磺粉加工</w:t>
      </w:r>
    </w:p>
    <w:p w14:paraId="6D3BDA76">
      <w:pPr>
        <w:keepNext w:val="0"/>
        <w:keepLines w:val="0"/>
        <w:pageBreakBefore w:val="0"/>
        <w:widowControl/>
        <w:kinsoku/>
        <w:wordWrap/>
        <w:overflowPunct w:val="0"/>
        <w:topLinePunct/>
        <w:autoSpaceDE w:val="0"/>
        <w:autoSpaceDN w:val="0"/>
        <w:bidi w:val="0"/>
        <w:adjustRightInd w:val="0"/>
        <w:snapToGrid w:val="0"/>
        <w:spacing w:line="440" w:lineRule="exact"/>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常温常压下开启粉碎机，保证粉碎机的运转正常，然后将硫磺颗粒通过料斗进入粉碎机粉碎，硫磺粉靠正压送入管道捕集器1、2、3（捕集器设有安全防爆口），经过三道捕集器后大部分硫磺粉被收集，最后微量细粉再通过布袋除尘收集。关闭粉碎机电源，打开各捕集器口卸料，即得硫磺粉入库待销售或自用。</w:t>
      </w:r>
    </w:p>
    <w:p w14:paraId="7DCB9977">
      <w:pPr>
        <w:keepNext w:val="0"/>
        <w:keepLines w:val="0"/>
        <w:pageBreakBefore w:val="0"/>
        <w:widowControl/>
        <w:kinsoku/>
        <w:wordWrap/>
        <w:overflowPunct w:val="0"/>
        <w:topLinePunct/>
        <w:autoSpaceDE w:val="0"/>
        <w:autoSpaceDN w:val="0"/>
        <w:bidi w:val="0"/>
        <w:adjustRightInd w:val="0"/>
        <w:snapToGrid w:val="0"/>
        <w:spacing w:line="440" w:lineRule="exact"/>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（2）硫磺悬浮剂生产</w:t>
      </w:r>
    </w:p>
    <w:p w14:paraId="49D13389">
      <w:pPr>
        <w:keepNext w:val="0"/>
        <w:keepLines w:val="0"/>
        <w:pageBreakBefore w:val="0"/>
        <w:widowControl/>
        <w:kinsoku/>
        <w:wordWrap/>
        <w:overflowPunct w:val="0"/>
        <w:topLinePunct/>
        <w:autoSpaceDE w:val="0"/>
        <w:autoSpaceDN w:val="0"/>
        <w:bidi w:val="0"/>
        <w:adjustRightInd w:val="0"/>
        <w:snapToGrid w:val="0"/>
        <w:spacing w:line="440" w:lineRule="exact"/>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以先慢后快的顺序开启分散机，使其进入高速分散状态后，将定量的扩散剂、稳定剂、硫磺粉按次序依次加入分散机中，高速分散20分钟后，制成均匀的悬浊液，然后通过泵将分散后的溶液打入胶体磨中进行粗研磨，粗研磨经冷却水冷却，研磨达到产品中控质量要求后，打入硫悬浮剂半成品储罐。同时开启半成品储罐搅锚搅拌，防止半成品沉淀。</w:t>
      </w:r>
    </w:p>
    <w:p w14:paraId="6D3B8482">
      <w:pPr>
        <w:keepNext w:val="0"/>
        <w:keepLines w:val="0"/>
        <w:pageBreakBefore w:val="0"/>
        <w:widowControl/>
        <w:kinsoku/>
        <w:wordWrap/>
        <w:overflowPunct w:val="0"/>
        <w:topLinePunct/>
        <w:autoSpaceDE w:val="0"/>
        <w:autoSpaceDN w:val="0"/>
        <w:bidi w:val="0"/>
        <w:adjustRightInd w:val="0"/>
        <w:snapToGrid w:val="0"/>
        <w:spacing w:line="440" w:lineRule="exact"/>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将半成品储罐内的物料打入研磨机，通入冷却水，并正确开启砂磨机，接通电源，调整泵流速，研磨速度控制在4-5kg/min，半成品经7台砂磨机逐级研磨，最后将粒度为1微米（±0.5微米）的料打入调整罐。中间取样每班不少于2次，送质检处检测硫含量、悬浮率、粘度等中控指标，研磨机夹套通入冷却循环水控制，控制物料温度，使半成品料在研磨过程中温度不超过60℃，以免影响成品的控制指标。将研磨好的硫悬浮剂用泵打入半成品调整罐，经质检处检验合格的物料打入成品罐，然后进行包装，即得硫磺悬浮剂成品。</w:t>
      </w:r>
    </w:p>
    <w:p w14:paraId="1CFAC21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center"/>
        <w:textAlignment w:val="baseline"/>
        <w:rPr>
          <w:rFonts w:ascii="Times New Roman" w:hAnsi="Times New Roman" w:eastAsiaTheme="minorEastAsia" w:cs="Times New Roman" w:hint="default"/>
          <w:sz w:val="24"/>
          <w:szCs w:val="24"/>
          <w:lang w:val="en-US" w:eastAsia="en-US"/>
        </w:rPr>
      </w:pPr>
      <w:r>
        <w:rPr>
          <w:rFonts w:ascii="Times New Roman" w:eastAsia="仿宋_GB2312" w:hAnsi="Times New Roman" w:cs="Times New Roman" w:hint="default"/>
          <w:b w:val="0"/>
          <w:bCs w:val="0"/>
          <w:color w:val="auto"/>
          <w:spacing w:val="0"/>
          <w:position w:val="0"/>
          <w:sz w:val="28"/>
          <w:szCs w:val="28"/>
        </w:rPr>
        <w:drawing>
          <wp:anchor distT="0" distB="0" distL="114300" distR="114300" simplePos="0" relativeHeight="251658240" behindDoc="0" locked="0" layoutInCell="1" allowOverlap="1">
            <wp:simplePos x="0" y="0"/>
            <wp:positionH relativeFrom="column">
              <wp:posOffset>614680</wp:posOffset>
            </wp:positionH>
            <wp:positionV relativeFrom="paragraph">
              <wp:posOffset>86360</wp:posOffset>
            </wp:positionV>
            <wp:extent cx="3970655" cy="3908425"/>
            <wp:effectExtent l="0" t="0" r="10795" b="15875"/>
            <wp:wrapTopAndBottom/>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7199" name="图片 3" descr="图片1"/>
                    <pic:cNvPicPr>
                      <a:picLocks noChangeAspect="1"/>
                    </pic:cNvPicPr>
                  </pic:nvPicPr>
                  <pic:blipFill>
                    <a:blip xmlns:r="http://schemas.openxmlformats.org/officeDocument/2006/relationships" r:embed="rId12"/>
                    <a:stretch>
                      <a:fillRect/>
                    </a:stretch>
                  </pic:blipFill>
                  <pic:spPr>
                    <a:xfrm>
                      <a:off x="0" y="0"/>
                      <a:ext cx="3970655" cy="3908425"/>
                    </a:xfrm>
                    <a:prstGeom prst="rect">
                      <a:avLst/>
                    </a:prstGeom>
                  </pic:spPr>
                </pic:pic>
              </a:graphicData>
            </a:graphic>
          </wp:anchor>
        </w:drawing>
      </w:r>
      <w:r>
        <w:rPr>
          <w:rFonts w:ascii="Times New Roman" w:eastAsia="宋体" w:hAnsi="Times New Roman" w:cs="Times New Roman" w:hint="default"/>
          <w:spacing w:val="-1"/>
          <w:sz w:val="24"/>
          <w:szCs w:val="24"/>
        </w:rPr>
        <w:t>硫磺悬浮剂工艺流程图</w:t>
      </w:r>
    </w:p>
    <w:p w14:paraId="03EB1542">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（3）硫磺粒剂生产流程</w:t>
      </w:r>
    </w:p>
    <w:p w14:paraId="046EE3A9">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①配料</w:t>
      </w:r>
    </w:p>
    <w:p w14:paraId="7181CFFE">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以先慢后快的顺序开动分散机，使分散机运转起来。运转正常后将定量的水、硫磺粉、木质素磺酸钠依次加入分散机中。高速分散后，制成均匀的悬浊液，打入胶体磨进行粗研磨，研磨好的物料打入半成品储罐暂存。</w:t>
      </w:r>
    </w:p>
    <w:p w14:paraId="28EE9592">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②研磨</w:t>
      </w:r>
    </w:p>
    <w:p w14:paraId="25143226">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打开半成品罐下方阀门，物料经管道泵入砂磨机，依次经过3台砂磨机研磨。研磨过程中取样监测细度，细度标准为2.0~4.0微米的物料占比为50%以上即为合格，泵入储料罐。细度不合格的物料返回第一台砂磨机继续研磨。</w:t>
      </w:r>
    </w:p>
    <w:p w14:paraId="7E941343">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③离心干燥</w:t>
      </w:r>
    </w:p>
    <w:p w14:paraId="75BD0011">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储料罐中研磨合格的物料经高压泵泵入喷雾干燥塔，同时，将燃气热风炉的热风鼓入喷雾干燥塔，热风与研磨好的物料在一定的温度压力下直接接触干燥。物料水分≤3.0%时干燥完成。干燥好的物料经旋风除尘器底部收集，包装后进入下一工序待用。1台离心干燥系统产生的废气经布袋除尘器处理后和2台沸腾造粒机产 生的废气合并经1根33m高排气筒排放。</w:t>
      </w:r>
    </w:p>
    <w:p w14:paraId="2150B9C5">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④造粒工序</w:t>
      </w:r>
    </w:p>
    <w:p w14:paraId="23376C58">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项目设两台沸腾造粒机。打开造粒锅，向可移动造粒锅内投入干燥后的粉料，关闭造粒锅，通入压缩空气并开启蒸汽换热器阀门，将压缩空气经蒸汽加热后鼓入造粒锅，在热气流的作用，物料在造粒机内呈循环流动状态，达到均匀混合的目的，同时开启蠕动泵喷水（作为粘结剂）润湿造粒机内的粉料，使粉料凝成疏松的小颗粒。成粒的同时，由于热气流对其的高效干燥作用，水份不断蒸发，粉末不断凝固，此过程重复进行，最终形成理想的、均匀的多微孔球状颗粒。待检测水分≤2.0%时即为合格。卸料入库存放。2台沸腾造粒机产生的废气经布袋除尘器收集处理后与1台离心干燥系统产生的废气合并经1根33m高排气筒排放。</w:t>
      </w:r>
    </w:p>
    <w:p w14:paraId="55BDFFBE">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⑤筛分</w:t>
      </w:r>
    </w:p>
    <w:p w14:paraId="6FB97CE1">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将水分合格的硫磺颗粒经过绞龙传送至筛分机进行筛分，经筛分后的30~120微米的颗粒作为产品进行包装、入库。不满足粒度要求的物料返回返回配料工序重新加工。加料斗处设置集气罩，收集加料废气和筛分废气一起经布袋除尘器处理后经一根15m高排气筒排放。</w:t>
      </w:r>
    </w:p>
    <w:p w14:paraId="5D0F847D">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本工序污染源主要为离心干燥和沸腾造粒时产生的废气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、筛分过程产生的废气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；配料工序分散机产生的噪声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、研磨工序砂磨机产生的噪声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、干燥机产生的噪声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N3</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、造粒机产生的噪声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N4</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、筛分机产生噪声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N5</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、泵类产生噪 声（N6）；布袋除尘器收集的除尘灰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S1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t>
      </w:r>
    </w:p>
    <w:p w14:paraId="0BD7632C">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干燥系统产生的废气、沸腾造粒产生的废气分别经各自布袋除尘器处理后合并经1根33m高排气筒排放</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。筛分过程中产生的废气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，经脉冲布袋除尘器处理后通过1根15m高排气筒排放。布袋除尘器收集的除尘灰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S1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主要为产品颗粒物，收集后下次生产使用。对各机械设备噪声采取厂房隔声降噪的措施。</w:t>
      </w:r>
    </w:p>
    <w:p w14:paraId="5C7A2F2F">
      <w:pPr>
        <w:bidi w:val="0"/>
        <w:jc w:val="center"/>
        <w:rPr>
          <w:rFonts w:ascii="Times New Roman" w:hAnsi="Times New Roman" w:cs="Times New Roman" w:hint="default"/>
          <w:position w:val="-189"/>
        </w:rPr>
      </w:pPr>
      <w:r>
        <w:rPr>
          <w:rFonts w:ascii="Times New Roman" w:hAnsi="Times New Roman" w:cs="Times New Roman" w:hint="default"/>
          <w:position w:val="-189"/>
        </w:rPr>
        <w:drawing>
          <wp:inline distT="0" distB="0" distL="0" distR="0">
            <wp:extent cx="4515485" cy="6028690"/>
            <wp:effectExtent l="0" t="0" r="18415" b="10160"/>
            <wp:docPr id="4" name="IM 26"/>
            <wp:cNvGraphicFramePr/>
            <a:graphic xmlns:a="http://schemas.openxmlformats.org/drawingml/2006/main">
              <a:graphicData uri="http://schemas.openxmlformats.org/drawingml/2006/picture">
                <pic:pic xmlns:pic="http://schemas.openxmlformats.org/drawingml/2006/picture">
                  <pic:nvPicPr>
                    <pic:cNvPr id="1647203216" name="IM 26"/>
                    <pic:cNvPicPr/>
                  </pic:nvPicPr>
                  <pic:blipFill>
                    <a:blip xmlns:r="http://schemas.openxmlformats.org/officeDocument/2006/relationships" r:embed="rId13"/>
                    <a:stretch>
                      <a:fillRect/>
                    </a:stretch>
                  </pic:blipFill>
                  <pic:spPr>
                    <a:xfrm>
                      <a:off x="0" y="0"/>
                      <a:ext cx="4515611" cy="6028943"/>
                    </a:xfrm>
                    <a:prstGeom prst="rect">
                      <a:avLst/>
                    </a:prstGeom>
                  </pic:spPr>
                </pic:pic>
              </a:graphicData>
            </a:graphic>
          </wp:inline>
        </w:drawing>
      </w:r>
    </w:p>
    <w:p w14:paraId="31797B1A">
      <w:pPr>
        <w:bidi w:val="0"/>
        <w:jc w:val="center"/>
        <w:rPr>
          <w:rFonts w:ascii="Times New Roman" w:hAnsi="Times New Roman" w:cs="Times New Roman" w:hint="default"/>
          <w:sz w:val="24"/>
          <w:szCs w:val="24"/>
        </w:rPr>
      </w:pPr>
      <w:r>
        <w:rPr>
          <w:rFonts w:ascii="Times New Roman" w:hAnsi="Times New Roman" w:cs="Times New Roman" w:hint="default"/>
          <w:sz w:val="24"/>
          <w:szCs w:val="24"/>
        </w:rPr>
        <w:t>硫磺粒剂工艺流程图</w:t>
      </w:r>
    </w:p>
    <w:p w14:paraId="4BBA9A29">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（4）硫磺造粒喷雾干燥生产</w:t>
      </w:r>
    </w:p>
    <w:p w14:paraId="25A69E56">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①配料</w:t>
      </w:r>
    </w:p>
    <w:p w14:paraId="425DFBCF">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开启高速分散机，将定量的水、硫磺粉、木质素磺酸钠依次加入分散机中。高速分散后，制成均匀的悬浊液，泵打入胶体磨进行粗研磨，研磨好的物料打入半成品储罐暂存。</w:t>
      </w:r>
    </w:p>
    <w:p w14:paraId="756B3020">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②研磨</w:t>
      </w:r>
    </w:p>
    <w:p w14:paraId="3EB923F4">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打开半成品罐下方阀门，物料经管道泵送入砂磨机进行研磨，研磨过程中监测细度，细度达到2.0~4.0微米的物料占比为50%以上即为合格，细度达标后泵入储料罐待用于造粒工序。细度不合格的物料返回砂磨机继续研磨。</w:t>
      </w:r>
    </w:p>
    <w:p w14:paraId="2006618D">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③喷雾造粒</w:t>
      </w:r>
    </w:p>
    <w:p w14:paraId="0919D278">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将储料罐中研磨好的物料由高压泵泵入喷雾干燥造粒机，开启蒸汽换热装置及电加热辅助装置，将空气加热后鼓入喷雾干燥造粒机，在一定的温度和压力下进行物料干燥。待检测水分≤3.0%时即为合格。干燥成粒的产品颗粒随着热风经旋风分离器、布袋除尘器收集，装袋入库存放等待外售。造粒喷雾干燥产生的废气经布袋除尘器 +水喷淋塔除尘后经1根33m高排气筒排放。</w:t>
      </w:r>
    </w:p>
    <w:p w14:paraId="4B5A8D1E">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本工序污染源主要为造粒喷雾干燥时产生的废气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 xml:space="preserve">、洗涤塔排放的废水 </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、分散机产生的噪声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、砂磨机产生的噪声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N2</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、喷雾造粒机产生的噪声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N3</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、泵类产生噪声（N4）和布袋除尘器收集的除尘灰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S1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t>
      </w:r>
    </w:p>
    <w:p w14:paraId="1700F854">
      <w:pPr>
        <w:keepNext w:val="0"/>
        <w:keepLines w:val="0"/>
        <w:pageBreakBefore w:val="0"/>
        <w:widowControl/>
        <w:kinsoku/>
        <w:wordWrap/>
        <w:overflowPunct w:val="0"/>
        <w:topLinePunct/>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造粒喷雾干燥时产生的废气</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G1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经布袋除尘器+水喷淋塔处理后经1根33米高排气筒排放。洗涤塔排放废水</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W1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送厂区生产废水处理系统处理</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布袋除尘器收集的除尘灰</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S1</w:t>
      </w:r>
      <w:r>
        <w:rPr>
          <w:rFonts w:ascii="Times New Roman" w:hAnsi="Times New Roman" w:eastAsiaTheme="minorEastAsia" w:cs="Times New Roman" w:hint="eastAsia"/>
          <w:sz w:val="24"/>
          <w:szCs w:val="24"/>
          <w:lang w:val="en-US" w:eastAsia="zh-CN"/>
        </w:rPr>
        <w:t>）</w:t>
      </w:r>
      <w:r>
        <w:rPr>
          <w:rFonts w:ascii="Times New Roman" w:hAnsi="Times New Roman" w:eastAsiaTheme="minorEastAsia" w:cs="Times New Roman" w:hint="default"/>
          <w:sz w:val="24"/>
          <w:szCs w:val="24"/>
          <w:lang w:val="en-US" w:eastAsia="en-US"/>
        </w:rPr>
        <w:t>主要为产品颗粒物，收集后下次生产使用。设备噪声采取厂房隔声降噪的措施。</w:t>
      </w:r>
    </w:p>
    <w:p w14:paraId="1DE159F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center"/>
        <w:textAlignment w:val="baseline"/>
        <w:rPr>
          <w:rFonts w:ascii="Times New Roman" w:hAnsi="Times New Roman" w:eastAsiaTheme="minorEastAsia" w:cs="Times New Roman" w:hint="default"/>
          <w:sz w:val="24"/>
          <w:szCs w:val="24"/>
          <w:lang w:val="en-US" w:eastAsia="en-US"/>
        </w:rPr>
      </w:pPr>
      <w:r>
        <w:rPr>
          <w:rFonts w:ascii="Times New Roman" w:hAnsi="Times New Roman" w:cs="Times New Roman" w:hint="default"/>
          <w:position w:val="-197"/>
        </w:rPr>
        <w:drawing>
          <wp:inline distT="0" distB="0" distL="0" distR="0">
            <wp:extent cx="3817620" cy="6276975"/>
            <wp:effectExtent l="0" t="0" r="11430" b="9525"/>
            <wp:docPr id="5" name="IM 28"/>
            <wp:cNvGraphicFramePr/>
            <a:graphic xmlns:a="http://schemas.openxmlformats.org/drawingml/2006/main">
              <a:graphicData uri="http://schemas.openxmlformats.org/drawingml/2006/picture">
                <pic:pic xmlns:pic="http://schemas.openxmlformats.org/drawingml/2006/picture">
                  <pic:nvPicPr>
                    <pic:cNvPr id="1693895178" name="IM 28"/>
                    <pic:cNvPicPr/>
                  </pic:nvPicPr>
                  <pic:blipFill>
                    <a:blip xmlns:r="http://schemas.openxmlformats.org/officeDocument/2006/relationships" r:embed="rId14"/>
                    <a:stretch>
                      <a:fillRect/>
                    </a:stretch>
                  </pic:blipFill>
                  <pic:spPr>
                    <a:xfrm>
                      <a:off x="0" y="0"/>
                      <a:ext cx="3817620" cy="6277355"/>
                    </a:xfrm>
                    <a:prstGeom prst="rect">
                      <a:avLst/>
                    </a:prstGeom>
                  </pic:spPr>
                </pic:pic>
              </a:graphicData>
            </a:graphic>
          </wp:inline>
        </w:drawing>
      </w:r>
    </w:p>
    <w:p w14:paraId="380AF70D">
      <w:pPr>
        <w:spacing w:before="190" w:line="219" w:lineRule="auto"/>
        <w:jc w:val="center"/>
        <w:rPr>
          <w:rFonts w:ascii="Times New Roman" w:eastAsia="宋体" w:hAnsi="Times New Roman" w:cs="Times New Roman" w:hint="default"/>
          <w:sz w:val="24"/>
          <w:szCs w:val="24"/>
        </w:rPr>
      </w:pPr>
      <w:r>
        <w:rPr>
          <w:rFonts w:ascii="Times New Roman" w:eastAsia="宋体" w:hAnsi="Times New Roman" w:cs="Times New Roman" w:hint="default"/>
          <w:spacing w:val="-1"/>
          <w:sz w:val="24"/>
          <w:szCs w:val="24"/>
        </w:rPr>
        <w:t>硫磺造粒喷雾干燥工艺流程图</w:t>
      </w:r>
    </w:p>
    <w:p w14:paraId="5E48C05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Times New Roman" w:eastAsia="宋体" w:hAnsi="Times New Roman" w:cs="Times New Roman" w:hint="default"/>
          <w:sz w:val="24"/>
          <w:szCs w:val="24"/>
        </w:rPr>
      </w:pPr>
      <w:r>
        <w:rPr>
          <w:rFonts w:ascii="Times New Roman" w:eastAsia="宋体" w:hAnsi="Times New Roman" w:cs="Times New Roman" w:hint="default"/>
          <w:spacing w:val="-6"/>
          <w:sz w:val="24"/>
          <w:szCs w:val="24"/>
        </w:rPr>
        <w:t>四、纸箱生产</w:t>
      </w:r>
    </w:p>
    <w:p w14:paraId="3FC3803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Times New Roman" w:eastAsia="宋体" w:hAnsi="Times New Roman" w:cs="Times New Roman" w:hint="default"/>
          <w:sz w:val="24"/>
          <w:szCs w:val="24"/>
        </w:rPr>
      </w:pPr>
      <w:r>
        <w:rPr>
          <w:rFonts w:ascii="Times New Roman" w:eastAsia="宋体" w:hAnsi="Times New Roman" w:cs="Times New Roman" w:hint="default"/>
          <w:sz w:val="24"/>
          <w:szCs w:val="24"/>
        </w:rPr>
        <w:t>经覆膜后的纸板和经开槽后的多层板、箱板纸装订成箱，不涉及印刷工</w:t>
      </w:r>
      <w:r>
        <w:rPr>
          <w:rFonts w:ascii="Times New Roman" w:eastAsia="宋体" w:hAnsi="Times New Roman" w:cs="Times New Roman" w:hint="default"/>
          <w:spacing w:val="-1"/>
          <w:sz w:val="24"/>
          <w:szCs w:val="24"/>
        </w:rPr>
        <w:t>艺。产</w:t>
      </w:r>
      <w:r>
        <w:rPr>
          <w:rFonts w:ascii="Times New Roman" w:eastAsia="宋体" w:hAnsi="Times New Roman" w:cs="Times New Roman" w:hint="default"/>
          <w:sz w:val="24"/>
          <w:szCs w:val="24"/>
        </w:rPr>
        <w:t>生主要污染物为开槽工序产生的废料</w:t>
      </w:r>
      <w:r>
        <w:rPr>
          <w:rFonts w:ascii="Times New Roman" w:hAnsi="Times New Roman" w:eastAsiaTheme="minorEastAsia" w:cs="Times New Roman" w:hint="eastAsia"/>
          <w:sz w:val="24"/>
          <w:szCs w:val="24"/>
          <w:lang w:val="en-US" w:eastAsia="zh-CN"/>
        </w:rPr>
        <w:t>（</w:t>
      </w:r>
      <w:r>
        <w:rPr>
          <w:rFonts w:ascii="Times New Roman" w:eastAsia="宋体" w:hAnsi="Times New Roman" w:cs="Times New Roman" w:hint="default"/>
          <w:sz w:val="24"/>
          <w:szCs w:val="24"/>
        </w:rPr>
        <w:t>S1</w:t>
      </w:r>
      <w:r>
        <w:rPr>
          <w:rFonts w:ascii="Times New Roman" w:hAnsi="Times New Roman" w:eastAsiaTheme="minorEastAsia" w:cs="Times New Roman" w:hint="eastAsia"/>
          <w:sz w:val="24"/>
          <w:szCs w:val="24"/>
          <w:lang w:val="en-US" w:eastAsia="zh-CN"/>
        </w:rPr>
        <w:t>）</w:t>
      </w:r>
      <w:r>
        <w:rPr>
          <w:rFonts w:ascii="Times New Roman" w:eastAsia="宋体" w:hAnsi="Times New Roman" w:cs="Times New Roman" w:hint="default"/>
          <w:sz w:val="24"/>
          <w:szCs w:val="24"/>
        </w:rPr>
        <w:t>，收集全部外售。设备噪声</w:t>
      </w:r>
      <w:r>
        <w:rPr>
          <w:rFonts w:ascii="Times New Roman" w:hAnsi="Times New Roman" w:eastAsiaTheme="minorEastAsia" w:cs="Times New Roman" w:hint="eastAsia"/>
          <w:sz w:val="24"/>
          <w:szCs w:val="24"/>
          <w:lang w:val="en-US" w:eastAsia="zh-CN"/>
        </w:rPr>
        <w:t>（</w:t>
      </w:r>
      <w:r>
        <w:rPr>
          <w:rFonts w:ascii="Times New Roman" w:eastAsia="宋体" w:hAnsi="Times New Roman" w:cs="Times New Roman" w:hint="default"/>
          <w:sz w:val="24"/>
          <w:szCs w:val="24"/>
        </w:rPr>
        <w:t>N</w:t>
      </w:r>
      <w:r>
        <w:rPr>
          <w:rFonts w:ascii="Times New Roman" w:eastAsia="宋体" w:hAnsi="Times New Roman" w:cs="Times New Roman" w:hint="default"/>
          <w:spacing w:val="-1"/>
          <w:sz w:val="24"/>
          <w:szCs w:val="24"/>
        </w:rPr>
        <w:t>1</w:t>
      </w:r>
      <w:r>
        <w:rPr>
          <w:rFonts w:ascii="Times New Roman" w:hAnsi="Times New Roman" w:eastAsiaTheme="minorEastAsia" w:cs="Times New Roman" w:hint="eastAsia"/>
          <w:sz w:val="24"/>
          <w:szCs w:val="24"/>
          <w:lang w:val="en-US" w:eastAsia="zh-CN"/>
        </w:rPr>
        <w:t>）</w:t>
      </w:r>
      <w:r>
        <w:rPr>
          <w:rFonts w:ascii="Times New Roman" w:eastAsia="宋体" w:hAnsi="Times New Roman" w:cs="Times New Roman" w:hint="default"/>
          <w:spacing w:val="-1"/>
          <w:sz w:val="24"/>
          <w:szCs w:val="24"/>
        </w:rPr>
        <w:t>采取厂房</w:t>
      </w:r>
      <w:r>
        <w:rPr>
          <w:rFonts w:ascii="Times New Roman" w:eastAsia="宋体" w:hAnsi="Times New Roman" w:cs="Times New Roman" w:hint="default"/>
          <w:spacing w:val="-2"/>
          <w:sz w:val="24"/>
          <w:szCs w:val="24"/>
        </w:rPr>
        <w:t>隔声降噪的措施。</w:t>
      </w:r>
    </w:p>
    <w:p w14:paraId="5ACF9DB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Times New Roman" w:eastAsia="宋体" w:hAnsi="Times New Roman" w:cs="Times New Roman" w:hint="default"/>
          <w:sz w:val="24"/>
          <w:szCs w:val="24"/>
        </w:rPr>
        <w:sectPr>
          <w:footerReference w:type="default" r:id="rId15"/>
          <w:pgSz w:w="11910" w:h="16840"/>
          <w:pgMar w:top="1173" w:right="1599" w:bottom="929" w:left="1672" w:header="0" w:footer="763" w:gutter="0"/>
          <w:pgBorders>
            <w:top w:val="none" w:sz="0" w:space="0" w:color="auto"/>
            <w:left w:val="none" w:sz="0" w:space="0" w:color="auto"/>
            <w:bottom w:val="none" w:sz="0" w:space="0" w:color="auto"/>
            <w:right w:val="none" w:sz="0" w:space="0" w:color="auto"/>
          </w:pgBorders>
          <w:pgNumType w:fmt="decimal" w:start="1"/>
          <w:cols w:num="1" w:space="720"/>
        </w:sectPr>
      </w:pPr>
    </w:p>
    <w:p w14:paraId="79174897">
      <w:pPr>
        <w:spacing w:before="162" w:line="2534" w:lineRule="exact"/>
        <w:ind w:firstLine="1124"/>
        <w:rPr>
          <w:rFonts w:ascii="Times New Roman" w:hAnsi="Times New Roman" w:cs="Times New Roman" w:hint="default"/>
        </w:rPr>
      </w:pPr>
      <w:r>
        <w:rPr>
          <w:rFonts w:ascii="Times New Roman" w:hAnsi="Times New Roman" w:cs="Times New Roman" w:hint="default"/>
          <w:position w:val="-50"/>
        </w:rPr>
        <w:drawing>
          <wp:inline distT="0" distB="0" distL="0" distR="0">
            <wp:extent cx="3742690" cy="1609090"/>
            <wp:effectExtent l="0" t="0" r="10160" b="10160"/>
            <wp:docPr id="11" name="IM 30"/>
            <wp:cNvGraphicFramePr/>
            <a:graphic xmlns:a="http://schemas.openxmlformats.org/drawingml/2006/main">
              <a:graphicData uri="http://schemas.openxmlformats.org/drawingml/2006/picture">
                <pic:pic xmlns:pic="http://schemas.openxmlformats.org/drawingml/2006/picture">
                  <pic:nvPicPr>
                    <pic:cNvPr id="1586517880" name="IM 30"/>
                    <pic:cNvPicPr/>
                  </pic:nvPicPr>
                  <pic:blipFill>
                    <a:blip xmlns:r="http://schemas.openxmlformats.org/officeDocument/2006/relationships" r:embed="rId16">
                      <a:lum bright="-6000"/>
                    </a:blip>
                    <a:stretch>
                      <a:fillRect/>
                    </a:stretch>
                  </pic:blipFill>
                  <pic:spPr>
                    <a:xfrm>
                      <a:off x="0" y="0"/>
                      <a:ext cx="3742943" cy="1609343"/>
                    </a:xfrm>
                    <a:prstGeom prst="rect">
                      <a:avLst/>
                    </a:prstGeom>
                  </pic:spPr>
                </pic:pic>
              </a:graphicData>
            </a:graphic>
          </wp:inline>
        </w:drawing>
      </w:r>
    </w:p>
    <w:p w14:paraId="079D77FD">
      <w:pPr>
        <w:spacing w:before="157" w:line="219" w:lineRule="auto"/>
        <w:ind w:left="3408"/>
        <w:rPr>
          <w:rFonts w:ascii="Times New Roman" w:eastAsia="宋体" w:hAnsi="Times New Roman" w:cs="Times New Roman" w:hint="default"/>
          <w:sz w:val="24"/>
          <w:szCs w:val="24"/>
        </w:rPr>
      </w:pPr>
      <w:r>
        <w:rPr>
          <w:rFonts w:ascii="Times New Roman" w:eastAsia="宋体" w:hAnsi="Times New Roman" w:cs="Times New Roman" w:hint="default"/>
          <w:spacing w:val="-2"/>
          <w:sz w:val="24"/>
          <w:szCs w:val="24"/>
        </w:rPr>
        <w:t>纸箱生产工艺流程图</w:t>
      </w:r>
    </w:p>
    <w:p w14:paraId="015CAEFF">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18" w:name="bookmark19"/>
      <w:bookmarkEnd w:id="18"/>
      <w:bookmarkStart w:id="19" w:name="_Toc24974"/>
      <w:r>
        <w:rPr>
          <w:rFonts w:ascii="Times New Roman" w:eastAsia="Times New Roman" w:hAnsi="Times New Roman" w:cs="Times New Roman" w:hint="default"/>
          <w:b/>
          <w:bCs/>
          <w:spacing w:val="1"/>
          <w:sz w:val="28"/>
          <w:szCs w:val="28"/>
        </w:rPr>
        <w:t>1.</w:t>
      </w:r>
      <w:r>
        <w:rPr>
          <w:rFonts w:ascii="Times New Roman" w:eastAsia="Times New Roman" w:hAnsi="Times New Roman" w:cs="Times New Roman" w:hint="default"/>
          <w:b/>
          <w:bCs/>
          <w:spacing w:val="1"/>
          <w:sz w:val="28"/>
          <w:szCs w:val="28"/>
          <w:lang w:val="en-US" w:eastAsia="zh-CN"/>
        </w:rPr>
        <w:t>8</w:t>
      </w:r>
      <w:r>
        <w:rPr>
          <w:rFonts w:ascii="Times New Roman" w:eastAsia="Times New Roman" w:hAnsi="Times New Roman" w:cs="Times New Roman" w:hint="default"/>
          <w:b/>
          <w:bCs/>
          <w:spacing w:val="1"/>
          <w:sz w:val="28"/>
          <w:szCs w:val="28"/>
        </w:rPr>
        <w:t>.重点区域筛选结果</w:t>
      </w:r>
      <w:bookmarkEnd w:id="19"/>
    </w:p>
    <w:p w14:paraId="00955025">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hAnsi="Times New Roman" w:cs="Times New Roman" w:hint="default"/>
          <w:sz w:val="25"/>
          <w:szCs w:val="25"/>
        </w:rPr>
      </w:pPr>
      <w:r>
        <w:rPr>
          <w:rFonts w:ascii="Times New Roman" w:eastAsia="Times New Roman" w:hAnsi="Times New Roman" w:cs="Times New Roman" w:hint="default"/>
          <w:b/>
          <w:bCs/>
          <w:spacing w:val="2"/>
          <w:sz w:val="25"/>
          <w:szCs w:val="25"/>
        </w:rPr>
        <w:t>1.</w:t>
      </w:r>
      <w:r>
        <w:rPr>
          <w:rFonts w:ascii="Times New Roman" w:hAnsi="Times New Roman" w:cs="Times New Roman" w:hint="default"/>
          <w:b/>
          <w:bCs/>
          <w:spacing w:val="2"/>
          <w:sz w:val="25"/>
          <w:szCs w:val="25"/>
          <w:lang w:val="en-US" w:eastAsia="zh-CN"/>
        </w:rPr>
        <w:t>8</w:t>
      </w:r>
      <w:r>
        <w:rPr>
          <w:rFonts w:ascii="Times New Roman" w:eastAsia="Times New Roman" w:hAnsi="Times New Roman" w:cs="Times New Roman" w:hint="default"/>
          <w:b/>
          <w:bCs/>
          <w:spacing w:val="2"/>
          <w:sz w:val="25"/>
          <w:szCs w:val="25"/>
        </w:rPr>
        <w:t xml:space="preserve">.1 </w:t>
      </w:r>
      <w:r>
        <w:rPr>
          <w:rFonts w:ascii="Times New Roman" w:hAnsi="Times New Roman" w:cs="Times New Roman" w:hint="default"/>
          <w:b/>
          <w:bCs/>
          <w:spacing w:val="2"/>
          <w:sz w:val="25"/>
          <w:szCs w:val="25"/>
        </w:rPr>
        <w:t>识别依据</w:t>
      </w:r>
    </w:p>
    <w:p w14:paraId="50AD67E6">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根据《河北省土壤污染重点监管单位土壤及地下水自行监测技术指行）》（河北省生态环境厅，2021年6月发布）</w:t>
      </w:r>
      <w:r>
        <w:rPr>
          <w:rFonts w:ascii="Times New Roman" w:hAnsi="Times New Roman" w:eastAsiaTheme="minorEastAsia" w:cs="Times New Roman" w:hint="default"/>
          <w:sz w:val="24"/>
          <w:szCs w:val="24"/>
          <w:lang w:val="en-US" w:eastAsia="zh-CN"/>
        </w:rPr>
        <w:t>，</w:t>
      </w:r>
      <w:r>
        <w:rPr>
          <w:rFonts w:ascii="Times New Roman" w:hAnsi="Times New Roman" w:eastAsiaTheme="minorEastAsia" w:cs="Times New Roman" w:hint="default"/>
          <w:sz w:val="24"/>
          <w:szCs w:val="24"/>
          <w:lang w:val="en-US" w:eastAsia="en-US"/>
        </w:rPr>
        <w:t>重点监测区域识别原则如下。</w:t>
      </w:r>
    </w:p>
    <w:p w14:paraId="1FDA015A">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基于企业基础信息和现场踏勘，结合重点设施、污染源分布、污染于迁移途径和土壤污染隐患排查结果，综合识别重点监测区域，可参考下并结合企业实际情况开展识别工作，并按照附录A填写重点监测区域识：同时提供平面布置图。</w:t>
      </w:r>
    </w:p>
    <w:p w14:paraId="1FA0EF1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bookmarkStart w:id="20" w:name="_Toc7690"/>
      <w:r>
        <w:rPr>
          <w:rFonts w:ascii="Times New Roman" w:hAnsi="Times New Roman" w:eastAsiaTheme="minorEastAsia" w:cs="Times New Roman" w:hint="default"/>
          <w:sz w:val="24"/>
          <w:szCs w:val="24"/>
          <w:lang w:val="en-US" w:eastAsia="en-US"/>
        </w:rPr>
        <w:t>（1）涉及有毒有害物质的生产区或生产设施；</w:t>
      </w:r>
      <w:bookmarkEnd w:id="20"/>
    </w:p>
    <w:p w14:paraId="775876D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（2）涉及有毒有害物质的原辅材料、产品、固体废物等的贮存或堆放区：</w:t>
      </w:r>
    </w:p>
    <w:p w14:paraId="47656F0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（3）涉及有毒有害物质的原辅材料、产品、固体废物等的转运、传送或装卸区；</w:t>
      </w:r>
    </w:p>
    <w:p w14:paraId="0B381AD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（4）贮存或运输有毒有害物质的各类罐槽或管线；</w:t>
      </w:r>
    </w:p>
    <w:p w14:paraId="05D9873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（5）三废（废气、废水、固体废物）处理处置或排放区。</w:t>
      </w:r>
    </w:p>
    <w:p w14:paraId="45A3B349">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hAnsi="Times New Roman" w:cs="Times New Roman" w:hint="default"/>
          <w:sz w:val="25"/>
          <w:szCs w:val="25"/>
        </w:rPr>
      </w:pPr>
      <w:r>
        <w:rPr>
          <w:rFonts w:ascii="Times New Roman" w:eastAsia="Times New Roman" w:hAnsi="Times New Roman" w:cs="Times New Roman" w:hint="default"/>
          <w:b/>
          <w:bCs/>
          <w:spacing w:val="2"/>
          <w:sz w:val="25"/>
          <w:szCs w:val="25"/>
        </w:rPr>
        <w:t>1.</w:t>
      </w:r>
      <w:r>
        <w:rPr>
          <w:rFonts w:ascii="Times New Roman" w:hAnsi="Times New Roman" w:cs="Times New Roman" w:hint="default"/>
          <w:b/>
          <w:bCs/>
          <w:spacing w:val="2"/>
          <w:sz w:val="25"/>
          <w:szCs w:val="25"/>
          <w:lang w:val="en-US" w:eastAsia="zh-CN"/>
        </w:rPr>
        <w:t>8</w:t>
      </w:r>
      <w:r>
        <w:rPr>
          <w:rFonts w:ascii="Times New Roman" w:eastAsia="Times New Roman" w:hAnsi="Times New Roman" w:cs="Times New Roman" w:hint="default"/>
          <w:b/>
          <w:bCs/>
          <w:spacing w:val="2"/>
          <w:sz w:val="25"/>
          <w:szCs w:val="25"/>
        </w:rPr>
        <w:t xml:space="preserve">.2 </w:t>
      </w:r>
      <w:r>
        <w:rPr>
          <w:rFonts w:ascii="Times New Roman" w:hAnsi="Times New Roman" w:cs="Times New Roman" w:hint="default"/>
          <w:b/>
          <w:bCs/>
          <w:spacing w:val="2"/>
          <w:sz w:val="25"/>
          <w:szCs w:val="25"/>
        </w:rPr>
        <w:t>筛选结果</w:t>
      </w:r>
    </w:p>
    <w:p w14:paraId="137BD27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pPr>
      <w:r>
        <w:rPr>
          <w:rFonts w:ascii="Times New Roman" w:hAnsi="Times New Roman" w:eastAsiaTheme="minorEastAsia" w:cs="Times New Roman" w:hint="default"/>
          <w:sz w:val="24"/>
          <w:szCs w:val="24"/>
          <w:lang w:val="en-US" w:eastAsia="en-US"/>
        </w:rPr>
        <w:t>由于本项目地块历史上没有发生过环境污染事件，根据企业原辅材料，工艺流程、生产设施布局、污染物排放点、污染防治设施等前期收集到的信息和现场踏勘所了解的情况，识别出企业的重点</w:t>
      </w:r>
      <w:r>
        <w:rPr>
          <w:rFonts w:ascii="Times New Roman" w:hAnsi="Times New Roman" w:eastAsiaTheme="minorEastAsia" w:cs="Times New Roman" w:hint="eastAsia"/>
          <w:sz w:val="24"/>
          <w:szCs w:val="24"/>
          <w:lang w:val="en-US" w:eastAsia="zh-CN"/>
        </w:rPr>
        <w:t>区域</w:t>
      </w:r>
      <w:r>
        <w:rPr>
          <w:rFonts w:ascii="Times New Roman" w:hAnsi="Times New Roman" w:eastAsiaTheme="minorEastAsia" w:cs="Times New Roman" w:hint="default"/>
          <w:sz w:val="24"/>
          <w:szCs w:val="24"/>
          <w:lang w:val="en-US" w:eastAsia="en-US"/>
        </w:rPr>
        <w:t>为污水处理区</w:t>
      </w:r>
      <w:r>
        <w:rPr>
          <w:rFonts w:ascii="Times New Roman" w:hAnsi="Times New Roman" w:eastAsiaTheme="minorEastAsia" w:cs="Times New Roman" w:hint="eastAsia"/>
          <w:sz w:val="24"/>
          <w:szCs w:val="24"/>
          <w:lang w:val="en-US" w:eastAsia="zh-CN"/>
        </w:rPr>
        <w:t>、生产车间、危废间</w:t>
      </w:r>
      <w:r>
        <w:rPr>
          <w:rFonts w:ascii="Times New Roman" w:hAnsi="Times New Roman" w:eastAsiaTheme="minorEastAsia" w:cs="Times New Roman" w:hint="default"/>
          <w:sz w:val="24"/>
          <w:szCs w:val="24"/>
          <w:lang w:val="en-US" w:eastAsia="en-US"/>
        </w:rPr>
        <w:t>。</w:t>
      </w:r>
    </w:p>
    <w:p w14:paraId="2A4E1C42">
      <w:pPr>
        <w:pStyle w:val="BodyText"/>
        <w:keepNext w:val="0"/>
        <w:keepLines w:val="0"/>
        <w:pageBreakBefore w:val="0"/>
        <w:kinsoku/>
        <w:wordWrap/>
        <w:overflowPunct w:val="0"/>
        <w:topLinePunct/>
        <w:autoSpaceDE/>
        <w:bidi w:val="0"/>
        <w:spacing w:before="33" w:line="221" w:lineRule="auto"/>
        <w:ind w:left="2677"/>
        <w:rPr>
          <w:rFonts w:ascii="Times New Roman" w:hAnsi="Times New Roman" w:cs="Times New Roman" w:hint="default"/>
          <w:b/>
          <w:bCs/>
          <w:spacing w:val="-4"/>
        </w:rPr>
      </w:pPr>
      <w:r>
        <w:rPr>
          <w:rFonts w:ascii="Times New Roman" w:hAnsi="Times New Roman" w:cs="Times New Roman" w:hint="default"/>
          <w:b/>
          <w:bCs/>
          <w:spacing w:val="-4"/>
        </w:rPr>
        <w:t>表</w:t>
      </w:r>
      <w:r>
        <w:rPr>
          <w:rFonts w:ascii="Times New Roman" w:hAnsi="Times New Roman" w:cs="Times New Roman" w:hint="default"/>
          <w:spacing w:val="-26"/>
        </w:rPr>
        <w:t xml:space="preserve"> </w:t>
      </w:r>
      <w:r>
        <w:rPr>
          <w:rFonts w:ascii="Times New Roman" w:hAnsi="Times New Roman" w:cs="Times New Roman" w:hint="default"/>
          <w:b/>
          <w:bCs/>
          <w:spacing w:val="-4"/>
        </w:rPr>
        <w:t>1.</w:t>
      </w:r>
      <w:r>
        <w:rPr>
          <w:rFonts w:ascii="Times New Roman" w:hAnsi="Times New Roman" w:cs="Times New Roman" w:hint="default"/>
          <w:b/>
          <w:bCs/>
          <w:spacing w:val="-4"/>
          <w:lang w:val="en-US" w:eastAsia="zh-CN"/>
        </w:rPr>
        <w:t>8</w:t>
      </w:r>
      <w:r>
        <w:rPr>
          <w:rFonts w:ascii="Times New Roman" w:hAnsi="Times New Roman" w:cs="Times New Roman" w:hint="default"/>
          <w:b/>
          <w:bCs/>
          <w:spacing w:val="-4"/>
        </w:rPr>
        <w:t>-1</w:t>
      </w:r>
      <w:r>
        <w:rPr>
          <w:rFonts w:ascii="Times New Roman" w:hAnsi="Times New Roman" w:cs="Times New Roman" w:hint="default"/>
          <w:spacing w:val="-4"/>
        </w:rPr>
        <w:t xml:space="preserve"> </w:t>
      </w:r>
      <w:r>
        <w:rPr>
          <w:rFonts w:ascii="Times New Roman" w:hAnsi="Times New Roman" w:cs="Times New Roman" w:hint="default"/>
          <w:spacing w:val="-4"/>
          <w:lang w:val="en-US" w:eastAsia="zh-CN"/>
        </w:rPr>
        <w:t xml:space="preserve"> </w:t>
      </w:r>
      <w:r>
        <w:rPr>
          <w:rFonts w:ascii="Times New Roman" w:hAnsi="Times New Roman" w:cs="Times New Roman" w:hint="default"/>
          <w:b/>
          <w:bCs/>
          <w:spacing w:val="-4"/>
        </w:rPr>
        <w:t>重点区域和设施识别情况</w:t>
      </w:r>
    </w:p>
    <w:tbl>
      <w:tblPr>
        <w:tblStyle w:val="TableNormal"/>
        <w:tblW w:w="51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627"/>
        <w:gridCol w:w="806"/>
        <w:gridCol w:w="1979"/>
        <w:gridCol w:w="2442"/>
        <w:gridCol w:w="2912"/>
      </w:tblGrid>
      <w:tr w14:paraId="19877B76">
        <w:tblPrEx>
          <w:tblW w:w="51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Ex>
        <w:trPr>
          <w:trHeight w:val="340"/>
          <w:jc w:val="center"/>
        </w:trPr>
        <w:tc>
          <w:tcPr>
            <w:tcW w:w="358" w:type="pct"/>
            <w:vAlign w:val="center"/>
          </w:tcPr>
          <w:p w14:paraId="4FCBB1F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序号</w:t>
            </w:r>
          </w:p>
        </w:tc>
        <w:tc>
          <w:tcPr>
            <w:tcW w:w="460" w:type="pct"/>
            <w:vAlign w:val="center"/>
          </w:tcPr>
          <w:p w14:paraId="60B3486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eastAsia="宋体" w:hAnsi="Times New Roman" w:cs="Times New Roman" w:hint="default"/>
                <w:snapToGrid w:val="0"/>
                <w:color w:val="000000"/>
                <w:kern w:val="0"/>
                <w:sz w:val="21"/>
                <w:szCs w:val="21"/>
                <w:lang w:val="en-US" w:eastAsia="zh-CN" w:bidi="ar-SA"/>
              </w:rPr>
              <w:t>区域</w:t>
            </w:r>
          </w:p>
        </w:tc>
        <w:tc>
          <w:tcPr>
            <w:tcW w:w="1128" w:type="pct"/>
            <w:vAlign w:val="center"/>
          </w:tcPr>
          <w:p w14:paraId="02E9725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en-US" w:bidi="ar-SA"/>
              </w:rPr>
              <w:t>重点</w:t>
            </w:r>
            <w:r>
              <w:rPr>
                <w:rFonts w:ascii="Times New Roman" w:hAnsi="Times New Roman" w:cs="Times New Roman" w:hint="eastAsia"/>
                <w:snapToGrid w:val="0"/>
                <w:color w:val="000000"/>
                <w:kern w:val="0"/>
                <w:sz w:val="21"/>
                <w:szCs w:val="21"/>
                <w:lang w:val="en-US" w:eastAsia="zh-CN" w:bidi="ar-SA"/>
              </w:rPr>
              <w:t>区域范围</w:t>
            </w:r>
          </w:p>
        </w:tc>
        <w:tc>
          <w:tcPr>
            <w:tcW w:w="1392" w:type="pct"/>
            <w:vAlign w:val="center"/>
          </w:tcPr>
          <w:p w14:paraId="1E6B077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eastAsia"/>
                <w:snapToGrid w:val="0"/>
                <w:color w:val="000000"/>
                <w:kern w:val="0"/>
                <w:sz w:val="21"/>
                <w:szCs w:val="21"/>
                <w:lang w:val="en-US" w:eastAsia="zh-CN" w:bidi="ar-SA"/>
              </w:rPr>
              <w:t>识别依据</w:t>
            </w:r>
          </w:p>
        </w:tc>
        <w:tc>
          <w:tcPr>
            <w:tcW w:w="1660" w:type="pct"/>
            <w:vAlign w:val="center"/>
          </w:tcPr>
          <w:p w14:paraId="7C053E2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潜在污染物</w:t>
            </w:r>
          </w:p>
        </w:tc>
      </w:tr>
      <w:tr w14:paraId="0721948E">
        <w:tblPrEx>
          <w:tblW w:w="5131" w:type="pct"/>
          <w:jc w:val="center"/>
          <w:tblCellMar>
            <w:top w:w="0" w:type="dxa"/>
            <w:left w:w="0" w:type="dxa"/>
            <w:bottom w:w="0" w:type="dxa"/>
            <w:right w:w="0" w:type="dxa"/>
          </w:tblCellMar>
        </w:tblPrEx>
        <w:trPr>
          <w:trHeight w:val="340"/>
          <w:jc w:val="center"/>
        </w:trPr>
        <w:tc>
          <w:tcPr>
            <w:tcW w:w="358" w:type="pct"/>
            <w:vAlign w:val="center"/>
          </w:tcPr>
          <w:p w14:paraId="617C5D0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1</w:t>
            </w:r>
          </w:p>
        </w:tc>
        <w:tc>
          <w:tcPr>
            <w:tcW w:w="460" w:type="pct"/>
            <w:vMerge w:val="restart"/>
            <w:vAlign w:val="center"/>
          </w:tcPr>
          <w:p w14:paraId="0125C8E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eastAsia="宋体" w:hAnsi="Times New Roman" w:cs="Times New Roman" w:hint="eastAsia"/>
                <w:snapToGrid w:val="0"/>
                <w:color w:val="000000"/>
                <w:kern w:val="0"/>
                <w:sz w:val="21"/>
                <w:szCs w:val="21"/>
                <w:lang w:val="en-US" w:eastAsia="zh-CN" w:bidi="ar-SA"/>
              </w:rPr>
              <w:t>生产区</w:t>
            </w:r>
          </w:p>
        </w:tc>
        <w:tc>
          <w:tcPr>
            <w:tcW w:w="1128" w:type="pct"/>
            <w:vAlign w:val="center"/>
          </w:tcPr>
          <w:p w14:paraId="672A0FC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7"/>
                <w:sz w:val="21"/>
                <w:szCs w:val="21"/>
                <w:lang w:val="en-US" w:eastAsia="zh-CN"/>
              </w:rPr>
            </w:pPr>
            <w:r>
              <w:rPr>
                <w:rFonts w:ascii="Times New Roman" w:eastAsia="Times New Roman" w:hAnsi="Times New Roman" w:cs="Times New Roman" w:hint="default"/>
                <w:spacing w:val="7"/>
                <w:sz w:val="21"/>
                <w:szCs w:val="21"/>
                <w:lang w:val="en-US" w:eastAsia="zh-CN"/>
              </w:rPr>
              <w:t>（西厂区）氨水制备区南侧、循环水池东侧</w:t>
            </w:r>
          </w:p>
        </w:tc>
        <w:tc>
          <w:tcPr>
            <w:tcW w:w="1392" w:type="pct"/>
            <w:vMerge w:val="restart"/>
            <w:vAlign w:val="center"/>
          </w:tcPr>
          <w:p w14:paraId="6454D57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区域整体上地面硬化良好，生产车间涉及原料输送、生产工艺等，长期生产过程中设备、管线的“跑冒滴漏”存在污染可能性</w:t>
            </w:r>
          </w:p>
        </w:tc>
        <w:tc>
          <w:tcPr>
            <w:tcW w:w="1660" w:type="pct"/>
            <w:vMerge w:val="restart"/>
            <w:vAlign w:val="center"/>
          </w:tcPr>
          <w:p w14:paraId="0722A03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Times New Roman" w:hAnsi="Times New Roman" w:cs="Times New Roman" w:hint="default"/>
                <w:spacing w:val="7"/>
                <w:sz w:val="21"/>
                <w:szCs w:val="21"/>
              </w:rPr>
              <w:t>pH、锌、总汞、总镉、总铬、总砷、总铅、总镍、总铜、2-氯酚、二氯甲烷、四氯甲烷（四氯化碳）、1，1-二氯乙烷、1，2-二氯乙烷、1，1，1-三氯乙烷、1，1，2-三氯乙烷、1，1，2，2-四氯乙烷、1，2-二氯丙烷、氯乙烯、1，1-二氯乙烯、三氯乙烯、四氯乙烯、甲苯、乙苯、氯苯、1，2-二氯苯、1，4-二氯苯、硝基苯类、苯乙烯、萘、苯胺类</w:t>
            </w:r>
          </w:p>
        </w:tc>
      </w:tr>
      <w:tr w14:paraId="23E70FC9">
        <w:tblPrEx>
          <w:tblW w:w="5131" w:type="pct"/>
          <w:jc w:val="center"/>
          <w:tblCellMar>
            <w:top w:w="0" w:type="dxa"/>
            <w:left w:w="0" w:type="dxa"/>
            <w:bottom w:w="0" w:type="dxa"/>
            <w:right w:w="0" w:type="dxa"/>
          </w:tblCellMar>
        </w:tblPrEx>
        <w:trPr>
          <w:trHeight w:val="340"/>
          <w:jc w:val="center"/>
        </w:trPr>
        <w:tc>
          <w:tcPr>
            <w:tcW w:w="358" w:type="pct"/>
            <w:vAlign w:val="center"/>
          </w:tcPr>
          <w:p w14:paraId="69FE304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2</w:t>
            </w:r>
          </w:p>
        </w:tc>
        <w:tc>
          <w:tcPr>
            <w:tcW w:w="460" w:type="pct"/>
            <w:vMerge/>
            <w:vAlign w:val="center"/>
          </w:tcPr>
          <w:p w14:paraId="31857D8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p>
        </w:tc>
        <w:tc>
          <w:tcPr>
            <w:tcW w:w="1128" w:type="pct"/>
            <w:vAlign w:val="center"/>
          </w:tcPr>
          <w:p w14:paraId="52AF4F9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7"/>
                <w:sz w:val="21"/>
                <w:szCs w:val="21"/>
                <w:lang w:val="en-US" w:eastAsia="zh-CN"/>
              </w:rPr>
            </w:pPr>
            <w:r>
              <w:rPr>
                <w:rFonts w:ascii="Times New Roman" w:eastAsia="Times New Roman" w:hAnsi="Times New Roman" w:cs="Times New Roman" w:hint="eastAsia"/>
                <w:spacing w:val="7"/>
                <w:sz w:val="21"/>
                <w:szCs w:val="21"/>
                <w:lang w:val="en-US" w:eastAsia="zh-CN"/>
              </w:rPr>
              <w:t>循环水池东南侧</w:t>
            </w:r>
          </w:p>
        </w:tc>
        <w:tc>
          <w:tcPr>
            <w:tcW w:w="1392" w:type="pct"/>
            <w:vMerge/>
            <w:vAlign w:val="center"/>
          </w:tcPr>
          <w:p w14:paraId="2C8F956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c>
          <w:tcPr>
            <w:tcW w:w="1660" w:type="pct"/>
            <w:vMerge/>
            <w:vAlign w:val="center"/>
          </w:tcPr>
          <w:p w14:paraId="1629F66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7"/>
                <w:sz w:val="21"/>
                <w:szCs w:val="21"/>
              </w:rPr>
            </w:pPr>
          </w:p>
        </w:tc>
      </w:tr>
      <w:tr w14:paraId="1A680338">
        <w:tblPrEx>
          <w:tblW w:w="5131" w:type="pct"/>
          <w:jc w:val="center"/>
          <w:tblCellMar>
            <w:top w:w="0" w:type="dxa"/>
            <w:left w:w="0" w:type="dxa"/>
            <w:bottom w:w="0" w:type="dxa"/>
            <w:right w:w="0" w:type="dxa"/>
          </w:tblCellMar>
        </w:tblPrEx>
        <w:trPr>
          <w:trHeight w:val="340"/>
          <w:jc w:val="center"/>
        </w:trPr>
        <w:tc>
          <w:tcPr>
            <w:tcW w:w="358" w:type="pct"/>
            <w:vAlign w:val="center"/>
          </w:tcPr>
          <w:p w14:paraId="5BE7324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3</w:t>
            </w:r>
          </w:p>
        </w:tc>
        <w:tc>
          <w:tcPr>
            <w:tcW w:w="460" w:type="pct"/>
            <w:vMerge/>
            <w:vAlign w:val="center"/>
          </w:tcPr>
          <w:p w14:paraId="2CAAF87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c>
          <w:tcPr>
            <w:tcW w:w="1128" w:type="pct"/>
            <w:vAlign w:val="center"/>
          </w:tcPr>
          <w:p w14:paraId="75E62A2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7"/>
                <w:sz w:val="21"/>
                <w:szCs w:val="21"/>
                <w:lang w:val="en-US" w:eastAsia="zh-CN"/>
              </w:rPr>
            </w:pPr>
            <w:r>
              <w:rPr>
                <w:rFonts w:ascii="Times New Roman" w:eastAsia="Times New Roman" w:hAnsi="Times New Roman" w:cs="Times New Roman" w:hint="default"/>
                <w:spacing w:val="7"/>
                <w:sz w:val="21"/>
                <w:szCs w:val="21"/>
                <w:lang w:eastAsia="zh-CN"/>
              </w:rPr>
              <w:t>一车间西合成车间与东合成车间之间</w:t>
            </w:r>
          </w:p>
        </w:tc>
        <w:tc>
          <w:tcPr>
            <w:tcW w:w="1392" w:type="pct"/>
            <w:vMerge/>
            <w:vAlign w:val="center"/>
          </w:tcPr>
          <w:p w14:paraId="09359F5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c>
          <w:tcPr>
            <w:tcW w:w="1660" w:type="pct"/>
            <w:vMerge/>
            <w:vAlign w:val="center"/>
          </w:tcPr>
          <w:p w14:paraId="3C92FE7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r>
      <w:tr w14:paraId="42BD80AF">
        <w:tblPrEx>
          <w:tblW w:w="5131" w:type="pct"/>
          <w:jc w:val="center"/>
          <w:tblCellMar>
            <w:top w:w="0" w:type="dxa"/>
            <w:left w:w="0" w:type="dxa"/>
            <w:bottom w:w="0" w:type="dxa"/>
            <w:right w:w="0" w:type="dxa"/>
          </w:tblCellMar>
        </w:tblPrEx>
        <w:trPr>
          <w:trHeight w:val="340"/>
          <w:jc w:val="center"/>
        </w:trPr>
        <w:tc>
          <w:tcPr>
            <w:tcW w:w="358" w:type="pct"/>
            <w:shd w:val="clear" w:color="auto" w:fill="auto"/>
            <w:vAlign w:val="center"/>
          </w:tcPr>
          <w:p w14:paraId="44D8C84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4</w:t>
            </w:r>
          </w:p>
        </w:tc>
        <w:tc>
          <w:tcPr>
            <w:tcW w:w="460" w:type="pct"/>
            <w:vMerge/>
            <w:vAlign w:val="center"/>
          </w:tcPr>
          <w:p w14:paraId="06D95F3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c>
          <w:tcPr>
            <w:tcW w:w="1128" w:type="pct"/>
            <w:vAlign w:val="center"/>
          </w:tcPr>
          <w:p w14:paraId="629A136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7"/>
                <w:sz w:val="21"/>
                <w:szCs w:val="21"/>
                <w:lang w:val="en-US" w:eastAsia="zh-CN"/>
              </w:rPr>
            </w:pPr>
            <w:r>
              <w:rPr>
                <w:rFonts w:ascii="Times New Roman" w:eastAsia="Times New Roman" w:hAnsi="Times New Roman" w:cs="Times New Roman" w:hint="default"/>
                <w:spacing w:val="7"/>
                <w:sz w:val="21"/>
                <w:szCs w:val="21"/>
                <w:lang w:eastAsia="zh-CN"/>
              </w:rPr>
              <w:t>二车间生产一区与一车间化锰区之间</w:t>
            </w:r>
          </w:p>
        </w:tc>
        <w:tc>
          <w:tcPr>
            <w:tcW w:w="1392" w:type="pct"/>
            <w:vMerge/>
            <w:vAlign w:val="center"/>
          </w:tcPr>
          <w:p w14:paraId="72C3142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c>
          <w:tcPr>
            <w:tcW w:w="1660" w:type="pct"/>
            <w:vMerge/>
            <w:vAlign w:val="center"/>
          </w:tcPr>
          <w:p w14:paraId="273BC3B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r>
      <w:tr w14:paraId="77A92DA4">
        <w:tblPrEx>
          <w:tblW w:w="5131" w:type="pct"/>
          <w:jc w:val="center"/>
          <w:tblCellMar>
            <w:top w:w="0" w:type="dxa"/>
            <w:left w:w="0" w:type="dxa"/>
            <w:bottom w:w="0" w:type="dxa"/>
            <w:right w:w="0" w:type="dxa"/>
          </w:tblCellMar>
        </w:tblPrEx>
        <w:trPr>
          <w:trHeight w:val="340"/>
          <w:jc w:val="center"/>
        </w:trPr>
        <w:tc>
          <w:tcPr>
            <w:tcW w:w="358" w:type="pct"/>
            <w:shd w:val="clear" w:color="auto" w:fill="auto"/>
            <w:vAlign w:val="center"/>
          </w:tcPr>
          <w:p w14:paraId="5DD41F2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5</w:t>
            </w:r>
          </w:p>
        </w:tc>
        <w:tc>
          <w:tcPr>
            <w:tcW w:w="460" w:type="pct"/>
            <w:vMerge/>
            <w:vAlign w:val="center"/>
          </w:tcPr>
          <w:p w14:paraId="081EE46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c>
          <w:tcPr>
            <w:tcW w:w="1128" w:type="pct"/>
            <w:vAlign w:val="center"/>
          </w:tcPr>
          <w:p w14:paraId="60B3D11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7"/>
                <w:sz w:val="21"/>
                <w:szCs w:val="21"/>
                <w:lang w:val="en-US" w:eastAsia="zh-CN"/>
              </w:rPr>
            </w:pPr>
            <w:r>
              <w:rPr>
                <w:rFonts w:ascii="Times New Roman" w:eastAsia="Times New Roman" w:hAnsi="Times New Roman" w:cs="Times New Roman" w:hint="default"/>
                <w:spacing w:val="7"/>
                <w:sz w:val="21"/>
                <w:szCs w:val="21"/>
                <w:lang w:eastAsia="zh-CN"/>
              </w:rPr>
              <w:t>四车间合成作业区西侧与循环水池东侧之间</w:t>
            </w:r>
          </w:p>
        </w:tc>
        <w:tc>
          <w:tcPr>
            <w:tcW w:w="1392" w:type="pct"/>
            <w:vMerge/>
            <w:vAlign w:val="center"/>
          </w:tcPr>
          <w:p w14:paraId="486C8D3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c>
          <w:tcPr>
            <w:tcW w:w="1660" w:type="pct"/>
            <w:vMerge/>
            <w:vAlign w:val="center"/>
          </w:tcPr>
          <w:p w14:paraId="231DD8F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r>
      <w:tr w14:paraId="110524D3">
        <w:tblPrEx>
          <w:tblW w:w="5131" w:type="pct"/>
          <w:jc w:val="center"/>
          <w:tblCellMar>
            <w:top w:w="0" w:type="dxa"/>
            <w:left w:w="0" w:type="dxa"/>
            <w:bottom w:w="0" w:type="dxa"/>
            <w:right w:w="0" w:type="dxa"/>
          </w:tblCellMar>
        </w:tblPrEx>
        <w:trPr>
          <w:trHeight w:val="340"/>
          <w:jc w:val="center"/>
        </w:trPr>
        <w:tc>
          <w:tcPr>
            <w:tcW w:w="358" w:type="pct"/>
            <w:vAlign w:val="center"/>
          </w:tcPr>
          <w:p w14:paraId="200F6A2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6</w:t>
            </w:r>
          </w:p>
        </w:tc>
        <w:tc>
          <w:tcPr>
            <w:tcW w:w="460" w:type="pct"/>
            <w:vMerge w:val="restart"/>
            <w:vAlign w:val="center"/>
          </w:tcPr>
          <w:p w14:paraId="4042945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7"/>
                <w:sz w:val="21"/>
                <w:szCs w:val="21"/>
                <w:lang w:val="en-US" w:eastAsia="zh-CN"/>
              </w:rPr>
            </w:pPr>
            <w:r>
              <w:rPr>
                <w:rFonts w:ascii="Times New Roman" w:eastAsia="Times New Roman" w:hAnsi="Times New Roman" w:cs="Times New Roman" w:hint="default"/>
                <w:spacing w:val="7"/>
                <w:sz w:val="21"/>
                <w:szCs w:val="21"/>
                <w:lang w:eastAsia="zh-CN"/>
              </w:rPr>
              <w:t>污水处理区</w:t>
            </w:r>
          </w:p>
        </w:tc>
        <w:tc>
          <w:tcPr>
            <w:tcW w:w="1128" w:type="pct"/>
            <w:vAlign w:val="center"/>
          </w:tcPr>
          <w:p w14:paraId="4234965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7"/>
                <w:sz w:val="21"/>
                <w:szCs w:val="21"/>
                <w:lang w:val="en-US" w:eastAsia="zh-CN"/>
              </w:rPr>
            </w:pPr>
            <w:r>
              <w:rPr>
                <w:rFonts w:ascii="Times New Roman" w:eastAsia="Times New Roman" w:hAnsi="Times New Roman" w:cs="Times New Roman" w:hint="default"/>
                <w:spacing w:val="7"/>
                <w:sz w:val="21"/>
                <w:szCs w:val="21"/>
                <w:lang w:eastAsia="zh-CN"/>
              </w:rPr>
              <w:t>东厂区事故水池北侧</w:t>
            </w:r>
          </w:p>
        </w:tc>
        <w:tc>
          <w:tcPr>
            <w:tcW w:w="1392" w:type="pct"/>
            <w:vMerge w:val="restart"/>
            <w:vAlign w:val="center"/>
          </w:tcPr>
          <w:p w14:paraId="20BF2EA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池体有发生溢流的可能性，可能会透过防渗层进入土壤中，对环境有一定的危害性</w:t>
            </w:r>
          </w:p>
        </w:tc>
        <w:tc>
          <w:tcPr>
            <w:tcW w:w="1660" w:type="pct"/>
            <w:vMerge/>
            <w:vAlign w:val="center"/>
          </w:tcPr>
          <w:p w14:paraId="4AD6347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r>
      <w:tr w14:paraId="7ED85725">
        <w:tblPrEx>
          <w:tblW w:w="5131" w:type="pct"/>
          <w:jc w:val="center"/>
          <w:tblCellMar>
            <w:top w:w="0" w:type="dxa"/>
            <w:left w:w="0" w:type="dxa"/>
            <w:bottom w:w="0" w:type="dxa"/>
            <w:right w:w="0" w:type="dxa"/>
          </w:tblCellMar>
        </w:tblPrEx>
        <w:trPr>
          <w:trHeight w:val="340"/>
          <w:jc w:val="center"/>
        </w:trPr>
        <w:tc>
          <w:tcPr>
            <w:tcW w:w="358" w:type="pct"/>
            <w:vAlign w:val="center"/>
          </w:tcPr>
          <w:p w14:paraId="3C59980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7</w:t>
            </w:r>
          </w:p>
        </w:tc>
        <w:tc>
          <w:tcPr>
            <w:tcW w:w="460" w:type="pct"/>
            <w:vMerge/>
            <w:shd w:val="clear" w:color="auto" w:fill="auto"/>
            <w:vAlign w:val="center"/>
          </w:tcPr>
          <w:p w14:paraId="2041A78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7"/>
                <w:sz w:val="21"/>
                <w:szCs w:val="21"/>
                <w:lang w:val="en-US" w:eastAsia="zh-CN"/>
              </w:rPr>
            </w:pPr>
          </w:p>
        </w:tc>
        <w:tc>
          <w:tcPr>
            <w:tcW w:w="1128" w:type="pct"/>
            <w:shd w:val="clear" w:color="auto" w:fill="auto"/>
            <w:vAlign w:val="center"/>
          </w:tcPr>
          <w:p w14:paraId="750DE8E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7"/>
                <w:sz w:val="21"/>
                <w:szCs w:val="21"/>
                <w:lang w:val="en-US" w:eastAsia="zh-CN"/>
              </w:rPr>
            </w:pPr>
            <w:r>
              <w:rPr>
                <w:rFonts w:ascii="Times New Roman" w:eastAsia="Times New Roman" w:hAnsi="Times New Roman" w:cs="Times New Roman" w:hint="default"/>
                <w:spacing w:val="7"/>
                <w:sz w:val="21"/>
                <w:szCs w:val="21"/>
                <w:lang w:val="en-US" w:eastAsia="zh-CN"/>
              </w:rPr>
              <w:t>循环水池西侧</w:t>
            </w:r>
          </w:p>
        </w:tc>
        <w:tc>
          <w:tcPr>
            <w:tcW w:w="1392" w:type="pct"/>
            <w:vMerge/>
            <w:vAlign w:val="center"/>
          </w:tcPr>
          <w:p w14:paraId="16E7D84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c>
          <w:tcPr>
            <w:tcW w:w="1660" w:type="pct"/>
            <w:vMerge/>
            <w:vAlign w:val="center"/>
          </w:tcPr>
          <w:p w14:paraId="36FA918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r>
      <w:tr w14:paraId="706F841D">
        <w:tblPrEx>
          <w:tblW w:w="5131" w:type="pct"/>
          <w:jc w:val="center"/>
          <w:tblCellMar>
            <w:top w:w="0" w:type="dxa"/>
            <w:left w:w="0" w:type="dxa"/>
            <w:bottom w:w="0" w:type="dxa"/>
            <w:right w:w="0" w:type="dxa"/>
          </w:tblCellMar>
        </w:tblPrEx>
        <w:trPr>
          <w:trHeight w:val="340"/>
          <w:jc w:val="center"/>
        </w:trPr>
        <w:tc>
          <w:tcPr>
            <w:tcW w:w="358" w:type="pct"/>
            <w:vAlign w:val="center"/>
          </w:tcPr>
          <w:p w14:paraId="6181EB3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8</w:t>
            </w:r>
          </w:p>
        </w:tc>
        <w:tc>
          <w:tcPr>
            <w:tcW w:w="460" w:type="pct"/>
            <w:vMerge w:val="restart"/>
            <w:vAlign w:val="center"/>
          </w:tcPr>
          <w:p w14:paraId="1C2F13A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t>其他</w:t>
            </w:r>
          </w:p>
        </w:tc>
        <w:tc>
          <w:tcPr>
            <w:tcW w:w="1128" w:type="pct"/>
            <w:vAlign w:val="center"/>
          </w:tcPr>
          <w:p w14:paraId="7368292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t>东厂区危废间东侧</w:t>
            </w:r>
          </w:p>
        </w:tc>
        <w:tc>
          <w:tcPr>
            <w:tcW w:w="1392" w:type="pct"/>
            <w:vMerge w:val="restart"/>
            <w:vAlign w:val="center"/>
          </w:tcPr>
          <w:p w14:paraId="5D16EC1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该区域涉及危险废物贮存流转，有对环境造成污染的潜在污染风险</w:t>
            </w:r>
          </w:p>
        </w:tc>
        <w:tc>
          <w:tcPr>
            <w:tcW w:w="1660" w:type="pct"/>
            <w:vMerge/>
            <w:vAlign w:val="center"/>
          </w:tcPr>
          <w:p w14:paraId="10F19FA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r>
      <w:tr w14:paraId="02C35A41">
        <w:tblPrEx>
          <w:tblW w:w="5131" w:type="pct"/>
          <w:jc w:val="center"/>
          <w:tblCellMar>
            <w:top w:w="0" w:type="dxa"/>
            <w:left w:w="0" w:type="dxa"/>
            <w:bottom w:w="0" w:type="dxa"/>
            <w:right w:w="0" w:type="dxa"/>
          </w:tblCellMar>
        </w:tblPrEx>
        <w:trPr>
          <w:trHeight w:val="340"/>
          <w:jc w:val="center"/>
        </w:trPr>
        <w:tc>
          <w:tcPr>
            <w:tcW w:w="358" w:type="pct"/>
            <w:vAlign w:val="center"/>
          </w:tcPr>
          <w:p w14:paraId="4995A7F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9</w:t>
            </w:r>
          </w:p>
        </w:tc>
        <w:tc>
          <w:tcPr>
            <w:tcW w:w="460" w:type="pct"/>
            <w:vMerge/>
            <w:shd w:val="clear" w:color="auto" w:fill="auto"/>
            <w:vAlign w:val="center"/>
          </w:tcPr>
          <w:p w14:paraId="14157D8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c>
          <w:tcPr>
            <w:tcW w:w="1128" w:type="pct"/>
            <w:shd w:val="clear" w:color="auto" w:fill="auto"/>
            <w:vAlign w:val="center"/>
          </w:tcPr>
          <w:p w14:paraId="5F38F5C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t>西厂区危废间东侧</w:t>
            </w:r>
          </w:p>
        </w:tc>
        <w:tc>
          <w:tcPr>
            <w:tcW w:w="1392" w:type="pct"/>
            <w:vMerge/>
            <w:vAlign w:val="center"/>
          </w:tcPr>
          <w:p w14:paraId="4204B3C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c>
          <w:tcPr>
            <w:tcW w:w="1660" w:type="pct"/>
            <w:vMerge/>
            <w:vAlign w:val="center"/>
          </w:tcPr>
          <w:p w14:paraId="49D7EC2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p>
        </w:tc>
      </w:tr>
    </w:tbl>
    <w:p w14:paraId="1AB674D0">
      <w:pPr>
        <w:keepNext w:val="0"/>
        <w:keepLines w:val="0"/>
        <w:pageBreakBefore w:val="0"/>
        <w:kinsoku/>
        <w:wordWrap/>
        <w:overflowPunct w:val="0"/>
        <w:topLinePunct/>
        <w:autoSpaceDE/>
        <w:bidi w:val="0"/>
        <w:spacing w:line="145" w:lineRule="exact"/>
        <w:rPr>
          <w:rFonts w:ascii="Times New Roman" w:hAnsi="Times New Roman" w:cs="Times New Roman" w:hint="default"/>
        </w:rPr>
      </w:pPr>
    </w:p>
    <w:p w14:paraId="702644D6">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21" w:name="bookmark21"/>
      <w:bookmarkEnd w:id="21"/>
      <w:bookmarkStart w:id="22" w:name="_Toc21926"/>
      <w:r>
        <w:rPr>
          <w:rFonts w:ascii="Times New Roman" w:eastAsia="Times New Roman" w:hAnsi="Times New Roman" w:cs="Times New Roman" w:hint="default"/>
          <w:b/>
          <w:bCs/>
          <w:spacing w:val="1"/>
          <w:sz w:val="28"/>
          <w:szCs w:val="28"/>
        </w:rPr>
        <w:t>1.</w:t>
      </w:r>
      <w:r>
        <w:rPr>
          <w:rFonts w:ascii="Times New Roman" w:eastAsia="Times New Roman" w:hAnsi="Times New Roman" w:cs="Times New Roman" w:hint="default"/>
          <w:b/>
          <w:bCs/>
          <w:spacing w:val="1"/>
          <w:sz w:val="28"/>
          <w:szCs w:val="28"/>
          <w:lang w:val="en-US" w:eastAsia="zh-CN"/>
        </w:rPr>
        <w:t>9</w:t>
      </w:r>
      <w:r>
        <w:rPr>
          <w:rFonts w:ascii="Times New Roman" w:eastAsia="Times New Roman" w:hAnsi="Times New Roman" w:cs="Times New Roman" w:hint="default"/>
          <w:b/>
          <w:bCs/>
          <w:spacing w:val="1"/>
          <w:sz w:val="28"/>
          <w:szCs w:val="28"/>
        </w:rPr>
        <w:t>.监测点位数量及布置情况</w:t>
      </w:r>
      <w:bookmarkEnd w:id="22"/>
    </w:p>
    <w:p w14:paraId="20F505F2">
      <w:pPr>
        <w:pStyle w:val="BodyText"/>
        <w:keepNext w:val="0"/>
        <w:keepLines w:val="0"/>
        <w:pageBreakBefore w:val="0"/>
        <w:widowControl/>
        <w:kinsoku/>
        <w:wordWrap/>
        <w:overflowPunct w:val="0"/>
        <w:topLinePunct/>
        <w:autoSpaceDE/>
        <w:autoSpaceDN w:val="0"/>
        <w:bidi w:val="0"/>
        <w:adjustRightInd w:val="0"/>
        <w:snapToGrid w:val="0"/>
        <w:spacing w:line="360" w:lineRule="auto"/>
        <w:ind w:left="129"/>
        <w:textAlignment w:val="baseline"/>
        <w:outlineLvl w:val="3"/>
        <w:rPr>
          <w:rFonts w:ascii="Times New Roman" w:hAnsi="Times New Roman" w:cs="Times New Roman" w:hint="default"/>
          <w:sz w:val="25"/>
          <w:szCs w:val="25"/>
        </w:rPr>
      </w:pPr>
      <w:r>
        <w:rPr>
          <w:rFonts w:ascii="Times New Roman" w:eastAsia="Times New Roman" w:hAnsi="Times New Roman" w:cs="Times New Roman" w:hint="default"/>
          <w:b/>
          <w:bCs/>
          <w:spacing w:val="3"/>
          <w:sz w:val="25"/>
          <w:szCs w:val="25"/>
        </w:rPr>
        <w:t>1.</w:t>
      </w:r>
      <w:r>
        <w:rPr>
          <w:rFonts w:ascii="Times New Roman" w:hAnsi="Times New Roman" w:cs="Times New Roman" w:hint="default"/>
          <w:b/>
          <w:bCs/>
          <w:spacing w:val="3"/>
          <w:sz w:val="25"/>
          <w:szCs w:val="25"/>
          <w:lang w:val="en-US" w:eastAsia="zh-CN"/>
        </w:rPr>
        <w:t>9</w:t>
      </w:r>
      <w:r>
        <w:rPr>
          <w:rFonts w:ascii="Times New Roman" w:eastAsia="Times New Roman" w:hAnsi="Times New Roman" w:cs="Times New Roman" w:hint="default"/>
          <w:b/>
          <w:bCs/>
          <w:spacing w:val="3"/>
          <w:sz w:val="25"/>
          <w:szCs w:val="25"/>
        </w:rPr>
        <w:t xml:space="preserve">.1 </w:t>
      </w:r>
      <w:r>
        <w:rPr>
          <w:rFonts w:ascii="Times New Roman" w:hAnsi="Times New Roman" w:cs="Times New Roman" w:hint="default"/>
          <w:b/>
          <w:bCs/>
          <w:spacing w:val="3"/>
          <w:sz w:val="25"/>
          <w:szCs w:val="25"/>
        </w:rPr>
        <w:t>方案编制阶段</w:t>
      </w:r>
    </w:p>
    <w:p w14:paraId="29BC55B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Theme="minorEastAsia" w:cs="Times New Roman" w:hint="default"/>
          <w:sz w:val="24"/>
          <w:szCs w:val="24"/>
          <w:lang w:val="en-US" w:eastAsia="en-US"/>
        </w:rPr>
        <w:sectPr>
          <w:headerReference w:type="default" r:id="rId17"/>
          <w:footerReference w:type="default" r:id="rId18"/>
          <w:pgSz w:w="11906" w:h="16839"/>
          <w:pgMar w:top="400" w:right="1687" w:bottom="1255" w:left="1687" w:header="0" w:footer="1078" w:gutter="0"/>
          <w:pgBorders>
            <w:top w:val="none" w:sz="0" w:space="0" w:color="auto"/>
            <w:left w:val="none" w:sz="0" w:space="0" w:color="auto"/>
            <w:bottom w:val="none" w:sz="0" w:space="0" w:color="auto"/>
            <w:right w:val="none" w:sz="0" w:space="0" w:color="auto"/>
          </w:pgBorders>
          <w:pgNumType w:fmt="decimal"/>
          <w:cols w:num="1" w:space="720"/>
        </w:sectPr>
      </w:pPr>
      <w:r>
        <w:rPr>
          <w:rFonts w:ascii="Times New Roman" w:hAnsi="Times New Roman" w:eastAsiaTheme="minorEastAsia" w:cs="Times New Roman" w:hint="default"/>
          <w:sz w:val="24"/>
          <w:szCs w:val="24"/>
          <w:lang w:val="en-US" w:eastAsia="en-US"/>
        </w:rPr>
        <w:t>方案阶段，监测点位的布设应遵循不影响企业正常生产且不造成安全隐患与二次污染的原则</w:t>
      </w:r>
      <w:r>
        <w:rPr>
          <w:rFonts w:ascii="Times New Roman" w:hAnsi="Times New Roman" w:eastAsiaTheme="minorEastAsia" w:cs="Times New Roman" w:hint="default"/>
          <w:sz w:val="24"/>
          <w:szCs w:val="24"/>
          <w:lang w:val="en-US" w:eastAsia="zh-CN"/>
        </w:rPr>
        <w:t>；</w:t>
      </w:r>
      <w:r>
        <w:rPr>
          <w:rFonts w:ascii="Times New Roman" w:hAnsi="Times New Roman" w:eastAsiaTheme="minorEastAsia" w:cs="Times New Roman" w:hint="default"/>
          <w:sz w:val="24"/>
          <w:szCs w:val="24"/>
          <w:lang w:val="en-US" w:eastAsia="en-US"/>
        </w:rPr>
        <w:t>点位应尽量接近重点单元内存在土壤污染隐患的重点场所或重点设施设备，重点场所或重点设施设备占地面积较大时，应尽量接近该场所或设施设备内最有可能受到污染物渗漏、流失、扬散等途径影响的隐患点</w:t>
      </w:r>
      <w:r>
        <w:rPr>
          <w:rFonts w:ascii="Times New Roman" w:hAnsi="Times New Roman" w:eastAsiaTheme="minorEastAsia" w:cs="Times New Roman" w:hint="default"/>
          <w:sz w:val="24"/>
          <w:szCs w:val="24"/>
          <w:lang w:val="en-US" w:eastAsia="zh-CN"/>
        </w:rPr>
        <w:t>；</w:t>
      </w:r>
      <w:r>
        <w:rPr>
          <w:rFonts w:ascii="Times New Roman" w:hAnsi="Times New Roman" w:eastAsiaTheme="minorEastAsia" w:cs="Times New Roman" w:hint="default"/>
          <w:sz w:val="24"/>
          <w:szCs w:val="24"/>
          <w:lang w:val="en-US" w:eastAsia="en-US"/>
        </w:rPr>
        <w:t>根据地勘资料，目标采样层无土壤可采或地下水埋藏条件不适宜采样的区域，可不进行相应监测，但应在监测报告中提供地勘资料并予以说明。企业所有重点设施和生产车间周边地面均进行严格防渗处理，企业也未发生过生产事故和池体泄漏等污染行为。最终确定主厂区地块内共布设7个表层监测点，1个背景监测点，1个深层监测点，共9个土壤监测点</w:t>
      </w:r>
      <w:r>
        <w:rPr>
          <w:rFonts w:ascii="Times New Roman" w:hAnsi="Times New Roman" w:eastAsiaTheme="minorEastAsia" w:cs="Times New Roman" w:hint="default"/>
          <w:sz w:val="24"/>
          <w:szCs w:val="24"/>
          <w:lang w:val="en-US" w:eastAsia="zh-CN"/>
        </w:rPr>
        <w:t>。</w:t>
      </w:r>
      <w:r>
        <w:rPr>
          <w:rFonts w:ascii="Times New Roman" w:hAnsi="Times New Roman" w:eastAsiaTheme="minorEastAsia" w:cs="Times New Roman" w:hint="default"/>
          <w:sz w:val="24"/>
          <w:szCs w:val="24"/>
          <w:lang w:val="en-US" w:eastAsia="en-US"/>
        </w:rPr>
        <w:t>各布点区域土壤点位位置示意见下图。</w:t>
      </w:r>
    </w:p>
    <w:p w14:paraId="2EEACCF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Times New Roman" w:hAnsi="Times New Roman" w:eastAsiaTheme="minorEastAsia" w:cs="Times New Roman" w:hint="default"/>
          <w:sz w:val="24"/>
          <w:szCs w:val="24"/>
          <w:lang w:val="en-US" w:eastAsia="en-US"/>
        </w:rPr>
      </w:pPr>
      <w:r>
        <w:rPr>
          <w:rFonts w:ascii="Times New Roman" w:eastAsia="宋体" w:hAnsi="Times New Roman" w:cs="Times New Roman" w:hint="eastAsia"/>
          <w:lang w:eastAsia="zh-CN"/>
        </w:rPr>
        <w:drawing>
          <wp:inline distT="0" distB="0" distL="114300" distR="114300">
            <wp:extent cx="5026025" cy="6318250"/>
            <wp:effectExtent l="0" t="0" r="3175" b="6350"/>
            <wp:docPr id="13" name="图片 13" descr="d00e0382-bfcd-4f00-a79d-48610d841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88271" name="图片 13" descr="d00e0382-bfcd-4f00-a79d-48610d841a43"/>
                    <pic:cNvPicPr>
                      <a:picLocks noChangeAspect="1"/>
                    </pic:cNvPicPr>
                  </pic:nvPicPr>
                  <pic:blipFill>
                    <a:blip xmlns:r="http://schemas.openxmlformats.org/officeDocument/2006/relationships" r:embed="rId9"/>
                    <a:stretch>
                      <a:fillRect/>
                    </a:stretch>
                  </pic:blipFill>
                  <pic:spPr>
                    <a:xfrm>
                      <a:off x="0" y="0"/>
                      <a:ext cx="5026025" cy="6318250"/>
                    </a:xfrm>
                    <a:prstGeom prst="rect">
                      <a:avLst/>
                    </a:prstGeom>
                  </pic:spPr>
                </pic:pic>
              </a:graphicData>
            </a:graphic>
          </wp:inline>
        </w:drawing>
      </w:r>
    </w:p>
    <w:p w14:paraId="3E85D0E6">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jc w:val="center"/>
        <w:textAlignment w:val="baseline"/>
        <w:rPr>
          <w:rFonts w:ascii="Times New Roman" w:hAnsi="Times New Roman" w:cs="Times New Roman" w:hint="default"/>
          <w:sz w:val="24"/>
          <w:szCs w:val="24"/>
        </w:rPr>
      </w:pPr>
      <w:r>
        <w:rPr>
          <w:rFonts w:ascii="Times New Roman" w:hAnsi="Times New Roman" w:cs="Times New Roman" w:hint="default"/>
          <w:b/>
          <w:bCs/>
          <w:spacing w:val="-5"/>
          <w:sz w:val="24"/>
          <w:szCs w:val="24"/>
        </w:rPr>
        <w:t>图</w:t>
      </w:r>
      <w:r>
        <w:rPr>
          <w:rFonts w:ascii="Times New Roman" w:eastAsia="Times New Roman" w:hAnsi="Times New Roman" w:cs="Times New Roman" w:hint="default"/>
          <w:b/>
          <w:bCs/>
          <w:spacing w:val="-5"/>
          <w:sz w:val="24"/>
          <w:szCs w:val="24"/>
        </w:rPr>
        <w:t>1.</w:t>
      </w:r>
      <w:r>
        <w:rPr>
          <w:rFonts w:ascii="Times New Roman" w:eastAsia="宋体" w:hAnsi="Times New Roman" w:cs="Times New Roman" w:hint="default"/>
          <w:b/>
          <w:bCs/>
          <w:spacing w:val="-5"/>
          <w:sz w:val="24"/>
          <w:szCs w:val="24"/>
          <w:lang w:val="en-US" w:eastAsia="zh-CN"/>
        </w:rPr>
        <w:t>9</w:t>
      </w:r>
      <w:r>
        <w:rPr>
          <w:rFonts w:ascii="Times New Roman" w:eastAsia="Times New Roman" w:hAnsi="Times New Roman" w:cs="Times New Roman" w:hint="default"/>
          <w:b/>
          <w:bCs/>
          <w:spacing w:val="-5"/>
          <w:sz w:val="24"/>
          <w:szCs w:val="24"/>
        </w:rPr>
        <w:t xml:space="preserve">-1  </w:t>
      </w:r>
      <w:r>
        <w:rPr>
          <w:rFonts w:ascii="Times New Roman" w:hAnsi="Times New Roman" w:cs="Times New Roman" w:hint="default"/>
          <w:b/>
          <w:bCs/>
          <w:spacing w:val="-5"/>
          <w:sz w:val="24"/>
          <w:szCs w:val="24"/>
        </w:rPr>
        <w:t>点位布设示意图</w:t>
      </w:r>
    </w:p>
    <w:p w14:paraId="6CD4F99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firstLine="480" w:firstLineChars="200"/>
        <w:textAlignment w:val="baseline"/>
        <w:rPr>
          <w:rFonts w:ascii="Times New Roman" w:hAnsi="Times New Roman" w:cs="Times New Roman" w:hint="default"/>
        </w:rPr>
      </w:pPr>
      <w:r>
        <w:rPr>
          <w:rFonts w:ascii="Times New Roman" w:hAnsi="Times New Roman" w:cs="Times New Roman" w:hint="default"/>
          <w:spacing w:val="-3"/>
        </w:rPr>
        <w:t>点位布设位置及布点依据如表</w:t>
      </w:r>
      <w:r>
        <w:rPr>
          <w:rFonts w:ascii="Times New Roman" w:eastAsia="Times New Roman" w:hAnsi="Times New Roman" w:cs="Times New Roman" w:hint="default"/>
          <w:spacing w:val="-3"/>
        </w:rPr>
        <w:t>1.</w:t>
      </w:r>
      <w:r>
        <w:rPr>
          <w:rFonts w:ascii="Times New Roman" w:eastAsia="宋体" w:hAnsi="Times New Roman" w:cs="Times New Roman" w:hint="default"/>
          <w:spacing w:val="-3"/>
          <w:lang w:val="en-US" w:eastAsia="zh-CN"/>
        </w:rPr>
        <w:t>9</w:t>
      </w:r>
      <w:r>
        <w:rPr>
          <w:rFonts w:ascii="Times New Roman" w:eastAsia="Times New Roman" w:hAnsi="Times New Roman" w:cs="Times New Roman" w:hint="default"/>
          <w:spacing w:val="-3"/>
        </w:rPr>
        <w:t>-1</w:t>
      </w:r>
      <w:r>
        <w:rPr>
          <w:rFonts w:ascii="Times New Roman" w:hAnsi="Times New Roman" w:cs="Times New Roman" w:hint="default"/>
          <w:spacing w:val="-3"/>
        </w:rPr>
        <w:t>所示。</w:t>
      </w:r>
    </w:p>
    <w:p w14:paraId="3B45820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jc w:val="center"/>
        <w:textAlignment w:val="baseline"/>
        <w:rPr>
          <w:rFonts w:ascii="Times New Roman" w:hAnsi="Times New Roman" w:cs="Times New Roman" w:hint="default"/>
          <w:b/>
          <w:bCs/>
          <w:spacing w:val="-3"/>
        </w:rPr>
        <w:sectPr>
          <w:pgSz w:w="11906" w:h="16839"/>
          <w:pgMar w:top="400" w:right="1687" w:bottom="1255" w:left="1687" w:header="0" w:footer="1078" w:gutter="0"/>
          <w:pgBorders>
            <w:top w:val="none" w:sz="0" w:space="0" w:color="auto"/>
            <w:left w:val="none" w:sz="0" w:space="0" w:color="auto"/>
            <w:bottom w:val="none" w:sz="0" w:space="0" w:color="auto"/>
            <w:right w:val="none" w:sz="0" w:space="0" w:color="auto"/>
          </w:pgBorders>
          <w:pgNumType w:fmt="decimal"/>
          <w:cols w:num="1" w:space="720"/>
        </w:sectPr>
      </w:pPr>
    </w:p>
    <w:p w14:paraId="4D0A636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jc w:val="center"/>
        <w:textAlignment w:val="baseline"/>
        <w:rPr>
          <w:rFonts w:ascii="Times New Roman" w:hAnsi="Times New Roman" w:cs="Times New Roman" w:hint="default"/>
        </w:rP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1.</w:t>
      </w:r>
      <w:r>
        <w:rPr>
          <w:rFonts w:ascii="Times New Roman" w:eastAsia="宋体" w:hAnsi="Times New Roman" w:cs="Times New Roman" w:hint="default"/>
          <w:b/>
          <w:bCs/>
          <w:spacing w:val="-3"/>
          <w:lang w:val="en-US" w:eastAsia="zh-CN"/>
        </w:rPr>
        <w:t>9</w:t>
      </w:r>
      <w:r>
        <w:rPr>
          <w:rFonts w:ascii="Times New Roman" w:eastAsia="Times New Roman" w:hAnsi="Times New Roman" w:cs="Times New Roman" w:hint="default"/>
          <w:b/>
          <w:bCs/>
          <w:spacing w:val="-3"/>
        </w:rPr>
        <w:t>-1</w:t>
      </w:r>
      <w:r>
        <w:rPr>
          <w:rFonts w:ascii="Times New Roman" w:eastAsia="宋体" w:hAnsi="Times New Roman" w:cs="Times New Roman" w:hint="eastAsia"/>
          <w:b/>
          <w:bCs/>
          <w:spacing w:val="-3"/>
          <w:lang w:val="en-US" w:eastAsia="zh-CN"/>
        </w:rPr>
        <w:t xml:space="preserve">  </w:t>
      </w:r>
      <w:r>
        <w:rPr>
          <w:rFonts w:ascii="Times New Roman" w:eastAsia="Times New Roman" w:hAnsi="Times New Roman" w:cs="Times New Roman" w:hint="default"/>
          <w:b/>
          <w:bCs/>
          <w:spacing w:val="-3"/>
        </w:rPr>
        <w:t xml:space="preserve"> </w:t>
      </w:r>
      <w:r>
        <w:rPr>
          <w:rFonts w:ascii="Times New Roman" w:hAnsi="Times New Roman" w:cs="Times New Roman" w:hint="default"/>
          <w:b/>
          <w:bCs/>
          <w:spacing w:val="-3"/>
        </w:rPr>
        <w:t>点位布设位置及布点依据</w:t>
      </w:r>
    </w:p>
    <w:tbl>
      <w:tblPr>
        <w:tblStyle w:val="TableNormal0"/>
        <w:tblW w:w="5194"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092"/>
        <w:gridCol w:w="4439"/>
        <w:gridCol w:w="1070"/>
        <w:gridCol w:w="1768"/>
        <w:gridCol w:w="1168"/>
        <w:gridCol w:w="4587"/>
        <w:gridCol w:w="1655"/>
      </w:tblGrid>
      <w:tr w14:paraId="16FF060A">
        <w:tblPrEx>
          <w:tblW w:w="5194"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484"/>
          <w:jc w:val="center"/>
        </w:trPr>
        <w:tc>
          <w:tcPr>
            <w:tcW w:w="346" w:type="pct"/>
            <w:tcBorders>
              <w:tl2br w:val="nil"/>
              <w:tr2bl w:val="nil"/>
            </w:tcBorders>
            <w:vAlign w:val="center"/>
          </w:tcPr>
          <w:p w14:paraId="6F388274">
            <w:pPr>
              <w:widowControl/>
              <w:kinsoku w:val="0"/>
              <w:autoSpaceDE w:val="0"/>
              <w:autoSpaceDN w:val="0"/>
              <w:adjustRightInd w:val="0"/>
              <w:snapToGrid w:val="0"/>
              <w:spacing w:before="134"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default"/>
                <w:snapToGrid w:val="0"/>
                <w:color w:val="000000"/>
                <w:spacing w:val="-4"/>
                <w:kern w:val="0"/>
                <w:sz w:val="22"/>
                <w:szCs w:val="22"/>
                <w14:textOutline w14:w="3835">
                  <w14:solidFill>
                    <w14:srgbClr w14:val="000000"/>
                  </w14:solidFill>
                  <w14:miter w14:lim="0"/>
                </w14:textOutline>
              </w:rPr>
              <w:t>点</w:t>
            </w:r>
            <w:r>
              <w:rPr>
                <w:rFonts w:ascii="Times New Roman" w:eastAsia="宋体" w:hAnsi="Times New Roman" w:cs="Times New Roman" w:hint="default"/>
                <w:snapToGrid w:val="0"/>
                <w:color w:val="000000"/>
                <w:spacing w:val="-3"/>
                <w:kern w:val="0"/>
                <w:sz w:val="22"/>
                <w:szCs w:val="22"/>
                <w14:textOutline w14:w="3835">
                  <w14:solidFill>
                    <w14:srgbClr w14:val="000000"/>
                  </w14:solidFill>
                  <w14:miter w14:lim="0"/>
                </w14:textOutline>
              </w:rPr>
              <w:t>位</w:t>
            </w:r>
            <w:r>
              <w:rPr>
                <w:rFonts w:ascii="Times New Roman" w:eastAsia="宋体" w:hAnsi="Times New Roman" w:cs="Times New Roman" w:hint="default"/>
                <w:snapToGrid w:val="0"/>
                <w:color w:val="000000"/>
                <w:spacing w:val="-2"/>
                <w:kern w:val="0"/>
                <w:sz w:val="22"/>
                <w:szCs w:val="22"/>
                <w14:textOutline w14:w="3835">
                  <w14:solidFill>
                    <w14:srgbClr w14:val="000000"/>
                  </w14:solidFill>
                  <w14:miter w14:lim="0"/>
                </w14:textOutline>
              </w:rPr>
              <w:t>编号</w:t>
            </w:r>
          </w:p>
        </w:tc>
        <w:tc>
          <w:tcPr>
            <w:tcW w:w="1406" w:type="pct"/>
            <w:tcBorders>
              <w:tl2br w:val="nil"/>
              <w:tr2bl w:val="nil"/>
            </w:tcBorders>
            <w:vAlign w:val="center"/>
          </w:tcPr>
          <w:p w14:paraId="08181EAD">
            <w:pPr>
              <w:widowControl/>
              <w:kinsoku w:val="0"/>
              <w:autoSpaceDE w:val="0"/>
              <w:autoSpaceDN w:val="0"/>
              <w:adjustRightInd w:val="0"/>
              <w:snapToGrid w:val="0"/>
              <w:spacing w:before="135"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default"/>
                <w:snapToGrid w:val="0"/>
                <w:color w:val="000000"/>
                <w:spacing w:val="-2"/>
                <w:kern w:val="0"/>
                <w:sz w:val="22"/>
                <w:szCs w:val="22"/>
                <w14:textOutline w14:w="3835">
                  <w14:solidFill>
                    <w14:srgbClr w14:val="000000"/>
                  </w14:solidFill>
                  <w14:miter w14:lim="0"/>
                </w14:textOutline>
              </w:rPr>
              <w:t>位</w:t>
            </w:r>
            <w:r>
              <w:rPr>
                <w:rFonts w:ascii="Times New Roman" w:eastAsia="宋体" w:hAnsi="Times New Roman" w:cs="Times New Roman" w:hint="default"/>
                <w:snapToGrid w:val="0"/>
                <w:color w:val="000000"/>
                <w:spacing w:val="-1"/>
                <w:kern w:val="0"/>
                <w:sz w:val="22"/>
                <w:szCs w:val="22"/>
                <w14:textOutline w14:w="3835">
                  <w14:solidFill>
                    <w14:srgbClr w14:val="000000"/>
                  </w14:solidFill>
                  <w14:miter w14:lim="0"/>
                </w14:textOutline>
              </w:rPr>
              <w:t>置</w:t>
            </w:r>
          </w:p>
        </w:tc>
        <w:tc>
          <w:tcPr>
            <w:tcW w:w="339" w:type="pct"/>
            <w:tcBorders>
              <w:tl2br w:val="nil"/>
              <w:tr2bl w:val="nil"/>
            </w:tcBorders>
            <w:vAlign w:val="center"/>
          </w:tcPr>
          <w:p w14:paraId="4A32EC7D">
            <w:pPr>
              <w:widowControl/>
              <w:kinsoku w:val="0"/>
              <w:autoSpaceDE w:val="0"/>
              <w:autoSpaceDN w:val="0"/>
              <w:adjustRightInd w:val="0"/>
              <w:snapToGrid w:val="0"/>
              <w:spacing w:before="135"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default"/>
                <w:snapToGrid w:val="0"/>
                <w:color w:val="000000"/>
                <w:spacing w:val="-1"/>
                <w:kern w:val="0"/>
                <w:sz w:val="22"/>
                <w:szCs w:val="22"/>
                <w14:textOutline w14:w="3835">
                  <w14:solidFill>
                    <w14:srgbClr w14:val="000000"/>
                  </w14:solidFill>
                  <w14:miter w14:lim="0"/>
                </w14:textOutline>
              </w:rPr>
              <w:t>采样</w:t>
            </w:r>
            <w:r>
              <w:rPr>
                <w:rFonts w:ascii="Times New Roman" w:eastAsia="宋体" w:hAnsi="Times New Roman" w:cs="Times New Roman" w:hint="default"/>
                <w:snapToGrid w:val="0"/>
                <w:color w:val="000000"/>
                <w:kern w:val="0"/>
                <w:sz w:val="22"/>
                <w:szCs w:val="22"/>
                <w14:textOutline w14:w="3835">
                  <w14:solidFill>
                    <w14:srgbClr w14:val="000000"/>
                  </w14:solidFill>
                  <w14:miter w14:lim="0"/>
                </w14:textOutline>
              </w:rPr>
              <w:t>深度</w:t>
            </w:r>
          </w:p>
        </w:tc>
        <w:tc>
          <w:tcPr>
            <w:tcW w:w="560" w:type="pct"/>
            <w:tcBorders>
              <w:tl2br w:val="nil"/>
              <w:tr2bl w:val="nil"/>
            </w:tcBorders>
            <w:vAlign w:val="center"/>
          </w:tcPr>
          <w:p w14:paraId="6633A284">
            <w:pPr>
              <w:widowControl/>
              <w:kinsoku w:val="0"/>
              <w:autoSpaceDE w:val="0"/>
              <w:autoSpaceDN w:val="0"/>
              <w:adjustRightInd w:val="0"/>
              <w:snapToGrid w:val="0"/>
              <w:spacing w:before="135" w:line="240" w:lineRule="auto"/>
              <w:jc w:val="center"/>
              <w:textAlignment w:val="baseline"/>
              <w:rPr>
                <w:rFonts w:ascii="Times New Roman" w:eastAsia="宋体" w:hAnsi="Times New Roman" w:cs="Times New Roman" w:hint="default"/>
                <w:snapToGrid w:val="0"/>
                <w:color w:val="000000"/>
                <w:spacing w:val="-1"/>
                <w:kern w:val="0"/>
                <w:sz w:val="22"/>
                <w:szCs w:val="22"/>
                <w:lang w:val="en-US" w:eastAsia="zh-CN"/>
                <w14:textOutline w14:w="3835">
                  <w14:solidFill>
                    <w14:srgbClr w14:val="000000"/>
                  </w14:solidFill>
                  <w14:miter w14:lim="0"/>
                </w14:textOutline>
              </w:rPr>
            </w:pPr>
            <w:r>
              <w:rPr>
                <w:rFonts w:ascii="Times New Roman" w:eastAsia="宋体" w:hAnsi="Times New Roman" w:cs="Times New Roman" w:hint="default"/>
                <w:snapToGrid w:val="0"/>
                <w:color w:val="000000"/>
                <w:spacing w:val="-1"/>
                <w:kern w:val="0"/>
                <w:sz w:val="22"/>
                <w:szCs w:val="22"/>
                <w:lang w:val="en-US" w:eastAsia="zh-CN"/>
                <w14:textOutline w14:w="3835">
                  <w14:solidFill>
                    <w14:srgbClr w14:val="000000"/>
                  </w14:solidFill>
                  <w14:miter w14:lim="0"/>
                </w14:textOutline>
              </w:rPr>
              <w:t>经纬度</w:t>
            </w:r>
          </w:p>
        </w:tc>
        <w:tc>
          <w:tcPr>
            <w:tcW w:w="370" w:type="pct"/>
            <w:tcBorders>
              <w:tl2br w:val="nil"/>
              <w:tr2bl w:val="nil"/>
            </w:tcBorders>
            <w:vAlign w:val="center"/>
          </w:tcPr>
          <w:p w14:paraId="3EBE9A4B">
            <w:pPr>
              <w:widowControl/>
              <w:kinsoku w:val="0"/>
              <w:autoSpaceDE w:val="0"/>
              <w:autoSpaceDN w:val="0"/>
              <w:adjustRightInd w:val="0"/>
              <w:snapToGrid w:val="0"/>
              <w:spacing w:before="135"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default"/>
                <w:snapToGrid w:val="0"/>
                <w:color w:val="000000"/>
                <w:spacing w:val="-1"/>
                <w:kern w:val="0"/>
                <w:sz w:val="22"/>
                <w:szCs w:val="22"/>
                <w14:textOutline w14:w="3835">
                  <w14:solidFill>
                    <w14:srgbClr w14:val="000000"/>
                  </w14:solidFill>
                  <w14:miter w14:lim="0"/>
                </w14:textOutline>
              </w:rPr>
              <w:t>采样</w:t>
            </w:r>
            <w:r>
              <w:rPr>
                <w:rFonts w:ascii="Times New Roman" w:eastAsia="宋体" w:hAnsi="Times New Roman" w:cs="Times New Roman" w:hint="default"/>
                <w:snapToGrid w:val="0"/>
                <w:color w:val="000000"/>
                <w:kern w:val="0"/>
                <w:sz w:val="22"/>
                <w:szCs w:val="22"/>
                <w14:textOutline w14:w="3835">
                  <w14:solidFill>
                    <w14:srgbClr w14:val="000000"/>
                  </w14:solidFill>
                  <w14:miter w14:lim="0"/>
                </w14:textOutline>
              </w:rPr>
              <w:t>数量</w:t>
            </w:r>
          </w:p>
        </w:tc>
        <w:tc>
          <w:tcPr>
            <w:tcW w:w="1453" w:type="pct"/>
            <w:tcBorders>
              <w:tl2br w:val="nil"/>
              <w:tr2bl w:val="nil"/>
            </w:tcBorders>
            <w:vAlign w:val="center"/>
          </w:tcPr>
          <w:p w14:paraId="25158C96">
            <w:pPr>
              <w:widowControl/>
              <w:kinsoku w:val="0"/>
              <w:autoSpaceDE w:val="0"/>
              <w:autoSpaceDN w:val="0"/>
              <w:adjustRightInd w:val="0"/>
              <w:snapToGrid w:val="0"/>
              <w:spacing w:before="135" w:line="240" w:lineRule="auto"/>
              <w:jc w:val="center"/>
              <w:textAlignment w:val="baseline"/>
              <w:rPr>
                <w:rFonts w:ascii="Times New Roman" w:eastAsia="宋体" w:hAnsi="Times New Roman" w:cs="Times New Roman" w:hint="default"/>
                <w:snapToGrid w:val="0"/>
                <w:color w:val="000000"/>
                <w:spacing w:val="-1"/>
                <w:kern w:val="0"/>
                <w:sz w:val="22"/>
                <w:szCs w:val="22"/>
                <w:lang w:val="en-US" w:eastAsia="zh-CN"/>
                <w14:textOutline w14:w="3835">
                  <w14:solidFill>
                    <w14:srgbClr w14:val="000000"/>
                  </w14:solidFill>
                  <w14:miter w14:lim="0"/>
                </w14:textOutline>
              </w:rPr>
            </w:pPr>
            <w:r>
              <w:rPr>
                <w:rFonts w:ascii="Times New Roman" w:eastAsia="宋体" w:hAnsi="Times New Roman" w:cs="Times New Roman" w:hint="default"/>
                <w:snapToGrid w:val="0"/>
                <w:color w:val="000000"/>
                <w:spacing w:val="-1"/>
                <w:kern w:val="0"/>
                <w:sz w:val="22"/>
                <w:szCs w:val="22"/>
                <w:lang w:val="en-US" w:eastAsia="zh-CN"/>
                <w14:textOutline w14:w="3835">
                  <w14:solidFill>
                    <w14:srgbClr w14:val="000000"/>
                  </w14:solidFill>
                  <w14:miter w14:lim="0"/>
                </w14:textOutline>
              </w:rPr>
              <w:t>监测因子</w:t>
            </w:r>
          </w:p>
        </w:tc>
        <w:tc>
          <w:tcPr>
            <w:tcW w:w="524" w:type="pct"/>
            <w:tcBorders>
              <w:tl2br w:val="nil"/>
              <w:tr2bl w:val="nil"/>
            </w:tcBorders>
            <w:vAlign w:val="center"/>
          </w:tcPr>
          <w:p w14:paraId="6E2F0720">
            <w:pPr>
              <w:widowControl/>
              <w:kinsoku w:val="0"/>
              <w:autoSpaceDE w:val="0"/>
              <w:autoSpaceDN w:val="0"/>
              <w:adjustRightInd w:val="0"/>
              <w:snapToGrid w:val="0"/>
              <w:spacing w:before="135" w:line="240" w:lineRule="auto"/>
              <w:jc w:val="center"/>
              <w:textAlignment w:val="baseline"/>
              <w:rPr>
                <w:rFonts w:ascii="Times New Roman" w:eastAsia="宋体" w:hAnsi="Times New Roman" w:cs="Times New Roman" w:hint="default"/>
                <w:snapToGrid w:val="0"/>
                <w:color w:val="000000"/>
                <w:spacing w:val="-1"/>
                <w:kern w:val="0"/>
                <w:sz w:val="22"/>
                <w:szCs w:val="22"/>
                <w:lang w:val="en-US" w:eastAsia="zh-CN"/>
                <w14:textOutline w14:w="3835">
                  <w14:solidFill>
                    <w14:srgbClr w14:val="000000"/>
                  </w14:solidFill>
                  <w14:miter w14:lim="0"/>
                </w14:textOutline>
              </w:rPr>
            </w:pPr>
            <w:r>
              <w:rPr>
                <w:rFonts w:ascii="Times New Roman" w:eastAsia="宋体" w:hAnsi="Times New Roman" w:cs="Times New Roman" w:hint="default"/>
                <w:snapToGrid w:val="0"/>
                <w:color w:val="000000"/>
                <w:spacing w:val="-1"/>
                <w:kern w:val="0"/>
                <w:sz w:val="22"/>
                <w:szCs w:val="22"/>
                <w:lang w:val="en-US" w:eastAsia="zh-CN"/>
                <w14:textOutline w14:w="3835">
                  <w14:solidFill>
                    <w14:srgbClr w14:val="000000"/>
                  </w14:solidFill>
                  <w14:miter w14:lim="0"/>
                </w14:textOutline>
              </w:rPr>
              <w:t>样</w:t>
            </w:r>
            <w:r>
              <w:rPr>
                <w:rFonts w:ascii="Times New Roman" w:eastAsia="宋体" w:hAnsi="Times New Roman" w:cs="Times New Roman" w:hint="default"/>
                <w:snapToGrid w:val="0"/>
                <w:color w:val="000000"/>
                <w:spacing w:val="-1"/>
                <w:kern w:val="0"/>
                <w:sz w:val="22"/>
                <w:szCs w:val="22"/>
                <w:highlight w:val="none"/>
                <w:lang w:val="en-US" w:eastAsia="zh-CN"/>
                <w14:textOutline w14:w="3835">
                  <w14:solidFill>
                    <w14:srgbClr w14:val="000000"/>
                  </w14:solidFill>
                  <w14:miter w14:lim="0"/>
                </w14:textOutline>
              </w:rPr>
              <w:t>品种类</w:t>
            </w:r>
          </w:p>
        </w:tc>
      </w:tr>
      <w:tr w14:paraId="38981D63">
        <w:tblPrEx>
          <w:tblW w:w="5194" w:type="pct"/>
          <w:jc w:val="center"/>
          <w:tblCellMar>
            <w:top w:w="0" w:type="dxa"/>
            <w:left w:w="0" w:type="dxa"/>
            <w:bottom w:w="0" w:type="dxa"/>
            <w:right w:w="0" w:type="dxa"/>
          </w:tblCellMar>
        </w:tblPrEx>
        <w:trPr>
          <w:trHeight w:val="496"/>
          <w:jc w:val="center"/>
        </w:trPr>
        <w:tc>
          <w:tcPr>
            <w:tcW w:w="346" w:type="pct"/>
            <w:tcBorders>
              <w:tl2br w:val="nil"/>
              <w:tr2bl w:val="nil"/>
            </w:tcBorders>
            <w:vAlign w:val="center"/>
          </w:tcPr>
          <w:p w14:paraId="4DF19ED5">
            <w:pPr>
              <w:widowControl/>
              <w:kinsoku w:val="0"/>
              <w:autoSpaceDE w:val="0"/>
              <w:autoSpaceDN w:val="0"/>
              <w:adjustRightInd w:val="0"/>
              <w:snapToGrid w:val="0"/>
              <w:spacing w:before="68"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rPr>
              <w:t>1</w:t>
            </w:r>
            <w:r>
              <w:rPr>
                <w:rFonts w:ascii="Times New Roman" w:eastAsia="宋体" w:hAnsi="Times New Roman" w:cs="Times New Roman" w:hint="default"/>
                <w:snapToGrid w:val="0"/>
                <w:color w:val="000000"/>
                <w:spacing w:val="-3"/>
                <w:kern w:val="0"/>
                <w:sz w:val="22"/>
                <w:szCs w:val="22"/>
                <w:lang w:val="en-US" w:eastAsia="zh-CN"/>
              </w:rPr>
              <w:t>#</w:t>
            </w:r>
          </w:p>
        </w:tc>
        <w:tc>
          <w:tcPr>
            <w:tcW w:w="1406" w:type="pct"/>
            <w:tcBorders>
              <w:tl2br w:val="nil"/>
              <w:tr2bl w:val="nil"/>
            </w:tcBorders>
            <w:vAlign w:val="center"/>
          </w:tcPr>
          <w:p w14:paraId="2F772198">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东厂区危废间西侧</w:t>
            </w:r>
          </w:p>
        </w:tc>
        <w:tc>
          <w:tcPr>
            <w:tcW w:w="339" w:type="pct"/>
            <w:tcBorders>
              <w:tl2br w:val="nil"/>
              <w:tr2bl w:val="nil"/>
            </w:tcBorders>
            <w:vAlign w:val="center"/>
          </w:tcPr>
          <w:p w14:paraId="0FD51EDA">
            <w:pPr>
              <w:widowControl/>
              <w:kinsoku w:val="0"/>
              <w:autoSpaceDE w:val="0"/>
              <w:autoSpaceDN w:val="0"/>
              <w:adjustRightInd w:val="0"/>
              <w:snapToGrid w:val="0"/>
              <w:spacing w:before="69"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default"/>
                <w:snapToGrid w:val="0"/>
                <w:color w:val="000000"/>
                <w:kern w:val="0"/>
                <w:sz w:val="22"/>
                <w:szCs w:val="22"/>
              </w:rPr>
              <w:t>0.5m</w:t>
            </w:r>
          </w:p>
        </w:tc>
        <w:tc>
          <w:tcPr>
            <w:tcW w:w="560" w:type="pct"/>
            <w:tcBorders>
              <w:tl2br w:val="nil"/>
              <w:tr2bl w:val="nil"/>
            </w:tcBorders>
            <w:vAlign w:val="center"/>
          </w:tcPr>
          <w:p w14:paraId="58103279">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37°55′41.32″N,</w:t>
            </w:r>
          </w:p>
          <w:p w14:paraId="497DDB1E">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115 °19′39.97″E</w:t>
            </w:r>
          </w:p>
        </w:tc>
        <w:tc>
          <w:tcPr>
            <w:tcW w:w="370" w:type="pct"/>
            <w:tcBorders>
              <w:tl2br w:val="nil"/>
              <w:tr2bl w:val="nil"/>
            </w:tcBorders>
            <w:vAlign w:val="center"/>
          </w:tcPr>
          <w:p w14:paraId="2D3DBD2E">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w:t>
            </w:r>
          </w:p>
        </w:tc>
        <w:tc>
          <w:tcPr>
            <w:tcW w:w="1453" w:type="pct"/>
            <w:vMerge w:val="restart"/>
            <w:tcBorders>
              <w:tl2br w:val="nil"/>
              <w:tr2bl w:val="nil"/>
            </w:tcBorders>
            <w:vAlign w:val="center"/>
          </w:tcPr>
          <w:p w14:paraId="0B677B46">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pH、锌、总汞、总镉、总铬、总砷、总铅、总镍、总铜、2-氯酚、二氯甲烷、四氯甲烷（四氯化碳）、1，1-二氯乙烷、1，2-二氯乙烷、1，1，1-三氯乙烷、1，1，2-三氯乙烷、1，1，2，2-四氯乙烷、1，2-二氯丙烷、氯乙烯、1，1-二氯乙烯、三氯乙烯、四氯乙烯、甲苯、乙苯、氯苯、1，2-二氯苯、1，4-二氯苯、硝基苯类、苯乙烯、萘、苯胺类</w:t>
            </w:r>
            <w:r>
              <w:rPr>
                <w:rFonts w:ascii="Times New Roman" w:eastAsia="宋体" w:hAnsi="Times New Roman" w:cs="Times New Roman" w:hint="default"/>
                <w:snapToGrid w:val="0"/>
                <w:color w:val="000000"/>
                <w:kern w:val="0"/>
                <w:sz w:val="22"/>
                <w:szCs w:val="22"/>
                <w:lang w:val="en-US" w:eastAsia="zh-CN"/>
              </w:rPr>
              <w:tab/>
            </w:r>
          </w:p>
        </w:tc>
        <w:tc>
          <w:tcPr>
            <w:tcW w:w="524" w:type="pct"/>
            <w:tcBorders>
              <w:tl2br w:val="nil"/>
              <w:tr2bl w:val="nil"/>
            </w:tcBorders>
            <w:vAlign w:val="center"/>
          </w:tcPr>
          <w:p w14:paraId="05098564">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表层</w:t>
            </w:r>
          </w:p>
        </w:tc>
      </w:tr>
      <w:tr w14:paraId="15891DF7">
        <w:tblPrEx>
          <w:tblW w:w="5194" w:type="pct"/>
          <w:jc w:val="center"/>
          <w:tblCellMar>
            <w:top w:w="0" w:type="dxa"/>
            <w:left w:w="0" w:type="dxa"/>
            <w:bottom w:w="0" w:type="dxa"/>
            <w:right w:w="0" w:type="dxa"/>
          </w:tblCellMar>
        </w:tblPrEx>
        <w:trPr>
          <w:trHeight w:val="551"/>
          <w:jc w:val="center"/>
        </w:trPr>
        <w:tc>
          <w:tcPr>
            <w:tcW w:w="346" w:type="pct"/>
            <w:tcBorders>
              <w:tl2br w:val="nil"/>
              <w:tr2bl w:val="nil"/>
            </w:tcBorders>
            <w:vAlign w:val="center"/>
          </w:tcPr>
          <w:p w14:paraId="74EC356A">
            <w:pPr>
              <w:widowControl/>
              <w:kinsoku w:val="0"/>
              <w:autoSpaceDE w:val="0"/>
              <w:autoSpaceDN w:val="0"/>
              <w:adjustRightInd w:val="0"/>
              <w:snapToGrid w:val="0"/>
              <w:spacing w:before="205"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rPr>
              <w:t>2</w:t>
            </w:r>
            <w:r>
              <w:rPr>
                <w:rFonts w:ascii="Times New Roman" w:eastAsia="宋体" w:hAnsi="Times New Roman" w:cs="Times New Roman" w:hint="default"/>
                <w:snapToGrid w:val="0"/>
                <w:color w:val="000000"/>
                <w:spacing w:val="-3"/>
                <w:kern w:val="0"/>
                <w:sz w:val="22"/>
                <w:szCs w:val="22"/>
                <w:lang w:val="en-US" w:eastAsia="zh-CN"/>
              </w:rPr>
              <w:t>#</w:t>
            </w:r>
          </w:p>
        </w:tc>
        <w:tc>
          <w:tcPr>
            <w:tcW w:w="1406" w:type="pct"/>
            <w:tcBorders>
              <w:tl2br w:val="nil"/>
              <w:tr2bl w:val="nil"/>
            </w:tcBorders>
            <w:vAlign w:val="center"/>
          </w:tcPr>
          <w:p w14:paraId="02B86B3F">
            <w:pPr>
              <w:widowControl/>
              <w:tabs>
                <w:tab w:val="left" w:pos="968"/>
                <w:tab w:val="center" w:pos="1667"/>
              </w:tabs>
              <w:kinsoku w:val="0"/>
              <w:autoSpaceDE w:val="0"/>
              <w:autoSpaceDN w:val="0"/>
              <w:adjustRightInd w:val="0"/>
              <w:snapToGrid w:val="0"/>
              <w:spacing w:before="166" w:line="240" w:lineRule="auto"/>
              <w:ind w:left="233"/>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西厂区危废间东侧</w:t>
            </w:r>
          </w:p>
        </w:tc>
        <w:tc>
          <w:tcPr>
            <w:tcW w:w="339" w:type="pct"/>
            <w:tcBorders>
              <w:tl2br w:val="nil"/>
              <w:tr2bl w:val="nil"/>
            </w:tcBorders>
            <w:vAlign w:val="center"/>
          </w:tcPr>
          <w:p w14:paraId="0F0E431F">
            <w:pPr>
              <w:widowControl/>
              <w:kinsoku w:val="0"/>
              <w:autoSpaceDE w:val="0"/>
              <w:autoSpaceDN w:val="0"/>
              <w:adjustRightInd w:val="0"/>
              <w:snapToGrid w:val="0"/>
              <w:spacing w:before="205"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default"/>
                <w:snapToGrid w:val="0"/>
                <w:color w:val="000000"/>
                <w:kern w:val="0"/>
                <w:sz w:val="22"/>
                <w:szCs w:val="22"/>
              </w:rPr>
              <w:t>0.5m</w:t>
            </w:r>
          </w:p>
        </w:tc>
        <w:tc>
          <w:tcPr>
            <w:tcW w:w="560" w:type="pct"/>
            <w:tcBorders>
              <w:tl2br w:val="nil"/>
              <w:tr2bl w:val="nil"/>
            </w:tcBorders>
            <w:vAlign w:val="center"/>
          </w:tcPr>
          <w:p w14:paraId="1FC6A43B">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37°55′54.13″N,</w:t>
            </w:r>
          </w:p>
          <w:p w14:paraId="791A4DEA">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115 °19′22.27″E</w:t>
            </w:r>
          </w:p>
        </w:tc>
        <w:tc>
          <w:tcPr>
            <w:tcW w:w="370" w:type="pct"/>
            <w:tcBorders>
              <w:tl2br w:val="nil"/>
              <w:tr2bl w:val="nil"/>
            </w:tcBorders>
            <w:vAlign w:val="center"/>
          </w:tcPr>
          <w:p w14:paraId="3A11025B">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w:t>
            </w:r>
          </w:p>
        </w:tc>
        <w:tc>
          <w:tcPr>
            <w:tcW w:w="1453" w:type="pct"/>
            <w:vMerge/>
            <w:tcBorders>
              <w:tl2br w:val="nil"/>
              <w:tr2bl w:val="nil"/>
            </w:tcBorders>
            <w:vAlign w:val="center"/>
          </w:tcPr>
          <w:p w14:paraId="03F49744">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p>
        </w:tc>
        <w:tc>
          <w:tcPr>
            <w:tcW w:w="524" w:type="pct"/>
            <w:tcBorders>
              <w:tl2br w:val="nil"/>
              <w:tr2bl w:val="nil"/>
            </w:tcBorders>
            <w:vAlign w:val="center"/>
          </w:tcPr>
          <w:p w14:paraId="007CBA3C">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表层</w:t>
            </w:r>
          </w:p>
        </w:tc>
      </w:tr>
      <w:tr w14:paraId="05A30EA6">
        <w:tblPrEx>
          <w:tblW w:w="5194" w:type="pct"/>
          <w:jc w:val="center"/>
          <w:tblCellMar>
            <w:top w:w="0" w:type="dxa"/>
            <w:left w:w="0" w:type="dxa"/>
            <w:bottom w:w="0" w:type="dxa"/>
            <w:right w:w="0" w:type="dxa"/>
          </w:tblCellMar>
        </w:tblPrEx>
        <w:trPr>
          <w:trHeight w:val="455"/>
          <w:jc w:val="center"/>
        </w:trPr>
        <w:tc>
          <w:tcPr>
            <w:tcW w:w="346" w:type="pct"/>
            <w:tcBorders>
              <w:tl2br w:val="nil"/>
              <w:tr2bl w:val="nil"/>
            </w:tcBorders>
            <w:vAlign w:val="center"/>
          </w:tcPr>
          <w:p w14:paraId="2F01F892">
            <w:pPr>
              <w:widowControl/>
              <w:kinsoku w:val="0"/>
              <w:autoSpaceDE w:val="0"/>
              <w:autoSpaceDN w:val="0"/>
              <w:adjustRightInd w:val="0"/>
              <w:snapToGrid w:val="0"/>
              <w:spacing w:before="69"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rPr>
              <w:t>3</w:t>
            </w:r>
            <w:r>
              <w:rPr>
                <w:rFonts w:ascii="Times New Roman" w:eastAsia="宋体" w:hAnsi="Times New Roman" w:cs="Times New Roman" w:hint="default"/>
                <w:snapToGrid w:val="0"/>
                <w:color w:val="000000"/>
                <w:spacing w:val="-3"/>
                <w:kern w:val="0"/>
                <w:sz w:val="22"/>
                <w:szCs w:val="22"/>
                <w:lang w:val="en-US" w:eastAsia="zh-CN"/>
              </w:rPr>
              <w:t>#</w:t>
            </w:r>
          </w:p>
        </w:tc>
        <w:tc>
          <w:tcPr>
            <w:tcW w:w="1406" w:type="pct"/>
            <w:tcBorders>
              <w:tl2br w:val="nil"/>
              <w:tr2bl w:val="nil"/>
            </w:tcBorders>
            <w:vAlign w:val="center"/>
          </w:tcPr>
          <w:p w14:paraId="24CC7556">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（西厂区）氨水制备区南侧、循环水池东侧</w:t>
            </w:r>
          </w:p>
        </w:tc>
        <w:tc>
          <w:tcPr>
            <w:tcW w:w="339" w:type="pct"/>
            <w:tcBorders>
              <w:tl2br w:val="nil"/>
              <w:tr2bl w:val="nil"/>
            </w:tcBorders>
            <w:vAlign w:val="center"/>
          </w:tcPr>
          <w:p w14:paraId="599630D1">
            <w:pPr>
              <w:widowControl/>
              <w:kinsoku w:val="0"/>
              <w:autoSpaceDE w:val="0"/>
              <w:autoSpaceDN w:val="0"/>
              <w:adjustRightInd w:val="0"/>
              <w:snapToGrid w:val="0"/>
              <w:spacing w:before="69"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default"/>
                <w:snapToGrid w:val="0"/>
                <w:color w:val="000000"/>
                <w:kern w:val="0"/>
                <w:sz w:val="22"/>
                <w:szCs w:val="22"/>
              </w:rPr>
              <w:t>0.5m</w:t>
            </w:r>
          </w:p>
        </w:tc>
        <w:tc>
          <w:tcPr>
            <w:tcW w:w="560" w:type="pct"/>
            <w:tcBorders>
              <w:tl2br w:val="nil"/>
              <w:tr2bl w:val="nil"/>
            </w:tcBorders>
            <w:vAlign w:val="center"/>
          </w:tcPr>
          <w:p w14:paraId="36D9E7A9">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37°55′51.17″N,</w:t>
            </w:r>
          </w:p>
          <w:p w14:paraId="309A30C0">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115 °19′20.27″E</w:t>
            </w:r>
          </w:p>
        </w:tc>
        <w:tc>
          <w:tcPr>
            <w:tcW w:w="370" w:type="pct"/>
            <w:tcBorders>
              <w:tl2br w:val="nil"/>
              <w:tr2bl w:val="nil"/>
            </w:tcBorders>
            <w:vAlign w:val="center"/>
          </w:tcPr>
          <w:p w14:paraId="78751B05">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w:t>
            </w:r>
          </w:p>
        </w:tc>
        <w:tc>
          <w:tcPr>
            <w:tcW w:w="1453" w:type="pct"/>
            <w:vMerge/>
            <w:tcBorders>
              <w:tl2br w:val="nil"/>
              <w:tr2bl w:val="nil"/>
            </w:tcBorders>
            <w:vAlign w:val="center"/>
          </w:tcPr>
          <w:p w14:paraId="77469972">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p>
        </w:tc>
        <w:tc>
          <w:tcPr>
            <w:tcW w:w="524" w:type="pct"/>
            <w:tcBorders>
              <w:tl2br w:val="nil"/>
              <w:tr2bl w:val="nil"/>
            </w:tcBorders>
            <w:vAlign w:val="center"/>
          </w:tcPr>
          <w:p w14:paraId="056E82AD">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表层</w:t>
            </w:r>
          </w:p>
        </w:tc>
      </w:tr>
      <w:tr w14:paraId="070F65B3">
        <w:tblPrEx>
          <w:tblW w:w="5194" w:type="pct"/>
          <w:jc w:val="center"/>
          <w:tblCellMar>
            <w:top w:w="0" w:type="dxa"/>
            <w:left w:w="0" w:type="dxa"/>
            <w:bottom w:w="0" w:type="dxa"/>
            <w:right w:w="0" w:type="dxa"/>
          </w:tblCellMar>
        </w:tblPrEx>
        <w:trPr>
          <w:trHeight w:val="455"/>
          <w:jc w:val="center"/>
        </w:trPr>
        <w:tc>
          <w:tcPr>
            <w:tcW w:w="346" w:type="pct"/>
            <w:tcBorders>
              <w:tl2br w:val="nil"/>
              <w:tr2bl w:val="nil"/>
            </w:tcBorders>
            <w:vAlign w:val="center"/>
          </w:tcPr>
          <w:p w14:paraId="6485B476">
            <w:pPr>
              <w:widowControl/>
              <w:kinsoku w:val="0"/>
              <w:autoSpaceDE w:val="0"/>
              <w:autoSpaceDN w:val="0"/>
              <w:adjustRightInd w:val="0"/>
              <w:snapToGrid w:val="0"/>
              <w:spacing w:before="69" w:line="240" w:lineRule="auto"/>
              <w:jc w:val="center"/>
              <w:textAlignment w:val="baseline"/>
              <w:rPr>
                <w:rFonts w:ascii="Times New Roman" w:eastAsia="宋体" w:hAnsi="Times New Roman" w:cs="Times New Roman" w:hint="default"/>
                <w:snapToGrid w:val="0"/>
                <w:color w:val="000000"/>
                <w:spacing w:val="-3"/>
                <w:kern w:val="0"/>
                <w:sz w:val="22"/>
                <w:szCs w:val="22"/>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eastAsia"/>
                <w:snapToGrid w:val="0"/>
                <w:color w:val="000000"/>
                <w:spacing w:val="-4"/>
                <w:kern w:val="0"/>
                <w:sz w:val="22"/>
                <w:szCs w:val="22"/>
                <w:lang w:val="en-US" w:eastAsia="zh-CN"/>
              </w:rPr>
              <w:t>10</w:t>
            </w:r>
            <w:r>
              <w:rPr>
                <w:rFonts w:ascii="Times New Roman" w:eastAsia="宋体" w:hAnsi="Times New Roman" w:cs="Times New Roman" w:hint="default"/>
                <w:snapToGrid w:val="0"/>
                <w:color w:val="000000"/>
                <w:spacing w:val="-3"/>
                <w:kern w:val="0"/>
                <w:sz w:val="22"/>
                <w:szCs w:val="22"/>
                <w:lang w:val="en-US" w:eastAsia="zh-CN"/>
              </w:rPr>
              <w:t>#</w:t>
            </w:r>
          </w:p>
        </w:tc>
        <w:tc>
          <w:tcPr>
            <w:tcW w:w="1406" w:type="pct"/>
            <w:tcBorders>
              <w:tl2br w:val="nil"/>
              <w:tr2bl w:val="nil"/>
            </w:tcBorders>
            <w:vAlign w:val="center"/>
          </w:tcPr>
          <w:p w14:paraId="52C2198A">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循环水池东</w:t>
            </w:r>
            <w:r>
              <w:rPr>
                <w:rFonts w:ascii="Times New Roman" w:eastAsia="宋体" w:hAnsi="Times New Roman" w:cs="Times New Roman" w:hint="eastAsia"/>
                <w:snapToGrid w:val="0"/>
                <w:color w:val="000000"/>
                <w:kern w:val="0"/>
                <w:sz w:val="22"/>
                <w:szCs w:val="22"/>
                <w:lang w:val="en-US" w:eastAsia="zh-CN"/>
              </w:rPr>
              <w:t>南</w:t>
            </w:r>
            <w:r>
              <w:rPr>
                <w:rFonts w:ascii="Times New Roman" w:eastAsia="宋体" w:hAnsi="Times New Roman" w:cs="Times New Roman" w:hint="default"/>
                <w:snapToGrid w:val="0"/>
                <w:color w:val="000000"/>
                <w:kern w:val="0"/>
                <w:sz w:val="22"/>
                <w:szCs w:val="22"/>
                <w:lang w:val="en-US" w:eastAsia="zh-CN"/>
              </w:rPr>
              <w:t>侧</w:t>
            </w:r>
          </w:p>
        </w:tc>
        <w:tc>
          <w:tcPr>
            <w:tcW w:w="339" w:type="pct"/>
            <w:tcBorders>
              <w:tl2br w:val="nil"/>
              <w:tr2bl w:val="nil"/>
            </w:tcBorders>
            <w:vAlign w:val="center"/>
          </w:tcPr>
          <w:p w14:paraId="2FB353CA">
            <w:pPr>
              <w:widowControl/>
              <w:kinsoku w:val="0"/>
              <w:autoSpaceDE w:val="0"/>
              <w:autoSpaceDN w:val="0"/>
              <w:adjustRightInd w:val="0"/>
              <w:snapToGrid w:val="0"/>
              <w:spacing w:before="69"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eastAsia"/>
                <w:snapToGrid w:val="0"/>
                <w:color w:val="000000"/>
                <w:kern w:val="0"/>
                <w:sz w:val="22"/>
                <w:szCs w:val="22"/>
                <w:lang w:val="en-US" w:eastAsia="zh-CN"/>
              </w:rPr>
              <w:t>7m</w:t>
            </w:r>
          </w:p>
        </w:tc>
        <w:tc>
          <w:tcPr>
            <w:tcW w:w="560" w:type="pct"/>
            <w:tcBorders>
              <w:tl2br w:val="nil"/>
              <w:tr2bl w:val="nil"/>
            </w:tcBorders>
            <w:vAlign w:val="center"/>
          </w:tcPr>
          <w:p w14:paraId="2E50F279">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37°55′51.17″N,</w:t>
            </w:r>
          </w:p>
          <w:p w14:paraId="400299B1">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115 °19′20.27″E</w:t>
            </w:r>
          </w:p>
        </w:tc>
        <w:tc>
          <w:tcPr>
            <w:tcW w:w="370" w:type="pct"/>
            <w:tcBorders>
              <w:tl2br w:val="nil"/>
              <w:tr2bl w:val="nil"/>
            </w:tcBorders>
            <w:vAlign w:val="center"/>
          </w:tcPr>
          <w:p w14:paraId="58EE3D6D">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eastAsia"/>
                <w:snapToGrid w:val="0"/>
                <w:color w:val="000000"/>
                <w:kern w:val="0"/>
                <w:sz w:val="22"/>
                <w:szCs w:val="22"/>
                <w:lang w:val="en-US" w:eastAsia="zh-CN"/>
              </w:rPr>
              <w:t>1</w:t>
            </w:r>
          </w:p>
        </w:tc>
        <w:tc>
          <w:tcPr>
            <w:tcW w:w="1453" w:type="pct"/>
            <w:vMerge/>
            <w:tcBorders>
              <w:tl2br w:val="nil"/>
              <w:tr2bl w:val="nil"/>
            </w:tcBorders>
            <w:vAlign w:val="center"/>
          </w:tcPr>
          <w:p w14:paraId="31862C69">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p>
        </w:tc>
        <w:tc>
          <w:tcPr>
            <w:tcW w:w="524" w:type="pct"/>
            <w:tcBorders>
              <w:tl2br w:val="nil"/>
              <w:tr2bl w:val="nil"/>
            </w:tcBorders>
            <w:vAlign w:val="center"/>
          </w:tcPr>
          <w:p w14:paraId="59909A30">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eastAsia"/>
                <w:snapToGrid w:val="0"/>
                <w:color w:val="000000"/>
                <w:kern w:val="0"/>
                <w:sz w:val="22"/>
                <w:szCs w:val="22"/>
                <w:lang w:val="en-US" w:eastAsia="zh-CN"/>
              </w:rPr>
              <w:t>深层</w:t>
            </w:r>
          </w:p>
        </w:tc>
      </w:tr>
      <w:tr w14:paraId="717B8FDB">
        <w:tblPrEx>
          <w:tblW w:w="5194" w:type="pct"/>
          <w:jc w:val="center"/>
          <w:tblCellMar>
            <w:top w:w="0" w:type="dxa"/>
            <w:left w:w="0" w:type="dxa"/>
            <w:bottom w:w="0" w:type="dxa"/>
            <w:right w:w="0" w:type="dxa"/>
          </w:tblCellMar>
        </w:tblPrEx>
        <w:trPr>
          <w:trHeight w:val="465"/>
          <w:jc w:val="center"/>
        </w:trPr>
        <w:tc>
          <w:tcPr>
            <w:tcW w:w="346" w:type="pct"/>
            <w:tcBorders>
              <w:tl2br w:val="nil"/>
              <w:tr2bl w:val="nil"/>
            </w:tcBorders>
            <w:vAlign w:val="center"/>
          </w:tcPr>
          <w:p w14:paraId="73B827AB">
            <w:pPr>
              <w:widowControl/>
              <w:kinsoku w:val="0"/>
              <w:autoSpaceDE w:val="0"/>
              <w:autoSpaceDN w:val="0"/>
              <w:adjustRightInd w:val="0"/>
              <w:snapToGrid w:val="0"/>
              <w:spacing w:before="70" w:line="240" w:lineRule="auto"/>
              <w:jc w:val="center"/>
              <w:textAlignment w:val="baseline"/>
              <w:rPr>
                <w:rFonts w:ascii="Times New Roman" w:eastAsia="宋体" w:hAnsi="Times New Roman" w:cs="Times New Roman" w:hint="default"/>
                <w:snapToGrid w:val="0"/>
                <w:color w:val="000000"/>
                <w:kern w:val="0"/>
                <w:sz w:val="22"/>
                <w:szCs w:val="22"/>
                <w:lang w:eastAsia="zh-CN"/>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lang w:val="en-US" w:eastAsia="zh-CN"/>
              </w:rPr>
              <w:t>4</w:t>
            </w:r>
            <w:r>
              <w:rPr>
                <w:rFonts w:ascii="Times New Roman" w:eastAsia="宋体" w:hAnsi="Times New Roman" w:cs="Times New Roman" w:hint="default"/>
                <w:snapToGrid w:val="0"/>
                <w:color w:val="000000"/>
                <w:spacing w:val="-3"/>
                <w:kern w:val="0"/>
                <w:sz w:val="22"/>
                <w:szCs w:val="22"/>
                <w:lang w:val="en-US" w:eastAsia="zh-CN"/>
              </w:rPr>
              <w:t>#</w:t>
            </w:r>
          </w:p>
        </w:tc>
        <w:tc>
          <w:tcPr>
            <w:tcW w:w="1406" w:type="pct"/>
            <w:tcBorders>
              <w:tl2br w:val="nil"/>
              <w:tr2bl w:val="nil"/>
            </w:tcBorders>
            <w:vAlign w:val="center"/>
          </w:tcPr>
          <w:p w14:paraId="1C8F7BBA">
            <w:pPr>
              <w:widowControl/>
              <w:kinsoku w:val="0"/>
              <w:autoSpaceDE w:val="0"/>
              <w:autoSpaceDN w:val="0"/>
              <w:adjustRightInd w:val="0"/>
              <w:snapToGrid w:val="0"/>
              <w:spacing w:before="31"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一车间西合成车间与东合成车间之间</w:t>
            </w:r>
          </w:p>
        </w:tc>
        <w:tc>
          <w:tcPr>
            <w:tcW w:w="339" w:type="pct"/>
            <w:tcBorders>
              <w:tl2br w:val="nil"/>
              <w:tr2bl w:val="nil"/>
            </w:tcBorders>
            <w:vAlign w:val="center"/>
          </w:tcPr>
          <w:p w14:paraId="18B82891">
            <w:pPr>
              <w:widowControl/>
              <w:kinsoku w:val="0"/>
              <w:autoSpaceDE w:val="0"/>
              <w:autoSpaceDN w:val="0"/>
              <w:adjustRightInd w:val="0"/>
              <w:snapToGrid w:val="0"/>
              <w:spacing w:before="70"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default"/>
                <w:snapToGrid w:val="0"/>
                <w:color w:val="000000"/>
                <w:kern w:val="0"/>
                <w:sz w:val="22"/>
                <w:szCs w:val="22"/>
              </w:rPr>
              <w:t>0.5m</w:t>
            </w:r>
          </w:p>
        </w:tc>
        <w:tc>
          <w:tcPr>
            <w:tcW w:w="560" w:type="pct"/>
            <w:tcBorders>
              <w:tl2br w:val="nil"/>
              <w:tr2bl w:val="nil"/>
            </w:tcBorders>
            <w:vAlign w:val="center"/>
          </w:tcPr>
          <w:p w14:paraId="394D0908">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37°55′47.06″N,</w:t>
            </w:r>
          </w:p>
          <w:p w14:paraId="75E43A7A">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115°19′20.51″E</w:t>
            </w:r>
          </w:p>
        </w:tc>
        <w:tc>
          <w:tcPr>
            <w:tcW w:w="370" w:type="pct"/>
            <w:tcBorders>
              <w:tl2br w:val="nil"/>
              <w:tr2bl w:val="nil"/>
            </w:tcBorders>
            <w:vAlign w:val="center"/>
          </w:tcPr>
          <w:p w14:paraId="270D23A8">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w:t>
            </w:r>
          </w:p>
        </w:tc>
        <w:tc>
          <w:tcPr>
            <w:tcW w:w="1453" w:type="pct"/>
            <w:vMerge/>
            <w:tcBorders>
              <w:tl2br w:val="nil"/>
              <w:tr2bl w:val="nil"/>
            </w:tcBorders>
            <w:vAlign w:val="center"/>
          </w:tcPr>
          <w:p w14:paraId="2DC0F22C">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p>
        </w:tc>
        <w:tc>
          <w:tcPr>
            <w:tcW w:w="524" w:type="pct"/>
            <w:tcBorders>
              <w:tl2br w:val="nil"/>
              <w:tr2bl w:val="nil"/>
            </w:tcBorders>
            <w:vAlign w:val="center"/>
          </w:tcPr>
          <w:p w14:paraId="27707639">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表层</w:t>
            </w:r>
          </w:p>
        </w:tc>
      </w:tr>
      <w:tr w14:paraId="7FA3E083">
        <w:tblPrEx>
          <w:tblW w:w="5194" w:type="pct"/>
          <w:jc w:val="center"/>
          <w:tblCellMar>
            <w:top w:w="0" w:type="dxa"/>
            <w:left w:w="0" w:type="dxa"/>
            <w:bottom w:w="0" w:type="dxa"/>
            <w:right w:w="0" w:type="dxa"/>
          </w:tblCellMar>
        </w:tblPrEx>
        <w:trPr>
          <w:trHeight w:val="438"/>
          <w:jc w:val="center"/>
        </w:trPr>
        <w:tc>
          <w:tcPr>
            <w:tcW w:w="346" w:type="pct"/>
            <w:tcBorders>
              <w:tl2br w:val="nil"/>
              <w:tr2bl w:val="nil"/>
            </w:tcBorders>
            <w:vAlign w:val="center"/>
          </w:tcPr>
          <w:p w14:paraId="7B816D21">
            <w:pPr>
              <w:widowControl/>
              <w:kinsoku w:val="0"/>
              <w:autoSpaceDE w:val="0"/>
              <w:autoSpaceDN w:val="0"/>
              <w:adjustRightInd w:val="0"/>
              <w:snapToGrid w:val="0"/>
              <w:spacing w:before="73" w:line="240" w:lineRule="auto"/>
              <w:jc w:val="center"/>
              <w:textAlignment w:val="baseline"/>
              <w:rPr>
                <w:rFonts w:ascii="Times New Roman" w:eastAsia="宋体" w:hAnsi="Times New Roman" w:cs="Times New Roman" w:hint="default"/>
                <w:snapToGrid w:val="0"/>
                <w:color w:val="000000"/>
                <w:kern w:val="0"/>
                <w:sz w:val="22"/>
                <w:szCs w:val="22"/>
                <w:lang w:eastAsia="zh-CN"/>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lang w:val="en-US" w:eastAsia="zh-CN"/>
              </w:rPr>
              <w:t>5</w:t>
            </w:r>
            <w:r>
              <w:rPr>
                <w:rFonts w:ascii="Times New Roman" w:eastAsia="宋体" w:hAnsi="Times New Roman" w:cs="Times New Roman" w:hint="default"/>
                <w:snapToGrid w:val="0"/>
                <w:color w:val="000000"/>
                <w:spacing w:val="-3"/>
                <w:kern w:val="0"/>
                <w:sz w:val="22"/>
                <w:szCs w:val="22"/>
                <w:lang w:val="en-US" w:eastAsia="zh-CN"/>
              </w:rPr>
              <w:t>#</w:t>
            </w:r>
          </w:p>
        </w:tc>
        <w:tc>
          <w:tcPr>
            <w:tcW w:w="1406" w:type="pct"/>
            <w:tcBorders>
              <w:tl2br w:val="nil"/>
              <w:tr2bl w:val="nil"/>
            </w:tcBorders>
            <w:vAlign w:val="center"/>
          </w:tcPr>
          <w:p w14:paraId="59ADFC38">
            <w:pPr>
              <w:widowControl/>
              <w:kinsoku w:val="0"/>
              <w:autoSpaceDE w:val="0"/>
              <w:autoSpaceDN w:val="0"/>
              <w:adjustRightInd w:val="0"/>
              <w:snapToGrid w:val="0"/>
              <w:spacing w:before="35"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二车间生产一区与一车间化锰区之间</w:t>
            </w:r>
          </w:p>
        </w:tc>
        <w:tc>
          <w:tcPr>
            <w:tcW w:w="339" w:type="pct"/>
            <w:tcBorders>
              <w:tl2br w:val="nil"/>
              <w:tr2bl w:val="nil"/>
            </w:tcBorders>
            <w:vAlign w:val="center"/>
          </w:tcPr>
          <w:p w14:paraId="57CC34EE">
            <w:pPr>
              <w:widowControl/>
              <w:kinsoku w:val="0"/>
              <w:autoSpaceDE w:val="0"/>
              <w:autoSpaceDN w:val="0"/>
              <w:adjustRightInd w:val="0"/>
              <w:snapToGrid w:val="0"/>
              <w:spacing w:before="74"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default"/>
                <w:snapToGrid w:val="0"/>
                <w:color w:val="000000"/>
                <w:kern w:val="0"/>
                <w:sz w:val="22"/>
                <w:szCs w:val="22"/>
              </w:rPr>
              <w:t>0.5m</w:t>
            </w:r>
          </w:p>
        </w:tc>
        <w:tc>
          <w:tcPr>
            <w:tcW w:w="560" w:type="pct"/>
            <w:tcBorders>
              <w:tl2br w:val="nil"/>
              <w:tr2bl w:val="nil"/>
            </w:tcBorders>
            <w:vAlign w:val="center"/>
          </w:tcPr>
          <w:p w14:paraId="1572C647">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37°55′48.86″N,</w:t>
            </w:r>
          </w:p>
          <w:p w14:paraId="58CAEF0D">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115 °19′22.74″E</w:t>
            </w:r>
          </w:p>
        </w:tc>
        <w:tc>
          <w:tcPr>
            <w:tcW w:w="370" w:type="pct"/>
            <w:tcBorders>
              <w:tl2br w:val="nil"/>
              <w:tr2bl w:val="nil"/>
            </w:tcBorders>
            <w:vAlign w:val="center"/>
          </w:tcPr>
          <w:p w14:paraId="012A84CC">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w:t>
            </w:r>
          </w:p>
        </w:tc>
        <w:tc>
          <w:tcPr>
            <w:tcW w:w="1453" w:type="pct"/>
            <w:vMerge/>
            <w:tcBorders>
              <w:tl2br w:val="nil"/>
              <w:tr2bl w:val="nil"/>
            </w:tcBorders>
            <w:vAlign w:val="center"/>
          </w:tcPr>
          <w:p w14:paraId="6BBA9422">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p>
        </w:tc>
        <w:tc>
          <w:tcPr>
            <w:tcW w:w="524" w:type="pct"/>
            <w:tcBorders>
              <w:tl2br w:val="nil"/>
              <w:tr2bl w:val="nil"/>
            </w:tcBorders>
            <w:vAlign w:val="center"/>
          </w:tcPr>
          <w:p w14:paraId="131EDFDF">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表层</w:t>
            </w:r>
          </w:p>
        </w:tc>
      </w:tr>
      <w:tr w14:paraId="111A1E1F">
        <w:tblPrEx>
          <w:tblW w:w="5194" w:type="pct"/>
          <w:jc w:val="center"/>
          <w:tblCellMar>
            <w:top w:w="0" w:type="dxa"/>
            <w:left w:w="0" w:type="dxa"/>
            <w:bottom w:w="0" w:type="dxa"/>
            <w:right w:w="0" w:type="dxa"/>
          </w:tblCellMar>
        </w:tblPrEx>
        <w:trPr>
          <w:trHeight w:val="458"/>
          <w:jc w:val="center"/>
        </w:trPr>
        <w:tc>
          <w:tcPr>
            <w:tcW w:w="346" w:type="pct"/>
            <w:tcBorders>
              <w:tl2br w:val="nil"/>
              <w:tr2bl w:val="nil"/>
            </w:tcBorders>
            <w:vAlign w:val="center"/>
          </w:tcPr>
          <w:p w14:paraId="6E8E1407">
            <w:pPr>
              <w:widowControl/>
              <w:kinsoku w:val="0"/>
              <w:autoSpaceDE w:val="0"/>
              <w:autoSpaceDN w:val="0"/>
              <w:adjustRightInd w:val="0"/>
              <w:snapToGrid w:val="0"/>
              <w:spacing w:before="71" w:line="240" w:lineRule="auto"/>
              <w:jc w:val="center"/>
              <w:textAlignment w:val="baseline"/>
              <w:rPr>
                <w:rFonts w:ascii="Times New Roman" w:eastAsia="宋体" w:hAnsi="Times New Roman" w:cs="Times New Roman" w:hint="default"/>
                <w:snapToGrid w:val="0"/>
                <w:color w:val="000000"/>
                <w:kern w:val="0"/>
                <w:sz w:val="22"/>
                <w:szCs w:val="22"/>
                <w:lang w:eastAsia="zh-CN"/>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lang w:val="en-US" w:eastAsia="zh-CN"/>
              </w:rPr>
              <w:t>6</w:t>
            </w:r>
            <w:r>
              <w:rPr>
                <w:rFonts w:ascii="Times New Roman" w:eastAsia="宋体" w:hAnsi="Times New Roman" w:cs="Times New Roman" w:hint="default"/>
                <w:snapToGrid w:val="0"/>
                <w:color w:val="000000"/>
                <w:spacing w:val="-3"/>
                <w:kern w:val="0"/>
                <w:sz w:val="22"/>
                <w:szCs w:val="22"/>
                <w:lang w:val="en-US" w:eastAsia="zh-CN"/>
              </w:rPr>
              <w:t>#</w:t>
            </w:r>
          </w:p>
        </w:tc>
        <w:tc>
          <w:tcPr>
            <w:tcW w:w="1406" w:type="pct"/>
            <w:tcBorders>
              <w:tl2br w:val="nil"/>
              <w:tr2bl w:val="nil"/>
            </w:tcBorders>
            <w:vAlign w:val="center"/>
          </w:tcPr>
          <w:p w14:paraId="6665A84D">
            <w:pPr>
              <w:widowControl/>
              <w:kinsoku w:val="0"/>
              <w:autoSpaceDE w:val="0"/>
              <w:autoSpaceDN w:val="0"/>
              <w:adjustRightInd w:val="0"/>
              <w:snapToGrid w:val="0"/>
              <w:spacing w:before="33"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四车间合成作业区西侧、循环水池东侧</w:t>
            </w:r>
          </w:p>
        </w:tc>
        <w:tc>
          <w:tcPr>
            <w:tcW w:w="339" w:type="pct"/>
            <w:tcBorders>
              <w:tl2br w:val="nil"/>
              <w:tr2bl w:val="nil"/>
            </w:tcBorders>
            <w:vAlign w:val="center"/>
          </w:tcPr>
          <w:p w14:paraId="1899D936">
            <w:pPr>
              <w:widowControl/>
              <w:kinsoku w:val="0"/>
              <w:autoSpaceDE w:val="0"/>
              <w:autoSpaceDN w:val="0"/>
              <w:adjustRightInd w:val="0"/>
              <w:snapToGrid w:val="0"/>
              <w:spacing w:before="71"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default"/>
                <w:snapToGrid w:val="0"/>
                <w:color w:val="000000"/>
                <w:kern w:val="0"/>
                <w:sz w:val="22"/>
                <w:szCs w:val="22"/>
              </w:rPr>
              <w:t>0.5m</w:t>
            </w:r>
          </w:p>
        </w:tc>
        <w:tc>
          <w:tcPr>
            <w:tcW w:w="560" w:type="pct"/>
            <w:tcBorders>
              <w:tl2br w:val="nil"/>
              <w:tr2bl w:val="nil"/>
            </w:tcBorders>
            <w:vAlign w:val="center"/>
          </w:tcPr>
          <w:p w14:paraId="14274A6E">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37°55′48.81″N,</w:t>
            </w:r>
          </w:p>
          <w:p w14:paraId="0AFF9892">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115 °19′26.70″E</w:t>
            </w:r>
          </w:p>
        </w:tc>
        <w:tc>
          <w:tcPr>
            <w:tcW w:w="370" w:type="pct"/>
            <w:tcBorders>
              <w:tl2br w:val="nil"/>
              <w:tr2bl w:val="nil"/>
            </w:tcBorders>
            <w:vAlign w:val="center"/>
          </w:tcPr>
          <w:p w14:paraId="42DB06C4">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w:t>
            </w:r>
          </w:p>
        </w:tc>
        <w:tc>
          <w:tcPr>
            <w:tcW w:w="1453" w:type="pct"/>
            <w:vMerge/>
            <w:tcBorders>
              <w:tl2br w:val="nil"/>
              <w:tr2bl w:val="nil"/>
            </w:tcBorders>
            <w:vAlign w:val="center"/>
          </w:tcPr>
          <w:p w14:paraId="5FF12500">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p>
        </w:tc>
        <w:tc>
          <w:tcPr>
            <w:tcW w:w="524" w:type="pct"/>
            <w:tcBorders>
              <w:tl2br w:val="nil"/>
              <w:tr2bl w:val="nil"/>
            </w:tcBorders>
            <w:vAlign w:val="center"/>
          </w:tcPr>
          <w:p w14:paraId="4EA63048">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表层</w:t>
            </w:r>
          </w:p>
        </w:tc>
      </w:tr>
      <w:tr w14:paraId="6E60D5FD">
        <w:tblPrEx>
          <w:tblW w:w="5194" w:type="pct"/>
          <w:jc w:val="center"/>
          <w:tblCellMar>
            <w:top w:w="0" w:type="dxa"/>
            <w:left w:w="0" w:type="dxa"/>
            <w:bottom w:w="0" w:type="dxa"/>
            <w:right w:w="0" w:type="dxa"/>
          </w:tblCellMar>
        </w:tblPrEx>
        <w:trPr>
          <w:trHeight w:val="498"/>
          <w:jc w:val="center"/>
        </w:trPr>
        <w:tc>
          <w:tcPr>
            <w:tcW w:w="346" w:type="pct"/>
            <w:tcBorders>
              <w:tl2br w:val="nil"/>
              <w:tr2bl w:val="nil"/>
            </w:tcBorders>
            <w:vAlign w:val="center"/>
          </w:tcPr>
          <w:p w14:paraId="74D7380A">
            <w:pPr>
              <w:widowControl/>
              <w:kinsoku w:val="0"/>
              <w:autoSpaceDE w:val="0"/>
              <w:autoSpaceDN w:val="0"/>
              <w:adjustRightInd w:val="0"/>
              <w:snapToGrid w:val="0"/>
              <w:spacing w:before="74" w:line="240" w:lineRule="auto"/>
              <w:jc w:val="center"/>
              <w:textAlignment w:val="baseline"/>
              <w:rPr>
                <w:rFonts w:ascii="Times New Roman" w:eastAsia="宋体" w:hAnsi="Times New Roman" w:cs="Times New Roman" w:hint="default"/>
                <w:snapToGrid w:val="0"/>
                <w:color w:val="000000"/>
                <w:kern w:val="0"/>
                <w:sz w:val="22"/>
                <w:szCs w:val="22"/>
                <w:lang w:eastAsia="zh-CN"/>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lang w:val="en-US" w:eastAsia="zh-CN"/>
              </w:rPr>
              <w:t>7</w:t>
            </w:r>
            <w:r>
              <w:rPr>
                <w:rFonts w:ascii="Times New Roman" w:eastAsia="宋体" w:hAnsi="Times New Roman" w:cs="Times New Roman" w:hint="default"/>
                <w:snapToGrid w:val="0"/>
                <w:color w:val="000000"/>
                <w:spacing w:val="-3"/>
                <w:kern w:val="0"/>
                <w:sz w:val="22"/>
                <w:szCs w:val="22"/>
                <w:lang w:val="en-US" w:eastAsia="zh-CN"/>
              </w:rPr>
              <w:t>#</w:t>
            </w:r>
          </w:p>
        </w:tc>
        <w:tc>
          <w:tcPr>
            <w:tcW w:w="1406" w:type="pct"/>
            <w:tcBorders>
              <w:tl2br w:val="nil"/>
              <w:tr2bl w:val="nil"/>
            </w:tcBorders>
            <w:vAlign w:val="center"/>
          </w:tcPr>
          <w:p w14:paraId="4A2E8C3D">
            <w:pPr>
              <w:widowControl/>
              <w:kinsoku w:val="0"/>
              <w:autoSpaceDE w:val="0"/>
              <w:autoSpaceDN w:val="0"/>
              <w:adjustRightInd w:val="0"/>
              <w:snapToGrid w:val="0"/>
              <w:spacing w:before="39"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东厂区事故水池北侧</w:t>
            </w:r>
          </w:p>
        </w:tc>
        <w:tc>
          <w:tcPr>
            <w:tcW w:w="339" w:type="pct"/>
            <w:tcBorders>
              <w:tl2br w:val="nil"/>
              <w:tr2bl w:val="nil"/>
            </w:tcBorders>
            <w:vAlign w:val="center"/>
          </w:tcPr>
          <w:p w14:paraId="3FC76181">
            <w:pPr>
              <w:widowControl/>
              <w:kinsoku w:val="0"/>
              <w:autoSpaceDE w:val="0"/>
              <w:autoSpaceDN w:val="0"/>
              <w:adjustRightInd w:val="0"/>
              <w:snapToGrid w:val="0"/>
              <w:spacing w:before="75"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default"/>
                <w:snapToGrid w:val="0"/>
                <w:color w:val="000000"/>
                <w:kern w:val="0"/>
                <w:sz w:val="22"/>
                <w:szCs w:val="22"/>
                <w:lang w:val="en-US" w:eastAsia="zh-CN"/>
              </w:rPr>
              <w:t>6</w:t>
            </w:r>
            <w:r>
              <w:rPr>
                <w:rFonts w:ascii="Times New Roman" w:eastAsia="宋体" w:hAnsi="Times New Roman" w:cs="Times New Roman" w:hint="default"/>
                <w:snapToGrid w:val="0"/>
                <w:color w:val="000000"/>
                <w:kern w:val="0"/>
                <w:sz w:val="22"/>
                <w:szCs w:val="22"/>
              </w:rPr>
              <w:t>m</w:t>
            </w:r>
          </w:p>
        </w:tc>
        <w:tc>
          <w:tcPr>
            <w:tcW w:w="560" w:type="pct"/>
            <w:tcBorders>
              <w:tl2br w:val="nil"/>
              <w:tr2bl w:val="nil"/>
            </w:tcBorders>
            <w:vAlign w:val="center"/>
          </w:tcPr>
          <w:p w14:paraId="2311C8C9">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37°55′44.43″N,</w:t>
            </w:r>
          </w:p>
          <w:p w14:paraId="674BE91F">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115°19′36.98″E</w:t>
            </w:r>
          </w:p>
        </w:tc>
        <w:tc>
          <w:tcPr>
            <w:tcW w:w="370" w:type="pct"/>
            <w:tcBorders>
              <w:tl2br w:val="nil"/>
              <w:tr2bl w:val="nil"/>
            </w:tcBorders>
            <w:vAlign w:val="center"/>
          </w:tcPr>
          <w:p w14:paraId="18E6C036">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w:t>
            </w:r>
          </w:p>
        </w:tc>
        <w:tc>
          <w:tcPr>
            <w:tcW w:w="1453" w:type="pct"/>
            <w:vMerge/>
            <w:tcBorders>
              <w:tl2br w:val="nil"/>
              <w:tr2bl w:val="nil"/>
            </w:tcBorders>
            <w:vAlign w:val="center"/>
          </w:tcPr>
          <w:p w14:paraId="3C7B5DA1">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p>
        </w:tc>
        <w:tc>
          <w:tcPr>
            <w:tcW w:w="524" w:type="pct"/>
            <w:tcBorders>
              <w:tl2br w:val="nil"/>
              <w:tr2bl w:val="nil"/>
            </w:tcBorders>
            <w:vAlign w:val="center"/>
          </w:tcPr>
          <w:p w14:paraId="7D5B7B78">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深层</w:t>
            </w:r>
          </w:p>
        </w:tc>
      </w:tr>
      <w:tr w14:paraId="435D9FBE">
        <w:tblPrEx>
          <w:tblW w:w="5194" w:type="pct"/>
          <w:jc w:val="center"/>
          <w:tblCellMar>
            <w:top w:w="0" w:type="dxa"/>
            <w:left w:w="0" w:type="dxa"/>
            <w:bottom w:w="0" w:type="dxa"/>
            <w:right w:w="0" w:type="dxa"/>
          </w:tblCellMar>
        </w:tblPrEx>
        <w:trPr>
          <w:trHeight w:val="498"/>
          <w:jc w:val="center"/>
        </w:trPr>
        <w:tc>
          <w:tcPr>
            <w:tcW w:w="346" w:type="pct"/>
            <w:tcBorders>
              <w:tl2br w:val="nil"/>
              <w:tr2bl w:val="nil"/>
            </w:tcBorders>
            <w:vAlign w:val="center"/>
          </w:tcPr>
          <w:p w14:paraId="0B402B89">
            <w:pPr>
              <w:widowControl/>
              <w:kinsoku w:val="0"/>
              <w:autoSpaceDE w:val="0"/>
              <w:autoSpaceDN w:val="0"/>
              <w:adjustRightInd w:val="0"/>
              <w:snapToGrid w:val="0"/>
              <w:spacing w:before="74" w:line="240" w:lineRule="auto"/>
              <w:jc w:val="center"/>
              <w:textAlignment w:val="baseline"/>
              <w:rPr>
                <w:rFonts w:ascii="Times New Roman" w:eastAsia="宋体" w:hAnsi="Times New Roman" w:cs="Times New Roman" w:hint="default"/>
                <w:snapToGrid w:val="0"/>
                <w:color w:val="000000"/>
                <w:spacing w:val="-3"/>
                <w:kern w:val="0"/>
                <w:sz w:val="22"/>
                <w:szCs w:val="22"/>
              </w:rPr>
            </w:pPr>
            <w:r>
              <w:rPr>
                <w:rFonts w:ascii="Times New Roman" w:eastAsia="宋体" w:hAnsi="Times New Roman" w:cs="Times New Roman" w:hint="default"/>
                <w:snapToGrid w:val="0"/>
                <w:color w:val="000000"/>
                <w:spacing w:val="-3"/>
                <w:kern w:val="0"/>
                <w:sz w:val="22"/>
                <w:szCs w:val="22"/>
                <w:lang w:val="en-US" w:eastAsia="zh-CN"/>
              </w:rPr>
              <w:t>S9#</w:t>
            </w:r>
          </w:p>
        </w:tc>
        <w:tc>
          <w:tcPr>
            <w:tcW w:w="1406" w:type="pct"/>
            <w:tcBorders>
              <w:tl2br w:val="nil"/>
              <w:tr2bl w:val="nil"/>
            </w:tcBorders>
            <w:vAlign w:val="center"/>
          </w:tcPr>
          <w:p w14:paraId="15209B8C">
            <w:pPr>
              <w:widowControl/>
              <w:kinsoku w:val="0"/>
              <w:autoSpaceDE w:val="0"/>
              <w:autoSpaceDN w:val="0"/>
              <w:adjustRightInd w:val="0"/>
              <w:snapToGrid w:val="0"/>
              <w:spacing w:before="39"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东厂区事故水池西侧</w:t>
            </w:r>
          </w:p>
        </w:tc>
        <w:tc>
          <w:tcPr>
            <w:tcW w:w="339" w:type="pct"/>
            <w:tcBorders>
              <w:tl2br w:val="nil"/>
              <w:tr2bl w:val="nil"/>
            </w:tcBorders>
            <w:vAlign w:val="center"/>
          </w:tcPr>
          <w:p w14:paraId="0709CDD4">
            <w:pPr>
              <w:widowControl/>
              <w:kinsoku w:val="0"/>
              <w:autoSpaceDE w:val="0"/>
              <w:autoSpaceDN w:val="0"/>
              <w:adjustRightInd w:val="0"/>
              <w:snapToGrid w:val="0"/>
              <w:spacing w:before="75"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0.5m</w:t>
            </w:r>
          </w:p>
        </w:tc>
        <w:tc>
          <w:tcPr>
            <w:tcW w:w="560" w:type="pct"/>
            <w:tcBorders>
              <w:tl2br w:val="nil"/>
              <w:tr2bl w:val="nil"/>
            </w:tcBorders>
            <w:vAlign w:val="center"/>
          </w:tcPr>
          <w:p w14:paraId="423B29F1">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37°55′44.43″N,</w:t>
            </w:r>
          </w:p>
          <w:p w14:paraId="6F3816CF">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115°19′36.98″E</w:t>
            </w:r>
          </w:p>
        </w:tc>
        <w:tc>
          <w:tcPr>
            <w:tcW w:w="370" w:type="pct"/>
            <w:tcBorders>
              <w:tl2br w:val="nil"/>
              <w:tr2bl w:val="nil"/>
            </w:tcBorders>
            <w:vAlign w:val="center"/>
          </w:tcPr>
          <w:p w14:paraId="13235074">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w:t>
            </w:r>
          </w:p>
        </w:tc>
        <w:tc>
          <w:tcPr>
            <w:tcW w:w="1453" w:type="pct"/>
            <w:vMerge/>
            <w:tcBorders>
              <w:tl2br w:val="nil"/>
              <w:tr2bl w:val="nil"/>
            </w:tcBorders>
            <w:vAlign w:val="center"/>
          </w:tcPr>
          <w:p w14:paraId="449375F8">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p>
        </w:tc>
        <w:tc>
          <w:tcPr>
            <w:tcW w:w="524" w:type="pct"/>
            <w:tcBorders>
              <w:tl2br w:val="nil"/>
              <w:tr2bl w:val="nil"/>
            </w:tcBorders>
            <w:vAlign w:val="center"/>
          </w:tcPr>
          <w:p w14:paraId="573F97E2">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表层</w:t>
            </w:r>
          </w:p>
        </w:tc>
      </w:tr>
      <w:tr w14:paraId="7783CC31">
        <w:tblPrEx>
          <w:tblW w:w="5194" w:type="pct"/>
          <w:jc w:val="center"/>
          <w:tblCellMar>
            <w:top w:w="0" w:type="dxa"/>
            <w:left w:w="0" w:type="dxa"/>
            <w:bottom w:w="0" w:type="dxa"/>
            <w:right w:w="0" w:type="dxa"/>
          </w:tblCellMar>
        </w:tblPrEx>
        <w:trPr>
          <w:trHeight w:val="789"/>
          <w:jc w:val="center"/>
        </w:trPr>
        <w:tc>
          <w:tcPr>
            <w:tcW w:w="346" w:type="pct"/>
            <w:tcBorders>
              <w:tl2br w:val="nil"/>
              <w:tr2bl w:val="nil"/>
            </w:tcBorders>
            <w:vAlign w:val="center"/>
          </w:tcPr>
          <w:p w14:paraId="745705EF">
            <w:pPr>
              <w:widowControl/>
              <w:kinsoku w:val="0"/>
              <w:autoSpaceDE w:val="0"/>
              <w:autoSpaceDN w:val="0"/>
              <w:adjustRightInd w:val="0"/>
              <w:snapToGrid w:val="0"/>
              <w:spacing w:before="74" w:line="240" w:lineRule="auto"/>
              <w:jc w:val="center"/>
              <w:textAlignment w:val="baseline"/>
              <w:rPr>
                <w:rFonts w:ascii="Times New Roman" w:eastAsia="宋体" w:hAnsi="Times New Roman" w:cs="Times New Roman" w:hint="default"/>
                <w:snapToGrid w:val="0"/>
                <w:color w:val="000000"/>
                <w:spacing w:val="-3"/>
                <w:kern w:val="0"/>
                <w:sz w:val="22"/>
                <w:szCs w:val="22"/>
                <w:lang w:val="en-US" w:eastAsia="zh-CN"/>
              </w:rPr>
            </w:pPr>
            <w:r>
              <w:rPr>
                <w:rFonts w:ascii="Times New Roman" w:eastAsia="宋体" w:hAnsi="Times New Roman" w:cs="Times New Roman" w:hint="default"/>
                <w:snapToGrid w:val="0"/>
                <w:color w:val="000000"/>
                <w:spacing w:val="-3"/>
                <w:kern w:val="0"/>
                <w:sz w:val="22"/>
                <w:szCs w:val="22"/>
                <w:lang w:val="en-US" w:eastAsia="zh-CN"/>
              </w:rPr>
              <w:t>S8#</w:t>
            </w:r>
          </w:p>
        </w:tc>
        <w:tc>
          <w:tcPr>
            <w:tcW w:w="1406" w:type="pct"/>
            <w:tcBorders>
              <w:tl2br w:val="nil"/>
              <w:tr2bl w:val="nil"/>
            </w:tcBorders>
            <w:vAlign w:val="center"/>
          </w:tcPr>
          <w:p w14:paraId="20A50C89">
            <w:pPr>
              <w:widowControl/>
              <w:kinsoku w:val="0"/>
              <w:autoSpaceDE w:val="0"/>
              <w:autoSpaceDN w:val="0"/>
              <w:adjustRightInd w:val="0"/>
              <w:snapToGrid w:val="0"/>
              <w:spacing w:before="39"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厂区南侧</w:t>
            </w:r>
          </w:p>
        </w:tc>
        <w:tc>
          <w:tcPr>
            <w:tcW w:w="339" w:type="pct"/>
            <w:tcBorders>
              <w:tl2br w:val="nil"/>
              <w:tr2bl w:val="nil"/>
            </w:tcBorders>
            <w:vAlign w:val="center"/>
          </w:tcPr>
          <w:p w14:paraId="535A83E1">
            <w:pPr>
              <w:widowControl/>
              <w:kinsoku w:val="0"/>
              <w:autoSpaceDE w:val="0"/>
              <w:autoSpaceDN w:val="0"/>
              <w:adjustRightInd w:val="0"/>
              <w:snapToGrid w:val="0"/>
              <w:spacing w:before="75" w:line="240" w:lineRule="auto"/>
              <w:jc w:val="center"/>
              <w:textAlignment w:val="baseline"/>
              <w:rPr>
                <w:rFonts w:ascii="Times New Roman" w:eastAsia="宋体" w:hAnsi="Times New Roman" w:cs="Times New Roman" w:hint="default"/>
                <w:snapToGrid w:val="0"/>
                <w:color w:val="000000"/>
                <w:kern w:val="0"/>
                <w:sz w:val="22"/>
                <w:szCs w:val="22"/>
              </w:rPr>
            </w:pPr>
            <w:r>
              <w:rPr>
                <w:rFonts w:ascii="Times New Roman" w:eastAsia="宋体" w:hAnsi="Times New Roman" w:cs="Times New Roman" w:hint="default"/>
                <w:snapToGrid w:val="0"/>
                <w:color w:val="000000"/>
                <w:kern w:val="0"/>
                <w:sz w:val="22"/>
                <w:szCs w:val="22"/>
              </w:rPr>
              <w:t>0.5m</w:t>
            </w:r>
          </w:p>
        </w:tc>
        <w:tc>
          <w:tcPr>
            <w:tcW w:w="560" w:type="pct"/>
            <w:tcBorders>
              <w:tl2br w:val="nil"/>
              <w:tr2bl w:val="nil"/>
            </w:tcBorders>
            <w:vAlign w:val="center"/>
          </w:tcPr>
          <w:p w14:paraId="03ADC927">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37°55′41.40″N,</w:t>
            </w:r>
          </w:p>
          <w:p w14:paraId="0330F2AF">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115 °19′30.24″E</w:t>
            </w:r>
          </w:p>
        </w:tc>
        <w:tc>
          <w:tcPr>
            <w:tcW w:w="370" w:type="pct"/>
            <w:tcBorders>
              <w:tl2br w:val="nil"/>
              <w:tr2bl w:val="nil"/>
            </w:tcBorders>
            <w:vAlign w:val="center"/>
          </w:tcPr>
          <w:p w14:paraId="557FEA6C">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w:t>
            </w:r>
          </w:p>
        </w:tc>
        <w:tc>
          <w:tcPr>
            <w:tcW w:w="1453" w:type="pct"/>
            <w:vMerge/>
            <w:tcBorders>
              <w:tl2br w:val="nil"/>
              <w:tr2bl w:val="nil"/>
            </w:tcBorders>
            <w:vAlign w:val="center"/>
          </w:tcPr>
          <w:p w14:paraId="028669FB">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p>
        </w:tc>
        <w:tc>
          <w:tcPr>
            <w:tcW w:w="524" w:type="pct"/>
            <w:tcBorders>
              <w:tl2br w:val="nil"/>
              <w:tr2bl w:val="nil"/>
            </w:tcBorders>
            <w:vAlign w:val="center"/>
          </w:tcPr>
          <w:p w14:paraId="1B5E568E">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背景点（表层）</w:t>
            </w:r>
          </w:p>
        </w:tc>
      </w:tr>
      <w:tr w14:paraId="3F55BF0F">
        <w:tblPrEx>
          <w:tblW w:w="5194" w:type="pct"/>
          <w:jc w:val="center"/>
          <w:tblCellMar>
            <w:top w:w="0" w:type="dxa"/>
            <w:left w:w="0" w:type="dxa"/>
            <w:bottom w:w="0" w:type="dxa"/>
            <w:right w:w="0" w:type="dxa"/>
          </w:tblCellMar>
        </w:tblPrEx>
        <w:trPr>
          <w:trHeight w:val="498"/>
          <w:jc w:val="center"/>
        </w:trPr>
        <w:tc>
          <w:tcPr>
            <w:tcW w:w="346" w:type="pct"/>
            <w:tcBorders>
              <w:tl2br w:val="nil"/>
              <w:tr2bl w:val="nil"/>
            </w:tcBorders>
            <w:vAlign w:val="center"/>
          </w:tcPr>
          <w:p w14:paraId="1BCEBEC4">
            <w:pPr>
              <w:widowControl/>
              <w:kinsoku w:val="0"/>
              <w:autoSpaceDE w:val="0"/>
              <w:autoSpaceDN w:val="0"/>
              <w:adjustRightInd w:val="0"/>
              <w:snapToGrid w:val="0"/>
              <w:spacing w:before="74" w:line="240" w:lineRule="auto"/>
              <w:jc w:val="center"/>
              <w:textAlignment w:val="baseline"/>
              <w:rPr>
                <w:rFonts w:ascii="Times New Roman" w:eastAsia="宋体" w:hAnsi="Times New Roman" w:cs="Times New Roman" w:hint="default"/>
                <w:snapToGrid w:val="0"/>
                <w:color w:val="000000"/>
                <w:spacing w:val="-3"/>
                <w:kern w:val="0"/>
                <w:sz w:val="22"/>
                <w:szCs w:val="22"/>
                <w:lang w:val="en-US" w:eastAsia="zh-CN"/>
              </w:rPr>
            </w:pPr>
            <w:r>
              <w:rPr>
                <w:rFonts w:ascii="Times New Roman" w:eastAsia="宋体" w:hAnsi="Times New Roman" w:cs="Times New Roman" w:hint="default"/>
                <w:snapToGrid w:val="0"/>
                <w:color w:val="000000"/>
                <w:spacing w:val="-3"/>
                <w:kern w:val="0"/>
                <w:sz w:val="22"/>
                <w:szCs w:val="22"/>
                <w:lang w:val="en-US" w:eastAsia="zh-CN"/>
              </w:rPr>
              <w:t>W1#</w:t>
            </w:r>
          </w:p>
        </w:tc>
        <w:tc>
          <w:tcPr>
            <w:tcW w:w="1406" w:type="pct"/>
            <w:tcBorders>
              <w:tl2br w:val="nil"/>
              <w:tr2bl w:val="nil"/>
            </w:tcBorders>
            <w:vAlign w:val="center"/>
          </w:tcPr>
          <w:p w14:paraId="7ABDAAED">
            <w:pPr>
              <w:widowControl/>
              <w:kinsoku w:val="0"/>
              <w:autoSpaceDE w:val="0"/>
              <w:autoSpaceDN w:val="0"/>
              <w:adjustRightInd w:val="0"/>
              <w:snapToGrid w:val="0"/>
              <w:spacing w:before="39"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石硫合剂车间西</w:t>
            </w:r>
          </w:p>
        </w:tc>
        <w:tc>
          <w:tcPr>
            <w:tcW w:w="339" w:type="pct"/>
            <w:tcBorders>
              <w:tl2br w:val="nil"/>
              <w:tr2bl w:val="nil"/>
            </w:tcBorders>
            <w:vAlign w:val="center"/>
          </w:tcPr>
          <w:p w14:paraId="46ACBA92">
            <w:pPr>
              <w:widowControl/>
              <w:kinsoku w:val="0"/>
              <w:autoSpaceDE w:val="0"/>
              <w:autoSpaceDN w:val="0"/>
              <w:adjustRightInd w:val="0"/>
              <w:snapToGrid w:val="0"/>
              <w:spacing w:before="75" w:line="240" w:lineRule="auto"/>
              <w:ind w:left="345"/>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w:t>
            </w:r>
          </w:p>
        </w:tc>
        <w:tc>
          <w:tcPr>
            <w:tcW w:w="560" w:type="pct"/>
            <w:tcBorders>
              <w:tl2br w:val="nil"/>
              <w:tr2bl w:val="nil"/>
            </w:tcBorders>
            <w:vAlign w:val="center"/>
          </w:tcPr>
          <w:p w14:paraId="6976C0CC">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37.930434°N,</w:t>
            </w:r>
          </w:p>
          <w:p w14:paraId="7285342D">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115.324012 °E</w:t>
            </w:r>
          </w:p>
        </w:tc>
        <w:tc>
          <w:tcPr>
            <w:tcW w:w="370" w:type="pct"/>
            <w:tcBorders>
              <w:tl2br w:val="nil"/>
              <w:tr2bl w:val="nil"/>
            </w:tcBorders>
            <w:vAlign w:val="center"/>
          </w:tcPr>
          <w:p w14:paraId="7851593C">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1</w:t>
            </w:r>
          </w:p>
        </w:tc>
        <w:tc>
          <w:tcPr>
            <w:tcW w:w="1453" w:type="pct"/>
            <w:tcBorders>
              <w:tl2br w:val="nil"/>
              <w:tr2bl w:val="nil"/>
            </w:tcBorders>
            <w:vAlign w:val="center"/>
          </w:tcPr>
          <w:p w14:paraId="1480AFAD">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pH 值、溶解性总固体、总硬度、高锰酸盐指数、总汞、总镉、六价铬、总铅、总锌、总锰、总铁、氨氮（NH</w:t>
            </w:r>
            <w:r>
              <w:rPr>
                <w:rFonts w:ascii="Times New Roman" w:eastAsia="宋体" w:hAnsi="Times New Roman" w:cs="Times New Roman" w:hint="default"/>
                <w:snapToGrid w:val="0"/>
                <w:color w:val="000000"/>
                <w:kern w:val="0"/>
                <w:sz w:val="22"/>
                <w:szCs w:val="22"/>
                <w:vertAlign w:val="subscript"/>
                <w:lang w:val="en-US" w:eastAsia="zh-CN"/>
              </w:rPr>
              <w:t>3</w:t>
            </w:r>
            <w:r>
              <w:rPr>
                <w:rFonts w:ascii="Times New Roman" w:eastAsia="宋体" w:hAnsi="Times New Roman" w:cs="Times New Roman" w:hint="default"/>
                <w:snapToGrid w:val="0"/>
                <w:color w:val="000000"/>
                <w:kern w:val="0"/>
                <w:sz w:val="22"/>
                <w:szCs w:val="22"/>
                <w:lang w:val="en-US" w:eastAsia="zh-CN"/>
              </w:rPr>
              <w:t>-N）、亚硝酸盐、硝酸盐（以N计）、氰化物、氟化物（以 F</w:t>
            </w:r>
            <w:r>
              <w:rPr>
                <w:rFonts w:ascii="Times New Roman" w:eastAsia="宋体" w:hAnsi="Times New Roman" w:cs="Times New Roman" w:hint="default"/>
                <w:snapToGrid w:val="0"/>
                <w:color w:val="000000"/>
                <w:kern w:val="0"/>
                <w:sz w:val="22"/>
                <w:szCs w:val="22"/>
                <w:vertAlign w:val="superscript"/>
                <w:lang w:val="en-US" w:eastAsia="zh-CN"/>
              </w:rPr>
              <w:t>-</w:t>
            </w:r>
            <w:r>
              <w:rPr>
                <w:rFonts w:ascii="Times New Roman" w:eastAsia="宋体" w:hAnsi="Times New Roman" w:cs="Times New Roman" w:hint="default"/>
                <w:snapToGrid w:val="0"/>
                <w:color w:val="000000"/>
                <w:kern w:val="0"/>
                <w:sz w:val="22"/>
                <w:szCs w:val="22"/>
                <w:lang w:val="en-US" w:eastAsia="zh-CN"/>
              </w:rPr>
              <w:t>计）、氯化物（以 Cl</w:t>
            </w:r>
            <w:r>
              <w:rPr>
                <w:rFonts w:ascii="Times New Roman" w:eastAsia="宋体" w:hAnsi="Times New Roman" w:cs="Times New Roman" w:hint="default"/>
                <w:snapToGrid w:val="0"/>
                <w:color w:val="000000"/>
                <w:kern w:val="0"/>
                <w:sz w:val="22"/>
                <w:szCs w:val="22"/>
                <w:vertAlign w:val="superscript"/>
                <w:lang w:val="en-US" w:eastAsia="zh-CN"/>
              </w:rPr>
              <w:t>-</w:t>
            </w:r>
            <w:r>
              <w:rPr>
                <w:rFonts w:ascii="Times New Roman" w:eastAsia="宋体" w:hAnsi="Times New Roman" w:cs="Times New Roman" w:hint="default"/>
                <w:snapToGrid w:val="0"/>
                <w:color w:val="000000"/>
                <w:kern w:val="0"/>
                <w:sz w:val="22"/>
                <w:szCs w:val="22"/>
                <w:lang w:val="en-US" w:eastAsia="zh-CN"/>
              </w:rPr>
              <w:t>计）、硫酸盐（以 SO</w:t>
            </w:r>
            <w:r>
              <w:rPr>
                <w:rFonts w:ascii="Times New Roman" w:eastAsia="宋体" w:hAnsi="Times New Roman" w:cs="Times New Roman" w:hint="default"/>
                <w:snapToGrid w:val="0"/>
                <w:color w:val="000000"/>
                <w:kern w:val="0"/>
                <w:sz w:val="22"/>
                <w:szCs w:val="22"/>
                <w:vertAlign w:val="subscript"/>
                <w:lang w:val="en-US" w:eastAsia="zh-CN"/>
              </w:rPr>
              <w:t>4</w:t>
            </w:r>
            <w:r>
              <w:rPr>
                <w:rFonts w:ascii="Times New Roman" w:eastAsia="宋体" w:hAnsi="Times New Roman" w:cs="Times New Roman" w:hint="default"/>
                <w:snapToGrid w:val="0"/>
                <w:color w:val="000000"/>
                <w:kern w:val="0"/>
                <w:sz w:val="22"/>
                <w:szCs w:val="22"/>
                <w:vertAlign w:val="superscript"/>
                <w:lang w:val="en-US" w:eastAsia="zh-CN"/>
              </w:rPr>
              <w:t>2-</w:t>
            </w:r>
            <w:r>
              <w:rPr>
                <w:rFonts w:ascii="Times New Roman" w:eastAsia="宋体" w:hAnsi="Times New Roman" w:cs="Times New Roman" w:hint="default"/>
                <w:snapToGrid w:val="0"/>
                <w:color w:val="000000"/>
                <w:kern w:val="0"/>
                <w:sz w:val="22"/>
                <w:szCs w:val="22"/>
                <w:lang w:val="en-US" w:eastAsia="zh-CN"/>
              </w:rPr>
              <w:t>计）、挥发酚</w:t>
            </w:r>
          </w:p>
        </w:tc>
        <w:tc>
          <w:tcPr>
            <w:tcW w:w="524" w:type="pct"/>
            <w:tcBorders>
              <w:tl2br w:val="nil"/>
              <w:tr2bl w:val="nil"/>
            </w:tcBorders>
            <w:vAlign w:val="center"/>
          </w:tcPr>
          <w:p w14:paraId="25882C09">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kern w:val="0"/>
                <w:sz w:val="22"/>
                <w:szCs w:val="22"/>
                <w:lang w:val="en-US" w:eastAsia="zh-CN"/>
              </w:rPr>
            </w:pPr>
            <w:r>
              <w:rPr>
                <w:rFonts w:ascii="Times New Roman" w:eastAsia="宋体" w:hAnsi="Times New Roman" w:cs="Times New Roman" w:hint="default"/>
                <w:snapToGrid w:val="0"/>
                <w:color w:val="000000"/>
                <w:kern w:val="0"/>
                <w:sz w:val="22"/>
                <w:szCs w:val="22"/>
                <w:lang w:val="en-US" w:eastAsia="zh-CN"/>
              </w:rPr>
              <w:t>监测井</w:t>
            </w:r>
          </w:p>
        </w:tc>
      </w:tr>
    </w:tbl>
    <w:p w14:paraId="682A3258">
      <w:pPr>
        <w:bidi w:val="0"/>
        <w:rPr>
          <w:rFonts w:hint="default"/>
        </w:rPr>
        <w:sectPr>
          <w:pgSz w:w="16839" w:h="11906" w:orient="landscape"/>
          <w:pgMar w:top="1687" w:right="400" w:bottom="1687" w:left="1255" w:header="0" w:footer="1078" w:gutter="0"/>
          <w:pgBorders>
            <w:top w:val="none" w:sz="0" w:space="0" w:color="auto"/>
            <w:left w:val="none" w:sz="0" w:space="0" w:color="auto"/>
            <w:bottom w:val="none" w:sz="0" w:space="0" w:color="auto"/>
            <w:right w:val="none" w:sz="0" w:space="0" w:color="auto"/>
          </w:pgBorders>
          <w:pgNumType w:fmt="decimal"/>
          <w:cols w:num="1" w:space="720"/>
        </w:sectPr>
      </w:pPr>
    </w:p>
    <w:p w14:paraId="055C05FB">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textAlignment w:val="baseline"/>
        <w:outlineLvl w:val="3"/>
        <w:rPr>
          <w:rFonts w:ascii="Times New Roman" w:hAnsi="Times New Roman" w:cs="Times New Roman" w:hint="default"/>
          <w:sz w:val="25"/>
          <w:szCs w:val="25"/>
        </w:rPr>
      </w:pPr>
      <w:r>
        <w:rPr>
          <w:rFonts w:ascii="Times New Roman" w:eastAsia="Times New Roman" w:hAnsi="Times New Roman" w:cs="Times New Roman" w:hint="default"/>
          <w:b/>
          <w:bCs/>
          <w:spacing w:val="4"/>
          <w:sz w:val="25"/>
          <w:szCs w:val="25"/>
        </w:rPr>
        <w:t>1.</w:t>
      </w:r>
      <w:r>
        <w:rPr>
          <w:rFonts w:ascii="Times New Roman" w:hAnsi="Times New Roman" w:cs="Times New Roman" w:hint="default"/>
          <w:b/>
          <w:bCs/>
          <w:spacing w:val="4"/>
          <w:sz w:val="25"/>
          <w:szCs w:val="25"/>
          <w:lang w:val="en-US" w:eastAsia="zh-CN"/>
        </w:rPr>
        <w:t>9</w:t>
      </w:r>
      <w:r>
        <w:rPr>
          <w:rFonts w:ascii="Times New Roman" w:eastAsia="Times New Roman" w:hAnsi="Times New Roman" w:cs="Times New Roman" w:hint="default"/>
          <w:b/>
          <w:bCs/>
          <w:spacing w:val="4"/>
          <w:sz w:val="25"/>
          <w:szCs w:val="25"/>
        </w:rPr>
        <w:t>.2.</w:t>
      </w:r>
      <w:r>
        <w:rPr>
          <w:rFonts w:ascii="Times New Roman" w:hAnsi="Times New Roman" w:cs="Times New Roman" w:hint="default"/>
          <w:b/>
          <w:bCs/>
          <w:spacing w:val="4"/>
          <w:sz w:val="25"/>
          <w:szCs w:val="25"/>
        </w:rPr>
        <w:t>现场实际釆样阶段</w:t>
      </w:r>
    </w:p>
    <w:p w14:paraId="2C9ED91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eastAsia"/>
          <w:spacing w:val="-2"/>
          <w:lang w:eastAsia="zh-CN"/>
        </w:rPr>
      </w:pPr>
      <w:r>
        <w:rPr>
          <w:rFonts w:ascii="Times New Roman" w:hAnsi="Times New Roman" w:cs="Times New Roman" w:hint="default"/>
          <w:spacing w:val="-3"/>
        </w:rPr>
        <w:t>经现场定点后，将采样点位置、数量、钻探深度、采样深度</w:t>
      </w:r>
      <w:r>
        <w:rPr>
          <w:rFonts w:ascii="Times New Roman" w:hAnsi="Times New Roman" w:cs="Times New Roman" w:hint="default"/>
          <w:spacing w:val="-4"/>
        </w:rPr>
        <w:t>、测试项目等信</w:t>
      </w:r>
      <w:r>
        <w:rPr>
          <w:rFonts w:ascii="Times New Roman" w:hAnsi="Times New Roman" w:cs="Times New Roman" w:hint="default"/>
          <w:spacing w:val="-2"/>
        </w:rPr>
        <w:t>息采</w:t>
      </w:r>
      <w:r>
        <w:rPr>
          <w:rFonts w:ascii="Times New Roman" w:hAnsi="Times New Roman" w:cs="Times New Roman" w:hint="default"/>
          <w:spacing w:val="-50"/>
        </w:rPr>
        <w:t xml:space="preserve"> </w:t>
      </w:r>
      <w:r>
        <w:rPr>
          <w:rFonts w:ascii="Times New Roman" w:hAnsi="Times New Roman" w:cs="Times New Roman" w:hint="default"/>
          <w:spacing w:val="-2"/>
        </w:rPr>
        <w:t>样点布设信息汇总至下表</w:t>
      </w:r>
      <w:r>
        <w:rPr>
          <w:rFonts w:ascii="Times New Roman" w:hAnsi="Times New Roman" w:cs="Times New Roman" w:hint="eastAsia"/>
          <w:spacing w:val="-2"/>
          <w:lang w:eastAsia="zh-CN"/>
        </w:rPr>
        <w:t>。</w:t>
      </w:r>
    </w:p>
    <w:p w14:paraId="54E27159">
      <w:pPr>
        <w:pStyle w:val="BodyText"/>
        <w:keepNext w:val="0"/>
        <w:keepLines w:val="0"/>
        <w:pageBreakBefore w:val="0"/>
        <w:kinsoku/>
        <w:wordWrap/>
        <w:overflowPunct w:val="0"/>
        <w:topLinePunct/>
        <w:autoSpaceDE/>
        <w:bidi w:val="0"/>
        <w:spacing w:before="78" w:line="220" w:lineRule="auto"/>
        <w:jc w:val="center"/>
        <w:rPr>
          <w:rFonts w:ascii="Times New Roman" w:hAnsi="Times New Roman" w:cs="Times New Roman" w:hint="default"/>
        </w:rP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1.</w:t>
      </w:r>
      <w:r>
        <w:rPr>
          <w:rFonts w:ascii="Times New Roman" w:eastAsia="宋体" w:hAnsi="Times New Roman" w:cs="Times New Roman" w:hint="eastAsia"/>
          <w:b/>
          <w:bCs/>
          <w:spacing w:val="-3"/>
          <w:lang w:val="en-US" w:eastAsia="zh-CN"/>
        </w:rPr>
        <w:t>9</w:t>
      </w:r>
      <w:r>
        <w:rPr>
          <w:rFonts w:ascii="Times New Roman" w:eastAsia="Times New Roman" w:hAnsi="Times New Roman" w:cs="Times New Roman" w:hint="default"/>
          <w:b/>
          <w:bCs/>
          <w:spacing w:val="-3"/>
        </w:rPr>
        <w:t xml:space="preserve">-2 </w:t>
      </w:r>
      <w:r>
        <w:rPr>
          <w:rFonts w:ascii="Times New Roman" w:eastAsia="宋体" w:hAnsi="Times New Roman" w:cs="Times New Roman" w:hint="eastAsia"/>
          <w:b/>
          <w:bCs/>
          <w:spacing w:val="-3"/>
          <w:lang w:val="en-US" w:eastAsia="zh-CN"/>
        </w:rPr>
        <w:t xml:space="preserve"> </w:t>
      </w:r>
      <w:r>
        <w:rPr>
          <w:rFonts w:ascii="Times New Roman" w:hAnsi="Times New Roman" w:cs="Times New Roman" w:hint="default"/>
          <w:b/>
          <w:bCs/>
          <w:spacing w:val="-3"/>
        </w:rPr>
        <w:t>现场实际釆样点位信息</w:t>
      </w:r>
    </w:p>
    <w:tbl>
      <w:tblPr>
        <w:tblStyle w:val="TableNormal0"/>
        <w:tblW w:w="501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053"/>
        <w:gridCol w:w="1001"/>
        <w:gridCol w:w="3477"/>
        <w:gridCol w:w="1862"/>
        <w:gridCol w:w="1177"/>
      </w:tblGrid>
      <w:tr w14:paraId="119194BA">
        <w:tblPrEx>
          <w:tblW w:w="501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614" w:type="pct"/>
            <w:vAlign w:val="center"/>
          </w:tcPr>
          <w:p w14:paraId="05ED5CD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布点区域</w:t>
            </w:r>
          </w:p>
        </w:tc>
        <w:tc>
          <w:tcPr>
            <w:tcW w:w="584" w:type="pct"/>
            <w:vAlign w:val="center"/>
          </w:tcPr>
          <w:p w14:paraId="070E4D4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5"/>
                <w:sz w:val="21"/>
                <w:szCs w:val="21"/>
              </w:rPr>
              <w:t>点位编号</w:t>
            </w:r>
          </w:p>
        </w:tc>
        <w:tc>
          <w:tcPr>
            <w:tcW w:w="2028" w:type="pct"/>
            <w:vAlign w:val="center"/>
          </w:tcPr>
          <w:p w14:paraId="1A9F555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布点位置</w:t>
            </w:r>
          </w:p>
        </w:tc>
        <w:tc>
          <w:tcPr>
            <w:tcW w:w="1086" w:type="pct"/>
            <w:vAlign w:val="center"/>
          </w:tcPr>
          <w:p w14:paraId="59BB9B9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实际点位经纬度</w:t>
            </w:r>
          </w:p>
        </w:tc>
        <w:tc>
          <w:tcPr>
            <w:tcW w:w="686" w:type="pct"/>
            <w:vAlign w:val="center"/>
          </w:tcPr>
          <w:p w14:paraId="472735E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布点区域点位布设数量</w:t>
            </w:r>
          </w:p>
        </w:tc>
      </w:tr>
      <w:tr w14:paraId="48B3BEEF">
        <w:tblPrEx>
          <w:tblW w:w="5019" w:type="pct"/>
          <w:tblInd w:w="0" w:type="dxa"/>
          <w:tblCellMar>
            <w:top w:w="0" w:type="dxa"/>
            <w:left w:w="0" w:type="dxa"/>
            <w:bottom w:w="0" w:type="dxa"/>
            <w:right w:w="0" w:type="dxa"/>
          </w:tblCellMar>
        </w:tblPrEx>
        <w:trPr>
          <w:trHeight w:val="340"/>
        </w:trPr>
        <w:tc>
          <w:tcPr>
            <w:tcW w:w="614" w:type="pct"/>
            <w:vMerge w:val="restart"/>
            <w:vAlign w:val="center"/>
          </w:tcPr>
          <w:p w14:paraId="6CEE3F5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3"/>
                <w:sz w:val="21"/>
                <w:szCs w:val="21"/>
              </w:rPr>
              <w:t>厂区</w:t>
            </w:r>
          </w:p>
        </w:tc>
        <w:tc>
          <w:tcPr>
            <w:tcW w:w="584" w:type="pct"/>
            <w:vAlign w:val="center"/>
          </w:tcPr>
          <w:p w14:paraId="727BB9D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S1#</w:t>
            </w:r>
          </w:p>
        </w:tc>
        <w:tc>
          <w:tcPr>
            <w:tcW w:w="2028" w:type="pct"/>
            <w:shd w:val="clear" w:color="auto" w:fill="auto"/>
            <w:vAlign w:val="center"/>
          </w:tcPr>
          <w:p w14:paraId="40FCA22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东厂区危废间西侧</w:t>
            </w:r>
          </w:p>
        </w:tc>
        <w:tc>
          <w:tcPr>
            <w:tcW w:w="1086" w:type="pct"/>
            <w:vAlign w:val="center"/>
          </w:tcPr>
          <w:p w14:paraId="6FC5CCD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E:115°19′39.97″</w:t>
            </w:r>
          </w:p>
          <w:p w14:paraId="270810F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N:37°55′41.32″</w:t>
            </w:r>
          </w:p>
        </w:tc>
        <w:tc>
          <w:tcPr>
            <w:tcW w:w="686" w:type="pct"/>
            <w:vAlign w:val="center"/>
          </w:tcPr>
          <w:p w14:paraId="57A430B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1</w:t>
            </w:r>
          </w:p>
        </w:tc>
      </w:tr>
      <w:tr w14:paraId="390CB3F9">
        <w:tblPrEx>
          <w:tblW w:w="5019" w:type="pct"/>
          <w:tblInd w:w="0" w:type="dxa"/>
          <w:tblCellMar>
            <w:top w:w="0" w:type="dxa"/>
            <w:left w:w="0" w:type="dxa"/>
            <w:bottom w:w="0" w:type="dxa"/>
            <w:right w:w="0" w:type="dxa"/>
          </w:tblCellMar>
        </w:tblPrEx>
        <w:trPr>
          <w:trHeight w:val="340"/>
        </w:trPr>
        <w:tc>
          <w:tcPr>
            <w:tcW w:w="614" w:type="pct"/>
            <w:vMerge/>
            <w:vAlign w:val="center"/>
          </w:tcPr>
          <w:p w14:paraId="448FCF7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84" w:type="pct"/>
            <w:vAlign w:val="center"/>
          </w:tcPr>
          <w:p w14:paraId="401C803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S2#</w:t>
            </w:r>
          </w:p>
        </w:tc>
        <w:tc>
          <w:tcPr>
            <w:tcW w:w="2028" w:type="pct"/>
            <w:shd w:val="clear" w:color="auto" w:fill="auto"/>
            <w:vAlign w:val="center"/>
          </w:tcPr>
          <w:p w14:paraId="77D5668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西厂区危废间东侧</w:t>
            </w:r>
          </w:p>
        </w:tc>
        <w:tc>
          <w:tcPr>
            <w:tcW w:w="1086" w:type="pct"/>
            <w:vAlign w:val="center"/>
          </w:tcPr>
          <w:p w14:paraId="369ADBB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E:115°19′22.27″</w:t>
            </w:r>
          </w:p>
          <w:p w14:paraId="3226E51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N:37°55′54.13″</w:t>
            </w:r>
          </w:p>
        </w:tc>
        <w:tc>
          <w:tcPr>
            <w:tcW w:w="686" w:type="pct"/>
            <w:vAlign w:val="center"/>
          </w:tcPr>
          <w:p w14:paraId="5D5C6EF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1</w:t>
            </w:r>
          </w:p>
        </w:tc>
      </w:tr>
      <w:tr w14:paraId="148E7DC6">
        <w:tblPrEx>
          <w:tblW w:w="5019" w:type="pct"/>
          <w:tblInd w:w="0" w:type="dxa"/>
          <w:tblCellMar>
            <w:top w:w="0" w:type="dxa"/>
            <w:left w:w="0" w:type="dxa"/>
            <w:bottom w:w="0" w:type="dxa"/>
            <w:right w:w="0" w:type="dxa"/>
          </w:tblCellMar>
        </w:tblPrEx>
        <w:trPr>
          <w:trHeight w:val="340"/>
        </w:trPr>
        <w:tc>
          <w:tcPr>
            <w:tcW w:w="614" w:type="pct"/>
            <w:vMerge/>
            <w:vAlign w:val="center"/>
          </w:tcPr>
          <w:p w14:paraId="5FC2ED7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84" w:type="pct"/>
            <w:vAlign w:val="center"/>
          </w:tcPr>
          <w:p w14:paraId="7FFB2D0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S3#</w:t>
            </w:r>
          </w:p>
        </w:tc>
        <w:tc>
          <w:tcPr>
            <w:tcW w:w="2028" w:type="pct"/>
            <w:shd w:val="clear" w:color="auto" w:fill="auto"/>
            <w:vAlign w:val="center"/>
          </w:tcPr>
          <w:p w14:paraId="6E7C69D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（西厂区）氨水制备区南侧、循环水池东侧</w:t>
            </w:r>
          </w:p>
        </w:tc>
        <w:tc>
          <w:tcPr>
            <w:tcW w:w="1086" w:type="pct"/>
            <w:vAlign w:val="center"/>
          </w:tcPr>
          <w:p w14:paraId="24E3F8F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E:115°19′20.27″</w:t>
            </w:r>
          </w:p>
          <w:p w14:paraId="2C08B93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N:37°55′51.17″</w:t>
            </w:r>
          </w:p>
        </w:tc>
        <w:tc>
          <w:tcPr>
            <w:tcW w:w="686" w:type="pct"/>
            <w:vAlign w:val="center"/>
          </w:tcPr>
          <w:p w14:paraId="7CDF85A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1</w:t>
            </w:r>
          </w:p>
        </w:tc>
      </w:tr>
      <w:tr w14:paraId="5CC733C5">
        <w:tblPrEx>
          <w:tblW w:w="5019" w:type="pct"/>
          <w:tblInd w:w="0" w:type="dxa"/>
          <w:tblCellMar>
            <w:top w:w="0" w:type="dxa"/>
            <w:left w:w="0" w:type="dxa"/>
            <w:bottom w:w="0" w:type="dxa"/>
            <w:right w:w="0" w:type="dxa"/>
          </w:tblCellMar>
        </w:tblPrEx>
        <w:trPr>
          <w:trHeight w:val="340"/>
        </w:trPr>
        <w:tc>
          <w:tcPr>
            <w:tcW w:w="614" w:type="pct"/>
            <w:vMerge/>
            <w:vAlign w:val="center"/>
          </w:tcPr>
          <w:p w14:paraId="5C00132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84" w:type="pct"/>
            <w:vAlign w:val="center"/>
          </w:tcPr>
          <w:p w14:paraId="57ACFDC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S</w:t>
            </w:r>
            <w:r>
              <w:rPr>
                <w:rFonts w:ascii="Times New Roman" w:eastAsia="Times New Roman" w:hAnsi="Times New Roman" w:cs="Times New Roman" w:hint="eastAsia"/>
                <w:position w:val="2"/>
                <w:sz w:val="21"/>
                <w:szCs w:val="21"/>
                <w:lang w:val="en-US" w:eastAsia="zh-CN"/>
              </w:rPr>
              <w:t>10</w:t>
            </w:r>
            <w:r>
              <w:rPr>
                <w:rFonts w:ascii="Times New Roman" w:eastAsia="Times New Roman" w:hAnsi="Times New Roman" w:cs="Times New Roman" w:hint="default"/>
                <w:position w:val="2"/>
                <w:sz w:val="21"/>
                <w:szCs w:val="21"/>
                <w:lang w:val="en-US" w:eastAsia="zh-CN"/>
              </w:rPr>
              <w:t>#</w:t>
            </w:r>
          </w:p>
        </w:tc>
        <w:tc>
          <w:tcPr>
            <w:tcW w:w="2028" w:type="pct"/>
            <w:shd w:val="clear" w:color="auto" w:fill="auto"/>
            <w:vAlign w:val="center"/>
          </w:tcPr>
          <w:p w14:paraId="1E1068B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循环水池东</w:t>
            </w:r>
            <w:r>
              <w:rPr>
                <w:rFonts w:ascii="Times New Roman" w:eastAsia="Times New Roman" w:hAnsi="Times New Roman" w:cs="Times New Roman" w:hint="eastAsia"/>
                <w:position w:val="2"/>
                <w:sz w:val="21"/>
                <w:szCs w:val="21"/>
                <w:lang w:val="en-US" w:eastAsia="zh-CN"/>
              </w:rPr>
              <w:t>南</w:t>
            </w:r>
            <w:r>
              <w:rPr>
                <w:rFonts w:ascii="Times New Roman" w:eastAsia="Times New Roman" w:hAnsi="Times New Roman" w:cs="Times New Roman" w:hint="default"/>
                <w:position w:val="2"/>
                <w:sz w:val="21"/>
                <w:szCs w:val="21"/>
                <w:lang w:val="en-US" w:eastAsia="zh-CN"/>
              </w:rPr>
              <w:t>侧</w:t>
            </w:r>
          </w:p>
        </w:tc>
        <w:tc>
          <w:tcPr>
            <w:tcW w:w="1086" w:type="pct"/>
            <w:vAlign w:val="center"/>
          </w:tcPr>
          <w:p w14:paraId="299825E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E:115°19′20.27″</w:t>
            </w:r>
          </w:p>
          <w:p w14:paraId="09E7D57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N:37°55′51.17″</w:t>
            </w:r>
          </w:p>
        </w:tc>
        <w:tc>
          <w:tcPr>
            <w:tcW w:w="686" w:type="pct"/>
            <w:vAlign w:val="center"/>
          </w:tcPr>
          <w:p w14:paraId="1F63E74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eastAsia"/>
                <w:position w:val="2"/>
                <w:sz w:val="21"/>
                <w:szCs w:val="21"/>
                <w:lang w:val="en-US" w:eastAsia="zh-CN"/>
              </w:rPr>
              <w:t>1</w:t>
            </w:r>
          </w:p>
        </w:tc>
      </w:tr>
      <w:tr w14:paraId="6392239F">
        <w:tblPrEx>
          <w:tblW w:w="5019" w:type="pct"/>
          <w:tblInd w:w="0" w:type="dxa"/>
          <w:tblCellMar>
            <w:top w:w="0" w:type="dxa"/>
            <w:left w:w="0" w:type="dxa"/>
            <w:bottom w:w="0" w:type="dxa"/>
            <w:right w:w="0" w:type="dxa"/>
          </w:tblCellMar>
        </w:tblPrEx>
        <w:trPr>
          <w:trHeight w:val="340"/>
        </w:trPr>
        <w:tc>
          <w:tcPr>
            <w:tcW w:w="614" w:type="pct"/>
            <w:vMerge/>
            <w:vAlign w:val="center"/>
          </w:tcPr>
          <w:p w14:paraId="644AFB5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84" w:type="pct"/>
            <w:vAlign w:val="center"/>
          </w:tcPr>
          <w:p w14:paraId="2BA3517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S4#</w:t>
            </w:r>
          </w:p>
        </w:tc>
        <w:tc>
          <w:tcPr>
            <w:tcW w:w="2028" w:type="pct"/>
            <w:shd w:val="clear" w:color="auto" w:fill="auto"/>
            <w:vAlign w:val="center"/>
          </w:tcPr>
          <w:p w14:paraId="5A08C82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一车间西合成车间与东合成车间之间</w:t>
            </w:r>
          </w:p>
        </w:tc>
        <w:tc>
          <w:tcPr>
            <w:tcW w:w="1086" w:type="pct"/>
            <w:vAlign w:val="center"/>
          </w:tcPr>
          <w:p w14:paraId="090CE52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E:115°19′20.51″</w:t>
            </w:r>
          </w:p>
          <w:p w14:paraId="4646401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N:37°55′47.06″</w:t>
            </w:r>
          </w:p>
        </w:tc>
        <w:tc>
          <w:tcPr>
            <w:tcW w:w="686" w:type="pct"/>
            <w:vAlign w:val="center"/>
          </w:tcPr>
          <w:p w14:paraId="7DCEA1D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1</w:t>
            </w:r>
          </w:p>
        </w:tc>
      </w:tr>
      <w:tr w14:paraId="148986A4">
        <w:tblPrEx>
          <w:tblW w:w="5019" w:type="pct"/>
          <w:tblInd w:w="0" w:type="dxa"/>
          <w:tblCellMar>
            <w:top w:w="0" w:type="dxa"/>
            <w:left w:w="0" w:type="dxa"/>
            <w:bottom w:w="0" w:type="dxa"/>
            <w:right w:w="0" w:type="dxa"/>
          </w:tblCellMar>
        </w:tblPrEx>
        <w:trPr>
          <w:trHeight w:val="340"/>
        </w:trPr>
        <w:tc>
          <w:tcPr>
            <w:tcW w:w="614" w:type="pct"/>
            <w:vMerge/>
            <w:vAlign w:val="center"/>
          </w:tcPr>
          <w:p w14:paraId="14716D2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84" w:type="pct"/>
            <w:vAlign w:val="center"/>
          </w:tcPr>
          <w:p w14:paraId="3035391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S5#</w:t>
            </w:r>
          </w:p>
        </w:tc>
        <w:tc>
          <w:tcPr>
            <w:tcW w:w="2028" w:type="pct"/>
            <w:shd w:val="clear" w:color="auto" w:fill="auto"/>
            <w:vAlign w:val="center"/>
          </w:tcPr>
          <w:p w14:paraId="71E874A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position w:val="2"/>
                <w:sz w:val="21"/>
                <w:szCs w:val="21"/>
                <w:lang w:val="en-US" w:eastAsia="zh-CN"/>
              </w:rPr>
            </w:pPr>
            <w:r>
              <w:rPr>
                <w:rFonts w:ascii="Times New Roman" w:eastAsia="Times New Roman" w:hAnsi="Times New Roman" w:cs="Times New Roman" w:hint="default"/>
                <w:position w:val="2"/>
                <w:sz w:val="21"/>
                <w:szCs w:val="21"/>
                <w:lang w:val="en-US" w:eastAsia="zh-CN"/>
              </w:rPr>
              <w:t>二车间生产一区与一车间化锰区之间</w:t>
            </w:r>
          </w:p>
        </w:tc>
        <w:tc>
          <w:tcPr>
            <w:tcW w:w="1086" w:type="pct"/>
            <w:vAlign w:val="center"/>
          </w:tcPr>
          <w:p w14:paraId="7275905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E:115°19′22.74″</w:t>
            </w:r>
          </w:p>
          <w:p w14:paraId="17E92FA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N:37°55′48.86″</w:t>
            </w:r>
          </w:p>
        </w:tc>
        <w:tc>
          <w:tcPr>
            <w:tcW w:w="686" w:type="pct"/>
            <w:vAlign w:val="center"/>
          </w:tcPr>
          <w:p w14:paraId="4E73C15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default"/>
                <w:position w:val="2"/>
                <w:sz w:val="21"/>
                <w:szCs w:val="21"/>
                <w:lang w:val="en-US" w:eastAsia="zh-CN"/>
              </w:rPr>
              <w:t>1</w:t>
            </w:r>
          </w:p>
        </w:tc>
      </w:tr>
      <w:tr w14:paraId="4C56E3AF">
        <w:tblPrEx>
          <w:tblW w:w="5019" w:type="pct"/>
          <w:tblInd w:w="0" w:type="dxa"/>
          <w:tblCellMar>
            <w:top w:w="0" w:type="dxa"/>
            <w:left w:w="0" w:type="dxa"/>
            <w:bottom w:w="0" w:type="dxa"/>
            <w:right w:w="0" w:type="dxa"/>
          </w:tblCellMar>
        </w:tblPrEx>
        <w:trPr>
          <w:trHeight w:val="340"/>
        </w:trPr>
        <w:tc>
          <w:tcPr>
            <w:tcW w:w="614" w:type="pct"/>
            <w:vMerge/>
            <w:vAlign w:val="center"/>
          </w:tcPr>
          <w:p w14:paraId="155825E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84" w:type="pct"/>
            <w:vAlign w:val="center"/>
          </w:tcPr>
          <w:p w14:paraId="4BBFA77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position w:val="2"/>
                <w:sz w:val="21"/>
                <w:szCs w:val="21"/>
                <w:lang w:val="en-US" w:eastAsia="zh-CN"/>
              </w:rPr>
            </w:pPr>
            <w:r>
              <w:rPr>
                <w:rFonts w:ascii="Times New Roman" w:eastAsia="Times New Roman" w:hAnsi="Times New Roman" w:cs="Times New Roman" w:hint="default"/>
                <w:position w:val="2"/>
                <w:sz w:val="21"/>
                <w:szCs w:val="21"/>
                <w:lang w:val="en-US" w:eastAsia="zh-CN"/>
              </w:rPr>
              <w:t>S6#</w:t>
            </w:r>
          </w:p>
        </w:tc>
        <w:tc>
          <w:tcPr>
            <w:tcW w:w="2028" w:type="pct"/>
            <w:shd w:val="clear" w:color="auto" w:fill="auto"/>
            <w:vAlign w:val="center"/>
          </w:tcPr>
          <w:p w14:paraId="606C5A9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position w:val="2"/>
                <w:sz w:val="21"/>
                <w:szCs w:val="21"/>
                <w:lang w:val="en-US" w:eastAsia="zh-CN"/>
              </w:rPr>
            </w:pPr>
            <w:r>
              <w:rPr>
                <w:rFonts w:ascii="Times New Roman" w:eastAsia="Times New Roman" w:hAnsi="Times New Roman" w:cs="Times New Roman" w:hint="default"/>
                <w:position w:val="2"/>
                <w:sz w:val="21"/>
                <w:szCs w:val="21"/>
                <w:lang w:val="en-US" w:eastAsia="zh-CN"/>
              </w:rPr>
              <w:t>四车间合成作业区西侧、循环水池东侧</w:t>
            </w:r>
          </w:p>
        </w:tc>
        <w:tc>
          <w:tcPr>
            <w:tcW w:w="1086" w:type="pct"/>
            <w:vAlign w:val="center"/>
          </w:tcPr>
          <w:p w14:paraId="0ABF001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E:115°19′26.70″</w:t>
            </w:r>
          </w:p>
          <w:p w14:paraId="55CF264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N:37°55′48.81″</w:t>
            </w:r>
          </w:p>
        </w:tc>
        <w:tc>
          <w:tcPr>
            <w:tcW w:w="686" w:type="pct"/>
            <w:vAlign w:val="center"/>
          </w:tcPr>
          <w:p w14:paraId="3D5338F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position w:val="2"/>
                <w:sz w:val="21"/>
                <w:szCs w:val="21"/>
                <w:lang w:val="en-US" w:eastAsia="zh-CN"/>
              </w:rPr>
            </w:pPr>
            <w:r>
              <w:rPr>
                <w:rFonts w:ascii="Times New Roman" w:eastAsia="Times New Roman" w:hAnsi="Times New Roman" w:cs="Times New Roman" w:hint="default"/>
                <w:position w:val="2"/>
                <w:sz w:val="21"/>
                <w:szCs w:val="21"/>
                <w:lang w:val="en-US" w:eastAsia="zh-CN"/>
              </w:rPr>
              <w:t>1</w:t>
            </w:r>
          </w:p>
        </w:tc>
      </w:tr>
      <w:tr w14:paraId="0A15C48A">
        <w:tblPrEx>
          <w:tblW w:w="5019" w:type="pct"/>
          <w:tblInd w:w="0" w:type="dxa"/>
          <w:tblCellMar>
            <w:top w:w="0" w:type="dxa"/>
            <w:left w:w="0" w:type="dxa"/>
            <w:bottom w:w="0" w:type="dxa"/>
            <w:right w:w="0" w:type="dxa"/>
          </w:tblCellMar>
        </w:tblPrEx>
        <w:trPr>
          <w:trHeight w:val="340"/>
        </w:trPr>
        <w:tc>
          <w:tcPr>
            <w:tcW w:w="614" w:type="pct"/>
            <w:vMerge/>
            <w:vAlign w:val="center"/>
          </w:tcPr>
          <w:p w14:paraId="38BDBD4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84" w:type="pct"/>
            <w:vAlign w:val="center"/>
          </w:tcPr>
          <w:p w14:paraId="4137BA5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position w:val="2"/>
                <w:sz w:val="21"/>
                <w:szCs w:val="21"/>
                <w:lang w:val="en-US" w:eastAsia="zh-CN"/>
              </w:rPr>
            </w:pPr>
            <w:r>
              <w:rPr>
                <w:rFonts w:ascii="Times New Roman" w:eastAsia="Times New Roman" w:hAnsi="Times New Roman" w:cs="Times New Roman" w:hint="default"/>
                <w:position w:val="2"/>
                <w:sz w:val="21"/>
                <w:szCs w:val="21"/>
                <w:lang w:val="en-US" w:eastAsia="zh-CN"/>
              </w:rPr>
              <w:t>S7#</w:t>
            </w:r>
          </w:p>
        </w:tc>
        <w:tc>
          <w:tcPr>
            <w:tcW w:w="2028" w:type="pct"/>
            <w:shd w:val="clear" w:color="auto" w:fill="auto"/>
            <w:vAlign w:val="center"/>
          </w:tcPr>
          <w:p w14:paraId="6920844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position w:val="2"/>
                <w:sz w:val="21"/>
                <w:szCs w:val="21"/>
                <w:lang w:val="en-US" w:eastAsia="zh-CN"/>
              </w:rPr>
            </w:pPr>
            <w:r>
              <w:rPr>
                <w:rFonts w:ascii="Times New Roman" w:eastAsia="Times New Roman" w:hAnsi="Times New Roman" w:cs="Times New Roman" w:hint="default"/>
                <w:position w:val="2"/>
                <w:sz w:val="21"/>
                <w:szCs w:val="21"/>
                <w:lang w:val="en-US" w:eastAsia="zh-CN"/>
              </w:rPr>
              <w:t>东厂区事故水池北侧</w:t>
            </w:r>
          </w:p>
        </w:tc>
        <w:tc>
          <w:tcPr>
            <w:tcW w:w="1086" w:type="pct"/>
            <w:vAlign w:val="center"/>
          </w:tcPr>
          <w:p w14:paraId="1CE1FC7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E:115°19′36.98″</w:t>
            </w:r>
          </w:p>
          <w:p w14:paraId="78979B5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N:37°55′44.43″</w:t>
            </w:r>
          </w:p>
        </w:tc>
        <w:tc>
          <w:tcPr>
            <w:tcW w:w="686" w:type="pct"/>
            <w:vAlign w:val="center"/>
          </w:tcPr>
          <w:p w14:paraId="7024483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position w:val="2"/>
                <w:sz w:val="21"/>
                <w:szCs w:val="21"/>
                <w:lang w:val="en-US" w:eastAsia="zh-CN"/>
              </w:rPr>
            </w:pPr>
            <w:r>
              <w:rPr>
                <w:rFonts w:ascii="Times New Roman" w:eastAsia="Times New Roman" w:hAnsi="Times New Roman" w:cs="Times New Roman" w:hint="default"/>
                <w:position w:val="2"/>
                <w:sz w:val="21"/>
                <w:szCs w:val="21"/>
                <w:lang w:val="en-US" w:eastAsia="zh-CN"/>
              </w:rPr>
              <w:t>1</w:t>
            </w:r>
          </w:p>
        </w:tc>
      </w:tr>
      <w:tr w14:paraId="628A6CD4">
        <w:tblPrEx>
          <w:tblW w:w="5019" w:type="pct"/>
          <w:tblInd w:w="0" w:type="dxa"/>
          <w:tblCellMar>
            <w:top w:w="0" w:type="dxa"/>
            <w:left w:w="0" w:type="dxa"/>
            <w:bottom w:w="0" w:type="dxa"/>
            <w:right w:w="0" w:type="dxa"/>
          </w:tblCellMar>
        </w:tblPrEx>
        <w:trPr>
          <w:trHeight w:val="340"/>
        </w:trPr>
        <w:tc>
          <w:tcPr>
            <w:tcW w:w="614" w:type="pct"/>
            <w:vMerge/>
            <w:vAlign w:val="center"/>
          </w:tcPr>
          <w:p w14:paraId="68CF98A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84" w:type="pct"/>
            <w:vAlign w:val="center"/>
          </w:tcPr>
          <w:p w14:paraId="34CE545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position w:val="2"/>
                <w:sz w:val="21"/>
                <w:szCs w:val="21"/>
                <w:lang w:val="en-US" w:eastAsia="zh-CN"/>
              </w:rPr>
            </w:pPr>
            <w:r>
              <w:rPr>
                <w:rFonts w:ascii="Times New Roman" w:eastAsia="Times New Roman" w:hAnsi="Times New Roman" w:cs="Times New Roman" w:hint="default"/>
                <w:position w:val="2"/>
                <w:sz w:val="21"/>
                <w:szCs w:val="21"/>
                <w:lang w:val="en-US" w:eastAsia="zh-CN"/>
              </w:rPr>
              <w:t>S9#</w:t>
            </w:r>
          </w:p>
        </w:tc>
        <w:tc>
          <w:tcPr>
            <w:tcW w:w="2028" w:type="pct"/>
            <w:shd w:val="clear" w:color="auto" w:fill="auto"/>
            <w:vAlign w:val="center"/>
          </w:tcPr>
          <w:p w14:paraId="5E63F61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position w:val="2"/>
                <w:sz w:val="21"/>
                <w:szCs w:val="21"/>
                <w:lang w:val="en-US" w:eastAsia="zh-CN"/>
              </w:rPr>
            </w:pPr>
            <w:r>
              <w:rPr>
                <w:rFonts w:ascii="Times New Roman" w:eastAsia="Times New Roman" w:hAnsi="Times New Roman" w:cs="Times New Roman" w:hint="default"/>
                <w:position w:val="2"/>
                <w:sz w:val="21"/>
                <w:szCs w:val="21"/>
                <w:lang w:val="en-US" w:eastAsia="zh-CN"/>
              </w:rPr>
              <w:t>东厂区事故水池西侧</w:t>
            </w:r>
          </w:p>
        </w:tc>
        <w:tc>
          <w:tcPr>
            <w:tcW w:w="1086" w:type="pct"/>
            <w:vAlign w:val="center"/>
          </w:tcPr>
          <w:p w14:paraId="752904F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E:115°19′36.98″</w:t>
            </w:r>
          </w:p>
          <w:p w14:paraId="02A297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N:37°55′44.43″</w:t>
            </w:r>
          </w:p>
        </w:tc>
        <w:tc>
          <w:tcPr>
            <w:tcW w:w="686" w:type="pct"/>
            <w:vAlign w:val="center"/>
          </w:tcPr>
          <w:p w14:paraId="06C43EA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position w:val="2"/>
                <w:sz w:val="21"/>
                <w:szCs w:val="21"/>
                <w:lang w:val="en-US" w:eastAsia="zh-CN"/>
              </w:rPr>
            </w:pPr>
            <w:r>
              <w:rPr>
                <w:rFonts w:ascii="Times New Roman" w:eastAsia="Times New Roman" w:hAnsi="Times New Roman" w:cs="Times New Roman" w:hint="default"/>
                <w:position w:val="2"/>
                <w:sz w:val="21"/>
                <w:szCs w:val="21"/>
                <w:lang w:val="en-US" w:eastAsia="zh-CN"/>
              </w:rPr>
              <w:t>1</w:t>
            </w:r>
          </w:p>
        </w:tc>
      </w:tr>
      <w:tr w14:paraId="3DC6FCCE">
        <w:tblPrEx>
          <w:tblW w:w="5019" w:type="pct"/>
          <w:tblInd w:w="0" w:type="dxa"/>
          <w:tblCellMar>
            <w:top w:w="0" w:type="dxa"/>
            <w:left w:w="0" w:type="dxa"/>
            <w:bottom w:w="0" w:type="dxa"/>
            <w:right w:w="0" w:type="dxa"/>
          </w:tblCellMar>
        </w:tblPrEx>
        <w:trPr>
          <w:trHeight w:val="340"/>
        </w:trPr>
        <w:tc>
          <w:tcPr>
            <w:tcW w:w="614" w:type="pct"/>
            <w:vAlign w:val="center"/>
          </w:tcPr>
          <w:p w14:paraId="1E855F5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5"/>
                <w:sz w:val="21"/>
                <w:szCs w:val="21"/>
              </w:rPr>
              <w:t>背景点</w:t>
            </w:r>
          </w:p>
        </w:tc>
        <w:tc>
          <w:tcPr>
            <w:tcW w:w="584" w:type="pct"/>
            <w:vAlign w:val="center"/>
          </w:tcPr>
          <w:p w14:paraId="61DACEB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position w:val="2"/>
                <w:sz w:val="21"/>
                <w:szCs w:val="21"/>
                <w:lang w:val="en-US" w:eastAsia="zh-CN"/>
              </w:rPr>
            </w:pPr>
            <w:r>
              <w:rPr>
                <w:rFonts w:ascii="Times New Roman" w:eastAsia="Times New Roman" w:hAnsi="Times New Roman" w:cs="Times New Roman" w:hint="default"/>
                <w:position w:val="2"/>
                <w:sz w:val="21"/>
                <w:szCs w:val="21"/>
                <w:lang w:val="en-US" w:eastAsia="zh-CN"/>
              </w:rPr>
              <w:t>S8#</w:t>
            </w:r>
          </w:p>
        </w:tc>
        <w:tc>
          <w:tcPr>
            <w:tcW w:w="2028" w:type="pct"/>
            <w:shd w:val="clear" w:color="auto" w:fill="auto"/>
            <w:vAlign w:val="center"/>
          </w:tcPr>
          <w:p w14:paraId="4EC6E53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position w:val="2"/>
                <w:sz w:val="21"/>
                <w:szCs w:val="21"/>
                <w:lang w:val="en-US" w:eastAsia="zh-CN"/>
              </w:rPr>
            </w:pPr>
            <w:r>
              <w:rPr>
                <w:rFonts w:ascii="Times New Roman" w:eastAsia="Times New Roman" w:hAnsi="Times New Roman" w:cs="Times New Roman" w:hint="default"/>
                <w:position w:val="2"/>
                <w:sz w:val="21"/>
                <w:szCs w:val="21"/>
                <w:lang w:val="en-US" w:eastAsia="zh-CN"/>
              </w:rPr>
              <w:t>厂区南侧</w:t>
            </w:r>
          </w:p>
        </w:tc>
        <w:tc>
          <w:tcPr>
            <w:tcW w:w="1086" w:type="pct"/>
            <w:vAlign w:val="center"/>
          </w:tcPr>
          <w:p w14:paraId="59D4E21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E:115°19′30.24″</w:t>
            </w:r>
          </w:p>
          <w:p w14:paraId="5CCBBD9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N:37°55′41.40″</w:t>
            </w:r>
          </w:p>
        </w:tc>
        <w:tc>
          <w:tcPr>
            <w:tcW w:w="686" w:type="pct"/>
            <w:vAlign w:val="center"/>
          </w:tcPr>
          <w:p w14:paraId="725A95E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position w:val="2"/>
                <w:sz w:val="21"/>
                <w:szCs w:val="21"/>
                <w:lang w:val="en-US" w:eastAsia="zh-CN"/>
              </w:rPr>
            </w:pPr>
            <w:r>
              <w:rPr>
                <w:rFonts w:ascii="Times New Roman" w:eastAsia="Times New Roman" w:hAnsi="Times New Roman" w:cs="Times New Roman" w:hint="default"/>
                <w:position w:val="2"/>
                <w:sz w:val="21"/>
                <w:szCs w:val="21"/>
                <w:lang w:val="en-US" w:eastAsia="zh-CN"/>
              </w:rPr>
              <w:t>1</w:t>
            </w:r>
          </w:p>
        </w:tc>
      </w:tr>
      <w:tr w14:paraId="3FAB7BC9">
        <w:tblPrEx>
          <w:tblW w:w="5019" w:type="pct"/>
          <w:tblInd w:w="0" w:type="dxa"/>
          <w:tblCellMar>
            <w:top w:w="0" w:type="dxa"/>
            <w:left w:w="0" w:type="dxa"/>
            <w:bottom w:w="0" w:type="dxa"/>
            <w:right w:w="0" w:type="dxa"/>
          </w:tblCellMar>
        </w:tblPrEx>
        <w:trPr>
          <w:trHeight w:val="340"/>
        </w:trPr>
        <w:tc>
          <w:tcPr>
            <w:tcW w:w="614" w:type="pct"/>
            <w:vAlign w:val="center"/>
          </w:tcPr>
          <w:p w14:paraId="182CCAD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5"/>
                <w:sz w:val="21"/>
                <w:szCs w:val="21"/>
                <w:lang w:val="en-US" w:eastAsia="zh-CN"/>
              </w:rPr>
            </w:pPr>
            <w:r>
              <w:rPr>
                <w:rFonts w:ascii="Times New Roman" w:eastAsia="宋体" w:hAnsi="Times New Roman" w:cs="Times New Roman" w:hint="eastAsia"/>
                <w:spacing w:val="5"/>
                <w:sz w:val="21"/>
                <w:szCs w:val="21"/>
                <w:lang w:val="en-US" w:eastAsia="zh-CN"/>
              </w:rPr>
              <w:t>地下水</w:t>
            </w:r>
          </w:p>
        </w:tc>
        <w:tc>
          <w:tcPr>
            <w:tcW w:w="584" w:type="pct"/>
            <w:vAlign w:val="center"/>
          </w:tcPr>
          <w:p w14:paraId="4371448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eastAsia"/>
                <w:position w:val="2"/>
                <w:sz w:val="21"/>
                <w:szCs w:val="21"/>
                <w:lang w:val="en-US" w:eastAsia="zh-CN"/>
              </w:rPr>
              <w:t>W1#</w:t>
            </w:r>
          </w:p>
        </w:tc>
        <w:tc>
          <w:tcPr>
            <w:tcW w:w="2028" w:type="pct"/>
            <w:shd w:val="clear" w:color="auto" w:fill="auto"/>
            <w:vAlign w:val="center"/>
          </w:tcPr>
          <w:p w14:paraId="198A86E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lang w:val="en-US" w:eastAsia="zh-CN"/>
              </w:rPr>
            </w:pPr>
            <w:r>
              <w:rPr>
                <w:rFonts w:ascii="Times New Roman" w:eastAsia="Times New Roman" w:hAnsi="Times New Roman" w:cs="Times New Roman" w:hint="eastAsia"/>
                <w:position w:val="2"/>
                <w:sz w:val="21"/>
                <w:szCs w:val="21"/>
                <w:lang w:val="en-US" w:eastAsia="zh-CN"/>
              </w:rPr>
              <w:t>石硫合剂车间西</w:t>
            </w:r>
          </w:p>
        </w:tc>
        <w:tc>
          <w:tcPr>
            <w:tcW w:w="1086" w:type="pct"/>
            <w:vAlign w:val="center"/>
          </w:tcPr>
          <w:p w14:paraId="10DCE4D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hAnsi="Times New Roman" w:cs="Times New Roman" w:hint="eastAsia"/>
                <w:sz w:val="21"/>
                <w:szCs w:val="21"/>
                <w:lang w:val="en-US" w:eastAsia="zh-CN"/>
              </w:rPr>
              <w:t>/</w:t>
            </w:r>
          </w:p>
        </w:tc>
        <w:tc>
          <w:tcPr>
            <w:tcW w:w="686" w:type="pct"/>
            <w:vAlign w:val="center"/>
          </w:tcPr>
          <w:p w14:paraId="767ACAB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1</w:t>
            </w:r>
          </w:p>
        </w:tc>
      </w:tr>
    </w:tbl>
    <w:p w14:paraId="3F88763F">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23" w:name="bookmark23"/>
      <w:bookmarkEnd w:id="23"/>
      <w:bookmarkStart w:id="24" w:name="_Toc12336"/>
      <w:r>
        <w:rPr>
          <w:rFonts w:ascii="Times New Roman" w:eastAsia="Times New Roman" w:hAnsi="Times New Roman" w:cs="Times New Roman" w:hint="default"/>
          <w:b/>
          <w:bCs/>
          <w:spacing w:val="1"/>
          <w:sz w:val="28"/>
          <w:szCs w:val="28"/>
        </w:rPr>
        <w:t>1.1</w:t>
      </w:r>
      <w:r>
        <w:rPr>
          <w:rFonts w:ascii="Times New Roman" w:eastAsia="Times New Roman" w:hAnsi="Times New Roman" w:cs="Times New Roman" w:hint="default"/>
          <w:b/>
          <w:bCs/>
          <w:spacing w:val="1"/>
          <w:sz w:val="28"/>
          <w:szCs w:val="28"/>
          <w:lang w:val="en-US" w:eastAsia="zh-CN"/>
        </w:rPr>
        <w:t>0</w:t>
      </w:r>
      <w:r>
        <w:rPr>
          <w:rFonts w:ascii="Times New Roman" w:eastAsia="Times New Roman" w:hAnsi="Times New Roman" w:cs="Times New Roman" w:hint="default"/>
          <w:b/>
          <w:bCs/>
          <w:spacing w:val="1"/>
          <w:sz w:val="28"/>
          <w:szCs w:val="28"/>
        </w:rPr>
        <w:t>.测试因子</w:t>
      </w:r>
      <w:bookmarkEnd w:id="24"/>
    </w:p>
    <w:p w14:paraId="4AF29FFA">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hAnsi="Times New Roman" w:cs="Times New Roman" w:hint="default"/>
          <w:sz w:val="25"/>
          <w:szCs w:val="25"/>
        </w:rPr>
      </w:pPr>
      <w:r>
        <w:rPr>
          <w:rFonts w:ascii="Times New Roman" w:eastAsia="Times New Roman" w:hAnsi="Times New Roman" w:cs="Times New Roman" w:hint="default"/>
          <w:b/>
          <w:bCs/>
          <w:spacing w:val="4"/>
          <w:sz w:val="25"/>
          <w:szCs w:val="25"/>
        </w:rPr>
        <w:t>1.1</w:t>
      </w:r>
      <w:r>
        <w:rPr>
          <w:rFonts w:ascii="Times New Roman" w:hAnsi="Times New Roman" w:cs="Times New Roman" w:hint="default"/>
          <w:b/>
          <w:bCs/>
          <w:spacing w:val="4"/>
          <w:sz w:val="25"/>
          <w:szCs w:val="25"/>
          <w:lang w:val="en-US" w:eastAsia="zh-CN"/>
        </w:rPr>
        <w:t>0</w:t>
      </w:r>
      <w:r>
        <w:rPr>
          <w:rFonts w:ascii="Times New Roman" w:eastAsia="Times New Roman" w:hAnsi="Times New Roman" w:cs="Times New Roman" w:hint="default"/>
          <w:b/>
          <w:bCs/>
          <w:spacing w:val="4"/>
          <w:sz w:val="25"/>
          <w:szCs w:val="25"/>
        </w:rPr>
        <w:t xml:space="preserve">.1. </w:t>
      </w:r>
      <w:r>
        <w:rPr>
          <w:rFonts w:ascii="Times New Roman" w:hAnsi="Times New Roman" w:cs="Times New Roman" w:hint="default"/>
          <w:b/>
          <w:bCs/>
          <w:spacing w:val="4"/>
          <w:sz w:val="25"/>
          <w:szCs w:val="25"/>
        </w:rPr>
        <w:t>土壤及地下水测试因子</w:t>
      </w:r>
    </w:p>
    <w:p w14:paraId="06B6A10D">
      <w:pPr>
        <w:pStyle w:val="BodyText"/>
        <w:keepNext w:val="0"/>
        <w:keepLines w:val="0"/>
        <w:pageBreakBefore w:val="0"/>
        <w:widowControl/>
        <w:kinsoku/>
        <w:wordWrap/>
        <w:overflowPunct w:val="0"/>
        <w:topLinePunct/>
        <w:autoSpaceDE/>
        <w:autoSpaceDN w:val="0"/>
        <w:bidi w:val="0"/>
        <w:adjustRightInd w:val="0"/>
        <w:snapToGrid w:val="0"/>
        <w:spacing w:line="360" w:lineRule="auto"/>
        <w:ind w:left="127" w:right="608" w:firstLine="474"/>
        <w:textAlignment w:val="baseline"/>
        <w:rPr>
          <w:rFonts w:ascii="Times New Roman" w:hAnsi="Times New Roman" w:cs="Times New Roman" w:hint="default"/>
          <w:spacing w:val="-1"/>
        </w:rPr>
      </w:pPr>
      <w:r>
        <w:rPr>
          <w:rFonts w:ascii="Times New Roman" w:hAnsi="Times New Roman" w:cs="Times New Roman" w:hint="default"/>
          <w:spacing w:val="-3"/>
        </w:rPr>
        <w:t>根据企业原辅材料使用情况、排污许可证报告、环评报告等资料</w:t>
      </w:r>
      <w:r>
        <w:rPr>
          <w:rFonts w:ascii="Times New Roman" w:hAnsi="Times New Roman" w:cs="Times New Roman" w:hint="default"/>
          <w:spacing w:val="-4"/>
        </w:rPr>
        <w:t>，结合企业</w:t>
      </w:r>
      <w:r>
        <w:rPr>
          <w:rFonts w:ascii="Times New Roman" w:hAnsi="Times New Roman" w:cs="Times New Roman" w:hint="default"/>
          <w:spacing w:val="-1"/>
        </w:rPr>
        <w:t>实际运营情况，本项目地块特征污染物</w:t>
      </w:r>
      <w:r>
        <w:rPr>
          <w:rFonts w:ascii="Times New Roman" w:hAnsi="Times New Roman" w:cs="Times New Roman" w:hint="eastAsia"/>
          <w:spacing w:val="-1"/>
          <w:lang w:val="en-US" w:eastAsia="zh-CN"/>
        </w:rPr>
        <w:t>为</w:t>
      </w:r>
      <w:r>
        <w:rPr>
          <w:rFonts w:ascii="Times New Roman" w:hAnsi="Times New Roman" w:cs="Times New Roman" w:hint="default"/>
          <w:spacing w:val="-1"/>
        </w:rPr>
        <w:t>pH、锌、总汞、总镉、总铬、总砷、总铅、总镍、总铜、2-氯酚、二氯甲烷、四氯甲烷（四氯化碳）、1，1-二氯乙烷、1，2-二氯乙烷、1，1，1-三氯乙烷、1，1，2-三氯乙烷、1，1，2，2-四氯乙烷、1，2-二氯丙烷、氯乙烯、1，1-二氯乙烯、三氯乙烯、四氯乙烯、甲苯、乙苯、氯苯、1，2-二氯苯、1，4-二氯苯、硝基苯类、苯乙烯、萘、苯胺类</w:t>
      </w:r>
      <w:r>
        <w:rPr>
          <w:rFonts w:ascii="Times New Roman" w:hAnsi="Times New Roman" w:cs="Times New Roman" w:hint="default"/>
          <w:spacing w:val="-2"/>
        </w:rPr>
        <w:t>。</w:t>
      </w:r>
      <w:r>
        <w:rPr>
          <w:rFonts w:ascii="Times New Roman" w:hAnsi="Times New Roman" w:cs="Times New Roman" w:hint="default"/>
          <w:spacing w:val="-1"/>
        </w:rPr>
        <w:t>地下水测试因子为pH值、溶解性总固体、总硬度、高锰酸盐指数、总汞、总镉、六价铬、总铅、总锌、总锰、总铁、氨氮（NH</w:t>
      </w:r>
      <w:r>
        <w:rPr>
          <w:rFonts w:ascii="Times New Roman" w:hAnsi="Times New Roman" w:cs="Times New Roman" w:hint="default"/>
          <w:spacing w:val="-1"/>
          <w:vertAlign w:val="subscript"/>
        </w:rPr>
        <w:t>3</w:t>
      </w:r>
      <w:r>
        <w:rPr>
          <w:rFonts w:ascii="Times New Roman" w:hAnsi="Times New Roman" w:cs="Times New Roman" w:hint="default"/>
          <w:spacing w:val="-1"/>
        </w:rPr>
        <w:t>-N）、亚硝酸盐、硝酸盐（以N计）、氰化物、氟化物（以F</w:t>
      </w:r>
      <w:r>
        <w:rPr>
          <w:rFonts w:ascii="Times New Roman" w:hAnsi="Times New Roman" w:cs="Times New Roman" w:hint="default"/>
          <w:spacing w:val="-1"/>
          <w:vertAlign w:val="superscript"/>
        </w:rPr>
        <w:t>-</w:t>
      </w:r>
      <w:r>
        <w:rPr>
          <w:rFonts w:ascii="Times New Roman" w:hAnsi="Times New Roman" w:cs="Times New Roman" w:hint="default"/>
          <w:spacing w:val="-1"/>
        </w:rPr>
        <w:t>计）、氯化物（以Cl</w:t>
      </w:r>
      <w:r>
        <w:rPr>
          <w:rFonts w:ascii="Times New Roman" w:hAnsi="Times New Roman" w:cs="Times New Roman" w:hint="default"/>
          <w:spacing w:val="-1"/>
          <w:vertAlign w:val="superscript"/>
        </w:rPr>
        <w:t>-</w:t>
      </w:r>
      <w:r>
        <w:rPr>
          <w:rFonts w:ascii="Times New Roman" w:hAnsi="Times New Roman" w:cs="Times New Roman" w:hint="default"/>
          <w:spacing w:val="-1"/>
        </w:rPr>
        <w:t>计）、硫酸盐（以SO</w:t>
      </w:r>
      <w:r>
        <w:rPr>
          <w:rFonts w:ascii="Times New Roman" w:hAnsi="Times New Roman" w:cs="Times New Roman" w:hint="default"/>
          <w:spacing w:val="-1"/>
          <w:vertAlign w:val="subscript"/>
        </w:rPr>
        <w:t>4</w:t>
      </w:r>
      <w:r>
        <w:rPr>
          <w:rFonts w:ascii="Times New Roman" w:hAnsi="Times New Roman" w:cs="Times New Roman" w:hint="default"/>
          <w:spacing w:val="-1"/>
          <w:vertAlign w:val="superscript"/>
        </w:rPr>
        <w:t>2-</w:t>
      </w:r>
      <w:r>
        <w:rPr>
          <w:rFonts w:ascii="Times New Roman" w:hAnsi="Times New Roman" w:cs="Times New Roman" w:hint="default"/>
          <w:spacing w:val="-1"/>
        </w:rPr>
        <w:t>计）、挥发酚。</w:t>
      </w:r>
    </w:p>
    <w:p w14:paraId="2C25FDD0">
      <w:pPr>
        <w:pStyle w:val="BodyText"/>
        <w:keepNext w:val="0"/>
        <w:keepLines w:val="0"/>
        <w:pageBreakBefore w:val="0"/>
        <w:kinsoku/>
        <w:wordWrap/>
        <w:overflowPunct w:val="0"/>
        <w:topLinePunct/>
        <w:autoSpaceDE/>
        <w:bidi w:val="0"/>
        <w:spacing w:before="35" w:line="220" w:lineRule="auto"/>
        <w:ind w:left="2698"/>
        <w:rPr>
          <w:rFonts w:ascii="Times New Roman" w:hAnsi="Times New Roman" w:cs="Times New Roman" w:hint="default"/>
          <w:b/>
          <w:bCs/>
          <w:spacing w:val="-3"/>
        </w:rPr>
      </w:pPr>
    </w:p>
    <w:p w14:paraId="233DB922">
      <w:pPr>
        <w:pStyle w:val="BodyText"/>
        <w:keepNext w:val="0"/>
        <w:keepLines w:val="0"/>
        <w:pageBreakBefore w:val="0"/>
        <w:widowControl/>
        <w:kinsoku/>
        <w:wordWrap/>
        <w:overflowPunct w:val="0"/>
        <w:topLinePunct/>
        <w:autoSpaceDE/>
        <w:autoSpaceDN w:val="0"/>
        <w:bidi w:val="0"/>
        <w:adjustRightInd w:val="0"/>
        <w:snapToGrid w:val="0"/>
        <w:spacing w:line="240" w:lineRule="auto"/>
        <w:ind w:left="0"/>
        <w:jc w:val="center"/>
        <w:textAlignment w:val="baseline"/>
        <w:rPr>
          <w:rFonts w:ascii="Times New Roman" w:hAnsi="Times New Roman" w:cs="Times New Roman" w:hint="default"/>
        </w:rP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1.1</w:t>
      </w:r>
      <w:r>
        <w:rPr>
          <w:rFonts w:ascii="Times New Roman" w:eastAsia="宋体" w:hAnsi="Times New Roman" w:cs="Times New Roman" w:hint="eastAsia"/>
          <w:b/>
          <w:bCs/>
          <w:spacing w:val="-3"/>
          <w:lang w:val="en-US" w:eastAsia="zh-CN"/>
        </w:rPr>
        <w:t>0</w:t>
      </w:r>
      <w:r>
        <w:rPr>
          <w:rFonts w:ascii="Times New Roman" w:eastAsia="Times New Roman" w:hAnsi="Times New Roman" w:cs="Times New Roman" w:hint="default"/>
          <w:b/>
          <w:bCs/>
          <w:spacing w:val="-3"/>
        </w:rPr>
        <w:t xml:space="preserve">-1 </w:t>
      </w:r>
      <w:r>
        <w:rPr>
          <w:rFonts w:ascii="Times New Roman" w:eastAsia="宋体" w:hAnsi="Times New Roman" w:cs="Times New Roman" w:hint="eastAsia"/>
          <w:b/>
          <w:bCs/>
          <w:spacing w:val="-3"/>
          <w:lang w:val="en-US" w:eastAsia="zh-CN"/>
        </w:rPr>
        <w:t xml:space="preserve"> </w:t>
      </w:r>
      <w:r>
        <w:rPr>
          <w:rFonts w:ascii="Times New Roman" w:hAnsi="Times New Roman" w:cs="Times New Roman" w:hint="default"/>
          <w:b/>
          <w:bCs/>
          <w:spacing w:val="-3"/>
        </w:rPr>
        <w:t>样品测试项目确定表</w:t>
      </w:r>
    </w:p>
    <w:tbl>
      <w:tblPr>
        <w:tblStyle w:val="TableNormal0"/>
        <w:tblW w:w="5011"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091"/>
        <w:gridCol w:w="6345"/>
        <w:gridCol w:w="1121"/>
      </w:tblGrid>
      <w:tr w14:paraId="5DCBDE7D">
        <w:tblPrEx>
          <w:tblW w:w="5011"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637" w:type="pct"/>
            <w:vAlign w:val="center"/>
          </w:tcPr>
          <w:p w14:paraId="771C60C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3"/>
                <w:sz w:val="21"/>
                <w:szCs w:val="21"/>
              </w:rPr>
              <w:t>因子类别</w:t>
            </w:r>
          </w:p>
        </w:tc>
        <w:tc>
          <w:tcPr>
            <w:tcW w:w="3706" w:type="pct"/>
            <w:vAlign w:val="center"/>
          </w:tcPr>
          <w:p w14:paraId="7D9DBA0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具体因子</w:t>
            </w:r>
          </w:p>
        </w:tc>
        <w:tc>
          <w:tcPr>
            <w:tcW w:w="655" w:type="pct"/>
            <w:vAlign w:val="center"/>
          </w:tcPr>
          <w:p w14:paraId="79B8947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5"/>
                <w:sz w:val="21"/>
                <w:szCs w:val="21"/>
              </w:rPr>
              <w:t>合计（项）</w:t>
            </w:r>
          </w:p>
        </w:tc>
      </w:tr>
      <w:tr w14:paraId="4AB6D195">
        <w:tblPrEx>
          <w:tblW w:w="5011" w:type="pct"/>
          <w:tblInd w:w="0" w:type="dxa"/>
          <w:tblCellMar>
            <w:top w:w="0" w:type="dxa"/>
            <w:left w:w="0" w:type="dxa"/>
            <w:bottom w:w="0" w:type="dxa"/>
            <w:right w:w="0" w:type="dxa"/>
          </w:tblCellMar>
        </w:tblPrEx>
        <w:trPr>
          <w:trHeight w:val="340"/>
        </w:trPr>
        <w:tc>
          <w:tcPr>
            <w:tcW w:w="637" w:type="pct"/>
            <w:vAlign w:val="center"/>
          </w:tcPr>
          <w:p w14:paraId="730C8D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pacing w:val="7"/>
                <w:sz w:val="21"/>
                <w:szCs w:val="21"/>
                <w:lang w:val="en-US" w:eastAsia="zh-CN"/>
              </w:rPr>
              <w:t>土壤</w:t>
            </w:r>
            <w:r>
              <w:rPr>
                <w:rFonts w:ascii="Times New Roman" w:hAnsi="Times New Roman" w:cs="Times New Roman" w:hint="default"/>
                <w:spacing w:val="7"/>
                <w:sz w:val="21"/>
                <w:szCs w:val="21"/>
              </w:rPr>
              <w:t>特征因子</w:t>
            </w:r>
          </w:p>
        </w:tc>
        <w:tc>
          <w:tcPr>
            <w:tcW w:w="3706" w:type="pct"/>
            <w:vAlign w:val="center"/>
          </w:tcPr>
          <w:p w14:paraId="7971B23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pH、锌、总汞、总镉、总铬、总砷、总铅、总镍、总铜、2-氯酚、二氯甲烷、四氯甲烷（四氯化碳）、1，1-二氯乙烷、1，2-二氯乙烷、1，1，1-三氯乙烷、1，1，2-三氯乙烷、1，1，2，2-四氯乙烷、1，2-二氯丙烷、氯乙烯、1，1-二氯乙烯、三氯乙烯、四氯乙烯、甲苯、乙苯、氯苯、1，2-二氯苯、1，4-二氯苯、硝基苯类、苯乙烯、萘、苯胺类</w:t>
            </w:r>
          </w:p>
        </w:tc>
        <w:tc>
          <w:tcPr>
            <w:tcW w:w="655" w:type="pct"/>
            <w:vAlign w:val="center"/>
          </w:tcPr>
          <w:p w14:paraId="757DE99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31</w:t>
            </w:r>
          </w:p>
        </w:tc>
      </w:tr>
      <w:tr w14:paraId="6F5CF2CF">
        <w:tblPrEx>
          <w:tblW w:w="5011" w:type="pct"/>
          <w:tblInd w:w="0" w:type="dxa"/>
          <w:tblCellMar>
            <w:top w:w="0" w:type="dxa"/>
            <w:left w:w="0" w:type="dxa"/>
            <w:bottom w:w="0" w:type="dxa"/>
            <w:right w:w="0" w:type="dxa"/>
          </w:tblCellMar>
        </w:tblPrEx>
        <w:trPr>
          <w:trHeight w:val="340"/>
        </w:trPr>
        <w:tc>
          <w:tcPr>
            <w:tcW w:w="637" w:type="pct"/>
            <w:vAlign w:val="center"/>
          </w:tcPr>
          <w:p w14:paraId="5748DD4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7"/>
                <w:sz w:val="21"/>
                <w:szCs w:val="21"/>
                <w:lang w:val="en-US" w:eastAsia="zh-CN"/>
              </w:rPr>
            </w:pPr>
            <w:r>
              <w:rPr>
                <w:rFonts w:ascii="Times New Roman" w:hAnsi="Times New Roman" w:cs="Times New Roman" w:hint="eastAsia"/>
                <w:spacing w:val="7"/>
                <w:sz w:val="21"/>
                <w:szCs w:val="21"/>
                <w:lang w:val="en-US" w:eastAsia="zh-CN"/>
              </w:rPr>
              <w:t>地下水特征因子</w:t>
            </w:r>
          </w:p>
        </w:tc>
        <w:tc>
          <w:tcPr>
            <w:tcW w:w="3706" w:type="pct"/>
            <w:vAlign w:val="center"/>
          </w:tcPr>
          <w:p w14:paraId="4531B9A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6"/>
                <w:sz w:val="21"/>
                <w:szCs w:val="21"/>
              </w:rPr>
            </w:pPr>
            <w:r>
              <w:rPr>
                <w:rFonts w:ascii="Times New Roman" w:eastAsia="Times New Roman" w:hAnsi="Times New Roman" w:cs="Times New Roman" w:hint="default"/>
                <w:spacing w:val="6"/>
                <w:sz w:val="21"/>
                <w:szCs w:val="21"/>
              </w:rPr>
              <w:t>pH值、溶解性总固体、总硬度、高锰酸盐指数、总汞、总镉、六价铬、总铅、总锌、总锰、总铁、氨氮（NH</w:t>
            </w:r>
            <w:r>
              <w:rPr>
                <w:rFonts w:ascii="Times New Roman" w:eastAsia="Times New Roman" w:hAnsi="Times New Roman" w:cs="Times New Roman" w:hint="default"/>
                <w:spacing w:val="6"/>
                <w:sz w:val="21"/>
                <w:szCs w:val="21"/>
                <w:vertAlign w:val="subscript"/>
              </w:rPr>
              <w:t>3</w:t>
            </w:r>
            <w:r>
              <w:rPr>
                <w:rFonts w:ascii="Times New Roman" w:eastAsia="Times New Roman" w:hAnsi="Times New Roman" w:cs="Times New Roman" w:hint="default"/>
                <w:spacing w:val="6"/>
                <w:sz w:val="21"/>
                <w:szCs w:val="21"/>
              </w:rPr>
              <w:t>-N）、亚硝酸盐、硝酸盐（以N计）、氰化物、氟化物（以F</w:t>
            </w:r>
            <w:r>
              <w:rPr>
                <w:rFonts w:ascii="Times New Roman" w:eastAsia="Times New Roman" w:hAnsi="Times New Roman" w:cs="Times New Roman" w:hint="default"/>
                <w:spacing w:val="6"/>
                <w:sz w:val="21"/>
                <w:szCs w:val="21"/>
                <w:vertAlign w:val="superscript"/>
              </w:rPr>
              <w:t>-</w:t>
            </w:r>
            <w:r>
              <w:rPr>
                <w:rFonts w:ascii="Times New Roman" w:eastAsia="Times New Roman" w:hAnsi="Times New Roman" w:cs="Times New Roman" w:hint="default"/>
                <w:spacing w:val="6"/>
                <w:sz w:val="21"/>
                <w:szCs w:val="21"/>
              </w:rPr>
              <w:t>计）、氯化物（以Cl</w:t>
            </w:r>
            <w:r>
              <w:rPr>
                <w:rFonts w:ascii="Times New Roman" w:eastAsia="Times New Roman" w:hAnsi="Times New Roman" w:cs="Times New Roman" w:hint="default"/>
                <w:spacing w:val="6"/>
                <w:sz w:val="21"/>
                <w:szCs w:val="21"/>
                <w:vertAlign w:val="superscript"/>
              </w:rPr>
              <w:t>-</w:t>
            </w:r>
            <w:r>
              <w:rPr>
                <w:rFonts w:ascii="Times New Roman" w:eastAsia="Times New Roman" w:hAnsi="Times New Roman" w:cs="Times New Roman" w:hint="default"/>
                <w:spacing w:val="6"/>
                <w:sz w:val="21"/>
                <w:szCs w:val="21"/>
              </w:rPr>
              <w:t>计）、硫酸盐（以SO</w:t>
            </w:r>
            <w:r>
              <w:rPr>
                <w:rFonts w:ascii="Times New Roman" w:eastAsia="Times New Roman" w:hAnsi="Times New Roman" w:cs="Times New Roman" w:hint="default"/>
                <w:spacing w:val="6"/>
                <w:sz w:val="21"/>
                <w:szCs w:val="21"/>
                <w:vertAlign w:val="subscript"/>
              </w:rPr>
              <w:t>4</w:t>
            </w:r>
            <w:r>
              <w:rPr>
                <w:rFonts w:ascii="Times New Roman" w:eastAsia="Times New Roman" w:hAnsi="Times New Roman" w:cs="Times New Roman" w:hint="default"/>
                <w:spacing w:val="6"/>
                <w:sz w:val="21"/>
                <w:szCs w:val="21"/>
                <w:vertAlign w:val="superscript"/>
              </w:rPr>
              <w:t>2</w:t>
            </w:r>
            <w:r>
              <w:rPr>
                <w:rFonts w:ascii="Times New Roman" w:eastAsia="Times New Roman" w:hAnsi="Times New Roman" w:cs="Times New Roman" w:hint="default"/>
                <w:spacing w:val="6"/>
                <w:sz w:val="21"/>
                <w:szCs w:val="21"/>
              </w:rPr>
              <w:t>-计）、挥发酚</w:t>
            </w:r>
          </w:p>
        </w:tc>
        <w:tc>
          <w:tcPr>
            <w:tcW w:w="655" w:type="pct"/>
            <w:vAlign w:val="center"/>
          </w:tcPr>
          <w:p w14:paraId="767279D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eastAsia"/>
                <w:spacing w:val="3"/>
                <w:sz w:val="21"/>
                <w:szCs w:val="21"/>
                <w:lang w:val="en-US" w:eastAsia="zh-CN"/>
              </w:rPr>
              <w:t>19</w:t>
            </w:r>
          </w:p>
        </w:tc>
      </w:tr>
    </w:tbl>
    <w:p w14:paraId="4356CA78">
      <w:pPr>
        <w:pStyle w:val="BodyText"/>
        <w:keepNext w:val="0"/>
        <w:keepLines w:val="0"/>
        <w:pageBreakBefore w:val="0"/>
        <w:widowControl/>
        <w:kinsoku/>
        <w:wordWrap/>
        <w:overflowPunct w:val="0"/>
        <w:topLinePunct/>
        <w:autoSpaceDE/>
        <w:autoSpaceDN w:val="0"/>
        <w:bidi w:val="0"/>
        <w:adjustRightInd w:val="0"/>
        <w:snapToGrid w:val="0"/>
        <w:spacing w:line="360" w:lineRule="auto"/>
        <w:textAlignment w:val="baseline"/>
        <w:outlineLvl w:val="3"/>
        <w:rPr>
          <w:rFonts w:ascii="Times New Roman" w:hAnsi="Times New Roman" w:cs="Times New Roman" w:hint="default"/>
          <w:sz w:val="25"/>
          <w:szCs w:val="25"/>
        </w:rPr>
      </w:pPr>
      <w:r>
        <w:rPr>
          <w:rFonts w:ascii="Times New Roman" w:eastAsia="Times New Roman" w:hAnsi="Times New Roman" w:cs="Times New Roman" w:hint="default"/>
          <w:b/>
          <w:bCs/>
          <w:spacing w:val="3"/>
          <w:sz w:val="25"/>
          <w:szCs w:val="25"/>
        </w:rPr>
        <w:t>1.1</w:t>
      </w:r>
      <w:r>
        <w:rPr>
          <w:rFonts w:ascii="Times New Roman" w:hAnsi="Times New Roman" w:cs="Times New Roman" w:hint="default"/>
          <w:b/>
          <w:bCs/>
          <w:spacing w:val="3"/>
          <w:sz w:val="25"/>
          <w:szCs w:val="25"/>
          <w:lang w:val="en-US" w:eastAsia="zh-CN"/>
        </w:rPr>
        <w:t>0</w:t>
      </w:r>
      <w:r>
        <w:rPr>
          <w:rFonts w:ascii="Times New Roman" w:eastAsia="Times New Roman" w:hAnsi="Times New Roman" w:cs="Times New Roman" w:hint="default"/>
          <w:b/>
          <w:bCs/>
          <w:spacing w:val="3"/>
          <w:sz w:val="25"/>
          <w:szCs w:val="25"/>
        </w:rPr>
        <w:t>.2.</w:t>
      </w:r>
      <w:r>
        <w:rPr>
          <w:rFonts w:ascii="Times New Roman" w:hAnsi="Times New Roman" w:cs="Times New Roman" w:hint="default"/>
          <w:b/>
          <w:bCs/>
          <w:spacing w:val="3"/>
          <w:sz w:val="25"/>
          <w:szCs w:val="25"/>
        </w:rPr>
        <w:t>测试方法</w:t>
      </w:r>
    </w:p>
    <w:p w14:paraId="45D78FF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eastAsia"/>
          <w:lang w:eastAsia="zh-CN"/>
        </w:rPr>
      </w:pPr>
      <w:r>
        <w:rPr>
          <w:rFonts w:ascii="Times New Roman" w:hAnsi="Times New Roman" w:cs="Times New Roman" w:hint="default"/>
          <w:spacing w:val="-1"/>
        </w:rPr>
        <w:t>本公司样品分析测试采用《土壤环境质量建设用地土壤污染风险管控标准》（</w:t>
      </w:r>
      <w:r>
        <w:rPr>
          <w:rFonts w:ascii="Times New Roman" w:eastAsia="Times New Roman" w:hAnsi="Times New Roman" w:cs="Times New Roman" w:hint="default"/>
          <w:spacing w:val="-1"/>
        </w:rPr>
        <w:t>GB36600-2018</w:t>
      </w:r>
      <w:r>
        <w:rPr>
          <w:rFonts w:ascii="Times New Roman" w:hAnsi="Times New Roman" w:cs="Times New Roman" w:hint="default"/>
          <w:spacing w:val="-1"/>
        </w:rPr>
        <w:t>）、</w:t>
      </w:r>
      <w:r>
        <w:rPr>
          <w:rFonts w:ascii="Times New Roman" w:hAnsi="Times New Roman" w:cs="Times New Roman" w:hint="eastAsia"/>
          <w:spacing w:val="-1"/>
          <w:lang w:eastAsia="zh-CN"/>
        </w:rPr>
        <w:t>《建设用地土壤污染风险筛选值》（DB13/T5216</w:t>
      </w:r>
      <w:r>
        <w:rPr>
          <w:rFonts w:ascii="Times New Roman" w:hAnsi="Times New Roman" w:cs="Times New Roman" w:hint="eastAsia"/>
          <w:spacing w:val="-1"/>
          <w:lang w:val="en-US" w:eastAsia="zh-CN"/>
        </w:rPr>
        <w:t>-</w:t>
      </w:r>
      <w:r>
        <w:rPr>
          <w:rFonts w:ascii="Times New Roman" w:hAnsi="Times New Roman" w:cs="Times New Roman" w:hint="eastAsia"/>
          <w:spacing w:val="-1"/>
          <w:lang w:eastAsia="zh-CN"/>
        </w:rPr>
        <w:t>2022）、</w:t>
      </w:r>
      <w:r>
        <w:rPr>
          <w:rFonts w:ascii="Times New Roman" w:hAnsi="Times New Roman" w:cs="Times New Roman" w:hint="default"/>
          <w:spacing w:val="-1"/>
        </w:rPr>
        <w:t>《全国土壤污染状况详查土壤样品</w:t>
      </w:r>
      <w:r>
        <w:rPr>
          <w:rFonts w:ascii="Times New Roman" w:hAnsi="Times New Roman" w:cs="Times New Roman" w:hint="default"/>
          <w:spacing w:val="-2"/>
        </w:rPr>
        <w:t>分析测试方法技术规定》推荐的分析方法</w:t>
      </w:r>
      <w:r>
        <w:rPr>
          <w:rFonts w:ascii="Times New Roman" w:hAnsi="Times New Roman" w:cs="Times New Roman" w:hint="eastAsia"/>
          <w:lang w:eastAsia="zh-CN"/>
        </w:rPr>
        <w:t>。</w:t>
      </w:r>
    </w:p>
    <w:p w14:paraId="2809224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4"/>
        </w:rPr>
        <w:t>本公司检测实验室将确保目标污染物的方法检出限满足对应的建设用地土</w:t>
      </w:r>
      <w:r>
        <w:rPr>
          <w:rFonts w:ascii="Times New Roman" w:hAnsi="Times New Roman" w:cs="Times New Roman" w:hint="default"/>
          <w:spacing w:val="-4"/>
        </w:rPr>
        <w:t>壤污染风险筛选值的要求。本公司实验室在开</w:t>
      </w:r>
      <w:r>
        <w:rPr>
          <w:rFonts w:ascii="Times New Roman" w:hAnsi="Times New Roman" w:cs="Times New Roman" w:hint="default"/>
          <w:spacing w:val="-5"/>
        </w:rPr>
        <w:t>展自行监测样品分析测试任务之前，</w:t>
      </w:r>
      <w:r>
        <w:rPr>
          <w:rFonts w:ascii="Times New Roman" w:hAnsi="Times New Roman" w:cs="Times New Roman" w:hint="default"/>
        </w:rPr>
        <w:t>参照《环境监测分析方法标准制修订技术导则》</w:t>
      </w:r>
      <w:r>
        <w:rPr>
          <w:rFonts w:ascii="Times New Roman" w:eastAsia="宋体" w:hAnsi="Times New Roman" w:cs="Times New Roman" w:hint="eastAsia"/>
          <w:lang w:eastAsia="zh-CN"/>
        </w:rPr>
        <w:t>（</w:t>
      </w:r>
      <w:r>
        <w:rPr>
          <w:rFonts w:ascii="Times New Roman" w:eastAsia="Times New Roman" w:hAnsi="Times New Roman" w:cs="Times New Roman" w:hint="default"/>
        </w:rPr>
        <w:t>HJ168-201</w:t>
      </w:r>
      <w:r>
        <w:rPr>
          <w:rFonts w:ascii="Times New Roman" w:eastAsia="Times New Roman" w:hAnsi="Times New Roman" w:cs="Times New Roman" w:hint="default"/>
          <w:spacing w:val="-1"/>
        </w:rPr>
        <w:t>0</w:t>
      </w:r>
      <w:r>
        <w:rPr>
          <w:rFonts w:ascii="Times New Roman" w:eastAsia="宋体" w:hAnsi="Times New Roman" w:cs="Times New Roman" w:hint="eastAsia"/>
          <w:lang w:eastAsia="zh-CN"/>
        </w:rPr>
        <w:t>）</w:t>
      </w:r>
      <w:r>
        <w:rPr>
          <w:rFonts w:ascii="Times New Roman" w:hAnsi="Times New Roman" w:cs="Times New Roman" w:hint="default"/>
          <w:spacing w:val="-1"/>
        </w:rPr>
        <w:t>要求，完成了对所</w:t>
      </w:r>
      <w:r>
        <w:rPr>
          <w:rFonts w:ascii="Times New Roman" w:hAnsi="Times New Roman" w:cs="Times New Roman" w:hint="default"/>
          <w:spacing w:val="-3"/>
        </w:rPr>
        <w:t>选用分析测试方法的检出限、测定下限、精密度、准确度、线性范围等方法各项</w:t>
      </w:r>
      <w:r>
        <w:rPr>
          <w:rFonts w:ascii="Times New Roman" w:hAnsi="Times New Roman" w:cs="Times New Roman" w:hint="default"/>
          <w:spacing w:val="-1"/>
        </w:rPr>
        <w:t>特性指标的确认，并形成相关质量记录。</w:t>
      </w:r>
    </w:p>
    <w:p w14:paraId="53F998E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1"/>
        </w:rPr>
      </w:pPr>
      <w:r>
        <w:rPr>
          <w:rFonts w:ascii="Times New Roman" w:hAnsi="Times New Roman" w:cs="Times New Roman" w:hint="default"/>
          <w:spacing w:val="-3"/>
        </w:rPr>
        <w:t>本地块土壤样品由石家庄斯坦德优检测技术有限公司进行分</w:t>
      </w:r>
      <w:r>
        <w:rPr>
          <w:rFonts w:ascii="Times New Roman" w:hAnsi="Times New Roman" w:cs="Times New Roman" w:hint="default"/>
          <w:spacing w:val="-4"/>
        </w:rPr>
        <w:t>析测试，</w:t>
      </w:r>
      <w:r>
        <w:rPr>
          <w:rFonts w:eastAsia="宋体" w:cs="Times New Roman" w:hint="eastAsia"/>
          <w:b w:val="0"/>
          <w:bCs w:val="0"/>
          <w:i w:val="0"/>
          <w:iCs w:val="0"/>
          <w:smallCaps w:val="0"/>
          <w:strike w:val="0"/>
          <w:color w:val="000000"/>
          <w:spacing w:val="0"/>
          <w:w w:val="100"/>
          <w:kern w:val="0"/>
          <w:position w:val="0"/>
          <w:sz w:val="24"/>
          <w:szCs w:val="24"/>
          <w:highlight w:val="none"/>
          <w:u w:val="none"/>
          <w:shd w:val="clear" w:color="auto" w:fill="auto"/>
          <w:lang w:val="en-US" w:eastAsia="zh-CN" w:bidi="ar-SA"/>
        </w:rPr>
        <w:t>地下水样品由河北云谱检测技术有限公司进行分析测试，</w:t>
      </w:r>
      <w:r>
        <w:rPr>
          <w:rFonts w:ascii="Times New Roman" w:hAnsi="Times New Roman" w:cs="Times New Roman" w:hint="default"/>
          <w:spacing w:val="-4"/>
        </w:rPr>
        <w:t>主要</w:t>
      </w:r>
      <w:r>
        <w:rPr>
          <w:rFonts w:ascii="Times New Roman" w:hAnsi="Times New Roman" w:cs="Times New Roman" w:hint="eastAsia"/>
          <w:spacing w:val="-4"/>
          <w:lang w:val="en-US" w:eastAsia="zh-CN"/>
        </w:rPr>
        <w:t>检测</w:t>
      </w:r>
      <w:r>
        <w:rPr>
          <w:rFonts w:ascii="Times New Roman" w:hAnsi="Times New Roman" w:cs="Times New Roman" w:hint="default"/>
          <w:spacing w:val="-1"/>
        </w:rPr>
        <w:t>方法和检出限情况如下表所示。</w:t>
      </w:r>
    </w:p>
    <w:p w14:paraId="6398893F">
      <w:pPr>
        <w:pStyle w:val="BodyText"/>
        <w:keepNext w:val="0"/>
        <w:keepLines w:val="0"/>
        <w:pageBreakBefore w:val="0"/>
        <w:kinsoku/>
        <w:wordWrap/>
        <w:overflowPunct w:val="0"/>
        <w:topLinePunct/>
        <w:autoSpaceDE/>
        <w:bidi w:val="0"/>
        <w:spacing w:before="35" w:line="220" w:lineRule="auto"/>
        <w:ind w:left="2698"/>
        <w:rPr>
          <w:rFonts w:ascii="Times New Roman" w:hAnsi="Times New Roman" w:cs="Times New Roman" w:hint="eastAsia"/>
          <w:b/>
          <w:bCs/>
          <w:spacing w:val="-3"/>
          <w:lang w:val="en-US" w:eastAsia="zh-CN"/>
        </w:rP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1.1</w:t>
      </w:r>
      <w:r>
        <w:rPr>
          <w:rFonts w:ascii="Times New Roman" w:eastAsia="宋体" w:hAnsi="Times New Roman" w:cs="Times New Roman" w:hint="eastAsia"/>
          <w:b/>
          <w:bCs/>
          <w:spacing w:val="-3"/>
          <w:lang w:val="en-US" w:eastAsia="zh-CN"/>
        </w:rPr>
        <w:t>0</w:t>
      </w:r>
      <w:r>
        <w:rPr>
          <w:rFonts w:ascii="Times New Roman" w:eastAsia="Times New Roman" w:hAnsi="Times New Roman" w:cs="Times New Roman" w:hint="default"/>
          <w:b/>
          <w:bCs/>
          <w:spacing w:val="-3"/>
        </w:rPr>
        <w:t>-</w:t>
      </w:r>
      <w:r>
        <w:rPr>
          <w:rFonts w:ascii="Times New Roman" w:eastAsia="宋体" w:hAnsi="Times New Roman" w:cs="Times New Roman" w:hint="eastAsia"/>
          <w:b/>
          <w:bCs/>
          <w:spacing w:val="-3"/>
          <w:lang w:val="en-US" w:eastAsia="zh-CN"/>
        </w:rPr>
        <w:t xml:space="preserve">2  </w:t>
      </w:r>
      <w:r>
        <w:rPr>
          <w:rFonts w:ascii="Times New Roman" w:hAnsi="Times New Roman" w:cs="Times New Roman" w:hint="default"/>
          <w:b/>
          <w:bCs/>
          <w:spacing w:val="-3"/>
        </w:rPr>
        <w:t>样品测试项目</w:t>
      </w:r>
      <w:r>
        <w:rPr>
          <w:rFonts w:ascii="Times New Roman" w:hAnsi="Times New Roman" w:cs="Times New Roman" w:hint="eastAsia"/>
          <w:b/>
          <w:bCs/>
          <w:spacing w:val="-3"/>
          <w:lang w:val="en-US" w:eastAsia="zh-CN"/>
        </w:rPr>
        <w:t>检测表</w:t>
      </w:r>
    </w:p>
    <w:tbl>
      <w:tblPr>
        <w:tblStyle w:val="TableNormal"/>
        <w:tblW w:w="4998"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ayout w:type="fixed"/>
        <w:tblCellMar>
          <w:top w:w="0" w:type="dxa"/>
          <w:left w:w="108" w:type="dxa"/>
          <w:bottom w:w="0" w:type="dxa"/>
          <w:right w:w="108" w:type="dxa"/>
        </w:tblCellMar>
      </w:tblPr>
      <w:tblGrid>
        <w:gridCol w:w="846"/>
        <w:gridCol w:w="1396"/>
        <w:gridCol w:w="4554"/>
        <w:gridCol w:w="1029"/>
        <w:gridCol w:w="920"/>
      </w:tblGrid>
      <w:tr w14:paraId="7861A0B4">
        <w:tblPrEx>
          <w:tblW w:w="4998"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ayout w:type="fixed"/>
          <w:tblCellMar>
            <w:top w:w="0" w:type="dxa"/>
            <w:left w:w="108" w:type="dxa"/>
            <w:bottom w:w="0" w:type="dxa"/>
            <w:right w:w="108" w:type="dxa"/>
          </w:tblCellMar>
        </w:tblPrEx>
        <w:trPr>
          <w:trHeight w:val="340"/>
        </w:trPr>
        <w:tc>
          <w:tcPr>
            <w:tcW w:w="483" w:type="pct"/>
            <w:tcBorders>
              <w:tl2br w:val="nil"/>
              <w:tr2bl w:val="nil"/>
            </w:tcBorders>
            <w:shd w:val="clear" w:color="auto" w:fill="auto"/>
            <w:vAlign w:val="center"/>
          </w:tcPr>
          <w:p w14:paraId="12E5F32E">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b/>
                <w:bCs/>
                <w:i w:val="0"/>
                <w:iCs w:val="0"/>
                <w:color w:val="000000"/>
                <w:spacing w:val="0"/>
                <w:w w:val="100"/>
                <w:kern w:val="0"/>
                <w:position w:val="0"/>
                <w:sz w:val="21"/>
                <w:szCs w:val="21"/>
                <w:u w:val="none"/>
                <w:shd w:val="clear" w:color="auto" w:fill="auto"/>
                <w:lang w:val="en-US" w:eastAsia="zh-CN" w:bidi="ar"/>
              </w:rPr>
            </w:pPr>
            <w:r>
              <w:rPr>
                <w:rFonts w:ascii="宋体" w:eastAsia="宋体" w:hAnsi="宋体" w:cs="宋体" w:hint="eastAsia"/>
                <w:b/>
                <w:bCs/>
                <w:i w:val="0"/>
                <w:iCs w:val="0"/>
                <w:color w:val="000000"/>
                <w:spacing w:val="0"/>
                <w:w w:val="100"/>
                <w:kern w:val="0"/>
                <w:position w:val="0"/>
                <w:sz w:val="21"/>
                <w:szCs w:val="21"/>
                <w:u w:val="none"/>
                <w:shd w:val="clear" w:color="auto" w:fill="auto"/>
                <w:lang w:val="en-US" w:eastAsia="zh-CN" w:bidi="ar"/>
              </w:rPr>
              <w:t>样品</w:t>
            </w:r>
          </w:p>
          <w:p w14:paraId="5DCDD530">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b/>
                <w:bCs/>
                <w:i w:val="0"/>
                <w:iCs w:val="0"/>
                <w:color w:val="000000"/>
                <w:sz w:val="21"/>
                <w:szCs w:val="21"/>
                <w:u w:val="none"/>
              </w:rPr>
            </w:pPr>
            <w:r>
              <w:rPr>
                <w:rFonts w:ascii="宋体" w:eastAsia="宋体" w:hAnsi="宋体" w:cs="宋体" w:hint="eastAsia"/>
                <w:b/>
                <w:bCs/>
                <w:i w:val="0"/>
                <w:iCs w:val="0"/>
                <w:color w:val="000000"/>
                <w:spacing w:val="0"/>
                <w:w w:val="100"/>
                <w:kern w:val="0"/>
                <w:position w:val="0"/>
                <w:sz w:val="21"/>
                <w:szCs w:val="21"/>
                <w:u w:val="none"/>
                <w:shd w:val="clear" w:color="auto" w:fill="auto"/>
                <w:lang w:val="en-US" w:eastAsia="zh-CN" w:bidi="ar"/>
              </w:rPr>
              <w:t>类别</w:t>
            </w:r>
          </w:p>
        </w:tc>
        <w:tc>
          <w:tcPr>
            <w:tcW w:w="798" w:type="pct"/>
            <w:tcBorders>
              <w:tl2br w:val="nil"/>
              <w:tr2bl w:val="nil"/>
            </w:tcBorders>
            <w:shd w:val="clear" w:color="auto" w:fill="auto"/>
            <w:vAlign w:val="center"/>
          </w:tcPr>
          <w:p w14:paraId="30392B22">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b/>
                <w:bCs/>
                <w:i w:val="0"/>
                <w:iCs w:val="0"/>
                <w:color w:val="000000"/>
                <w:sz w:val="21"/>
                <w:szCs w:val="21"/>
                <w:u w:val="none"/>
              </w:rPr>
            </w:pPr>
            <w:r>
              <w:rPr>
                <w:rFonts w:ascii="宋体" w:eastAsia="宋体" w:hAnsi="宋体" w:cs="宋体" w:hint="eastAsia"/>
                <w:b/>
                <w:bCs/>
                <w:i w:val="0"/>
                <w:iCs w:val="0"/>
                <w:color w:val="000000"/>
                <w:spacing w:val="0"/>
                <w:w w:val="100"/>
                <w:kern w:val="0"/>
                <w:position w:val="0"/>
                <w:sz w:val="21"/>
                <w:szCs w:val="21"/>
                <w:u w:val="none"/>
                <w:shd w:val="clear" w:color="auto" w:fill="auto"/>
                <w:lang w:val="en-US" w:eastAsia="zh-CN" w:bidi="ar"/>
              </w:rPr>
              <w:t>检测因子</w:t>
            </w:r>
          </w:p>
        </w:tc>
        <w:tc>
          <w:tcPr>
            <w:tcW w:w="2603" w:type="pct"/>
            <w:tcBorders>
              <w:tl2br w:val="nil"/>
              <w:tr2bl w:val="nil"/>
            </w:tcBorders>
            <w:shd w:val="clear" w:color="auto" w:fill="auto"/>
            <w:vAlign w:val="center"/>
          </w:tcPr>
          <w:p w14:paraId="051A084E">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b/>
                <w:bCs/>
                <w:i w:val="0"/>
                <w:iCs w:val="0"/>
                <w:color w:val="000000"/>
                <w:sz w:val="21"/>
                <w:szCs w:val="21"/>
                <w:u w:val="none"/>
              </w:rPr>
            </w:pPr>
            <w:r>
              <w:rPr>
                <w:rFonts w:ascii="宋体" w:eastAsia="宋体" w:hAnsi="宋体" w:cs="宋体" w:hint="eastAsia"/>
                <w:b/>
                <w:bCs/>
                <w:i w:val="0"/>
                <w:iCs w:val="0"/>
                <w:color w:val="000000"/>
                <w:spacing w:val="0"/>
                <w:w w:val="100"/>
                <w:kern w:val="0"/>
                <w:position w:val="0"/>
                <w:sz w:val="21"/>
                <w:szCs w:val="21"/>
                <w:u w:val="none"/>
                <w:shd w:val="clear" w:color="auto" w:fill="auto"/>
                <w:lang w:val="en-US" w:eastAsia="zh-CN" w:bidi="ar"/>
              </w:rPr>
              <w:t>检测方法</w:t>
            </w:r>
          </w:p>
        </w:tc>
        <w:tc>
          <w:tcPr>
            <w:tcW w:w="588" w:type="pct"/>
            <w:tcBorders>
              <w:tl2br w:val="nil"/>
              <w:tr2bl w:val="nil"/>
            </w:tcBorders>
            <w:shd w:val="clear" w:color="auto" w:fill="auto"/>
            <w:vAlign w:val="center"/>
          </w:tcPr>
          <w:p w14:paraId="0AD22692">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default"/>
                <w:b/>
                <w:bCs/>
                <w:i w:val="0"/>
                <w:iCs w:val="0"/>
                <w:color w:val="000000"/>
                <w:spacing w:val="0"/>
                <w:w w:val="100"/>
                <w:kern w:val="0"/>
                <w:position w:val="0"/>
                <w:sz w:val="21"/>
                <w:szCs w:val="21"/>
                <w:u w:val="none"/>
                <w:shd w:val="clear" w:color="auto" w:fill="auto"/>
                <w:lang w:val="en-US" w:eastAsia="zh-CN" w:bidi="ar"/>
              </w:rPr>
            </w:pPr>
            <w:r>
              <w:rPr>
                <w:rFonts w:ascii="宋体" w:eastAsia="宋体" w:hAnsi="宋体" w:cs="宋体" w:hint="eastAsia"/>
                <w:b/>
                <w:bCs/>
                <w:i w:val="0"/>
                <w:iCs w:val="0"/>
                <w:color w:val="000000"/>
                <w:spacing w:val="0"/>
                <w:w w:val="100"/>
                <w:kern w:val="0"/>
                <w:position w:val="0"/>
                <w:sz w:val="21"/>
                <w:szCs w:val="21"/>
                <w:u w:val="none"/>
                <w:shd w:val="clear" w:color="auto" w:fill="auto"/>
                <w:lang w:val="en-US" w:eastAsia="zh-CN" w:bidi="ar"/>
              </w:rPr>
              <w:t>检出限</w:t>
            </w:r>
          </w:p>
        </w:tc>
        <w:tc>
          <w:tcPr>
            <w:tcW w:w="526" w:type="pct"/>
            <w:tcBorders>
              <w:tl2br w:val="nil"/>
              <w:tr2bl w:val="nil"/>
            </w:tcBorders>
            <w:shd w:val="clear" w:color="auto" w:fill="auto"/>
            <w:vAlign w:val="center"/>
          </w:tcPr>
          <w:p w14:paraId="088BFB5F">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default"/>
                <w:b/>
                <w:bCs/>
                <w:i w:val="0"/>
                <w:iCs w:val="0"/>
                <w:color w:val="000000"/>
                <w:spacing w:val="0"/>
                <w:w w:val="100"/>
                <w:kern w:val="0"/>
                <w:position w:val="0"/>
                <w:sz w:val="21"/>
                <w:szCs w:val="21"/>
                <w:u w:val="none"/>
                <w:shd w:val="clear" w:color="auto" w:fill="auto"/>
                <w:lang w:val="en-US" w:eastAsia="zh-CN" w:bidi="ar"/>
              </w:rPr>
            </w:pPr>
            <w:r>
              <w:rPr>
                <w:rFonts w:ascii="宋体" w:eastAsia="宋体" w:hAnsi="宋体" w:cs="宋体" w:hint="eastAsia"/>
                <w:b/>
                <w:bCs/>
                <w:i w:val="0"/>
                <w:iCs w:val="0"/>
                <w:color w:val="000000"/>
                <w:spacing w:val="0"/>
                <w:w w:val="100"/>
                <w:kern w:val="0"/>
                <w:position w:val="0"/>
                <w:sz w:val="21"/>
                <w:szCs w:val="21"/>
                <w:u w:val="none"/>
                <w:shd w:val="clear" w:color="auto" w:fill="auto"/>
                <w:lang w:val="en-US" w:eastAsia="zh-CN" w:bidi="ar"/>
              </w:rPr>
              <w:t>单位</w:t>
            </w:r>
          </w:p>
        </w:tc>
      </w:tr>
      <w:tr w14:paraId="4FDF57B9">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val="restart"/>
            <w:tcBorders>
              <w:tl2br w:val="nil"/>
              <w:tr2bl w:val="nil"/>
            </w:tcBorders>
            <w:shd w:val="clear" w:color="auto" w:fill="auto"/>
            <w:noWrap/>
            <w:vAlign w:val="center"/>
          </w:tcPr>
          <w:p w14:paraId="794CDEC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土壤</w:t>
            </w:r>
          </w:p>
        </w:tc>
        <w:tc>
          <w:tcPr>
            <w:tcW w:w="798" w:type="pct"/>
            <w:tcBorders>
              <w:tl2br w:val="nil"/>
              <w:tr2bl w:val="nil"/>
            </w:tcBorders>
            <w:shd w:val="clear" w:color="auto" w:fill="auto"/>
            <w:vAlign w:val="center"/>
          </w:tcPr>
          <w:p w14:paraId="7828191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highlight w:val="none"/>
                <w:lang w:val="en-US" w:eastAsia="zh-CN"/>
              </w:rPr>
            </w:pPr>
            <w:r>
              <w:rPr>
                <w:rFonts w:ascii="Times New Roman" w:hAnsi="Times New Roman" w:cs="Times New Roman" w:hint="default"/>
                <w:sz w:val="21"/>
                <w:szCs w:val="21"/>
                <w:highlight w:val="none"/>
                <w:lang w:val="en-US" w:eastAsia="zh-CN"/>
              </w:rPr>
              <w:t>pH</w:t>
            </w:r>
          </w:p>
        </w:tc>
        <w:tc>
          <w:tcPr>
            <w:tcW w:w="2603" w:type="pct"/>
            <w:tcBorders>
              <w:tl2br w:val="nil"/>
              <w:tr2bl w:val="nil"/>
            </w:tcBorders>
            <w:shd w:val="clear" w:color="auto" w:fill="auto"/>
            <w:vAlign w:val="center"/>
          </w:tcPr>
          <w:p w14:paraId="61CF7D9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土壤 pH值的测定 电位法 HJ 962-2018</w:t>
            </w:r>
          </w:p>
        </w:tc>
        <w:tc>
          <w:tcPr>
            <w:tcW w:w="588" w:type="pct"/>
            <w:tcBorders>
              <w:tl2br w:val="nil"/>
              <w:tr2bl w:val="nil"/>
            </w:tcBorders>
            <w:shd w:val="clear" w:color="auto" w:fill="auto"/>
            <w:vAlign w:val="center"/>
          </w:tcPr>
          <w:p w14:paraId="28B29BC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w:t>
            </w:r>
          </w:p>
        </w:tc>
        <w:tc>
          <w:tcPr>
            <w:tcW w:w="526" w:type="pct"/>
            <w:tcBorders>
              <w:tl2br w:val="nil"/>
              <w:tr2bl w:val="nil"/>
            </w:tcBorders>
            <w:shd w:val="clear" w:color="auto" w:fill="auto"/>
            <w:vAlign w:val="center"/>
          </w:tcPr>
          <w:p w14:paraId="1149FC2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无量纲</w:t>
            </w:r>
          </w:p>
        </w:tc>
      </w:tr>
      <w:tr w14:paraId="69F6D8B4">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7BFD3D9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798" w:type="pct"/>
            <w:tcBorders>
              <w:tl2br w:val="nil"/>
              <w:tr2bl w:val="nil"/>
            </w:tcBorders>
            <w:shd w:val="clear" w:color="auto" w:fill="auto"/>
            <w:vAlign w:val="center"/>
          </w:tcPr>
          <w:p w14:paraId="46315AA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砷</w:t>
            </w:r>
          </w:p>
        </w:tc>
        <w:tc>
          <w:tcPr>
            <w:tcW w:w="2603" w:type="pct"/>
            <w:tcBorders>
              <w:tl2br w:val="nil"/>
              <w:tr2bl w:val="nil"/>
            </w:tcBorders>
            <w:shd w:val="clear" w:color="auto" w:fill="auto"/>
            <w:vAlign w:val="center"/>
          </w:tcPr>
          <w:p w14:paraId="2F6BB69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土壤质量 总汞、总砷、总铅的测定 原子荧光法 第2部分:土壤中总砷的测定GB/T 22105.2-2008</w:t>
            </w:r>
          </w:p>
        </w:tc>
        <w:tc>
          <w:tcPr>
            <w:tcW w:w="588" w:type="pct"/>
            <w:tcBorders>
              <w:tl2br w:val="nil"/>
              <w:tr2bl w:val="nil"/>
            </w:tcBorders>
            <w:shd w:val="clear" w:color="auto" w:fill="auto"/>
            <w:vAlign w:val="center"/>
          </w:tcPr>
          <w:p w14:paraId="016ECF1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0.01</w:t>
            </w:r>
          </w:p>
        </w:tc>
        <w:tc>
          <w:tcPr>
            <w:tcW w:w="526" w:type="pct"/>
            <w:tcBorders>
              <w:tl2br w:val="nil"/>
              <w:tr2bl w:val="nil"/>
            </w:tcBorders>
            <w:shd w:val="clear" w:color="auto" w:fill="auto"/>
            <w:vAlign w:val="center"/>
          </w:tcPr>
          <w:p w14:paraId="2853C08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mg/kg</w:t>
            </w:r>
          </w:p>
        </w:tc>
      </w:tr>
      <w:tr w14:paraId="34C5BDEF">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650D01F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798" w:type="pct"/>
            <w:tcBorders>
              <w:tl2br w:val="nil"/>
              <w:tr2bl w:val="nil"/>
            </w:tcBorders>
            <w:shd w:val="clear" w:color="auto" w:fill="auto"/>
            <w:vAlign w:val="center"/>
          </w:tcPr>
          <w:p w14:paraId="133176F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镉</w:t>
            </w:r>
          </w:p>
        </w:tc>
        <w:tc>
          <w:tcPr>
            <w:tcW w:w="2603" w:type="pct"/>
            <w:tcBorders>
              <w:tl2br w:val="nil"/>
              <w:tr2bl w:val="nil"/>
            </w:tcBorders>
            <w:shd w:val="clear" w:color="auto" w:fill="auto"/>
            <w:vAlign w:val="center"/>
          </w:tcPr>
          <w:p w14:paraId="3BD96DF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土壤质量 铅、镉的测定 石墨炉原子吸收分光光度法  GB/T 17141-1997</w:t>
            </w:r>
          </w:p>
        </w:tc>
        <w:tc>
          <w:tcPr>
            <w:tcW w:w="588" w:type="pct"/>
            <w:tcBorders>
              <w:tl2br w:val="nil"/>
              <w:tr2bl w:val="nil"/>
            </w:tcBorders>
            <w:shd w:val="clear" w:color="auto" w:fill="auto"/>
            <w:vAlign w:val="center"/>
          </w:tcPr>
          <w:p w14:paraId="407DF02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0.01</w:t>
            </w:r>
          </w:p>
        </w:tc>
        <w:tc>
          <w:tcPr>
            <w:tcW w:w="526" w:type="pct"/>
            <w:tcBorders>
              <w:tl2br w:val="nil"/>
              <w:tr2bl w:val="nil"/>
            </w:tcBorders>
            <w:shd w:val="clear" w:color="auto" w:fill="auto"/>
            <w:vAlign w:val="center"/>
          </w:tcPr>
          <w:p w14:paraId="2D8CBF2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mg/kg</w:t>
            </w:r>
          </w:p>
        </w:tc>
      </w:tr>
      <w:tr w14:paraId="6FD22888">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6D072AE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798" w:type="pct"/>
            <w:tcBorders>
              <w:tl2br w:val="nil"/>
              <w:tr2bl w:val="nil"/>
            </w:tcBorders>
            <w:shd w:val="clear" w:color="auto" w:fill="auto"/>
            <w:vAlign w:val="center"/>
          </w:tcPr>
          <w:p w14:paraId="1CCC5A5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铜</w:t>
            </w:r>
          </w:p>
        </w:tc>
        <w:tc>
          <w:tcPr>
            <w:tcW w:w="2603" w:type="pct"/>
            <w:tcBorders>
              <w:tl2br w:val="nil"/>
              <w:tr2bl w:val="nil"/>
            </w:tcBorders>
            <w:shd w:val="clear" w:color="auto" w:fill="auto"/>
            <w:vAlign w:val="center"/>
          </w:tcPr>
          <w:p w14:paraId="15C639D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土壤和沉积物 铜、锌、铅、镍、铬的测定火焰原子吸收分光光度法  HJ 491-2019</w:t>
            </w:r>
          </w:p>
        </w:tc>
        <w:tc>
          <w:tcPr>
            <w:tcW w:w="588" w:type="pct"/>
            <w:tcBorders>
              <w:tl2br w:val="nil"/>
              <w:tr2bl w:val="nil"/>
            </w:tcBorders>
            <w:shd w:val="clear" w:color="auto" w:fill="auto"/>
            <w:vAlign w:val="center"/>
          </w:tcPr>
          <w:p w14:paraId="25926A7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1</w:t>
            </w:r>
          </w:p>
        </w:tc>
        <w:tc>
          <w:tcPr>
            <w:tcW w:w="526" w:type="pct"/>
            <w:tcBorders>
              <w:tl2br w:val="nil"/>
              <w:tr2bl w:val="nil"/>
            </w:tcBorders>
            <w:shd w:val="clear" w:color="auto" w:fill="auto"/>
            <w:vAlign w:val="center"/>
          </w:tcPr>
          <w:p w14:paraId="6906271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mg/kg</w:t>
            </w:r>
          </w:p>
        </w:tc>
      </w:tr>
      <w:tr w14:paraId="4D6A8B1F">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011448EC">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rPr>
            </w:pPr>
          </w:p>
        </w:tc>
        <w:tc>
          <w:tcPr>
            <w:tcW w:w="798" w:type="pct"/>
            <w:tcBorders>
              <w:tl2br w:val="nil"/>
              <w:tr2bl w:val="nil"/>
            </w:tcBorders>
            <w:shd w:val="clear" w:color="auto" w:fill="auto"/>
            <w:vAlign w:val="center"/>
          </w:tcPr>
          <w:p w14:paraId="230490C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铅</w:t>
            </w:r>
          </w:p>
        </w:tc>
        <w:tc>
          <w:tcPr>
            <w:tcW w:w="2603" w:type="pct"/>
            <w:tcBorders>
              <w:tl2br w:val="nil"/>
              <w:tr2bl w:val="nil"/>
            </w:tcBorders>
            <w:shd w:val="clear" w:color="auto" w:fill="auto"/>
            <w:vAlign w:val="center"/>
          </w:tcPr>
          <w:p w14:paraId="55EEAA3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土壤质量 铅、镉的测定 石墨炉原子吸收分光光度法  GB/T 17141-1997</w:t>
            </w:r>
          </w:p>
        </w:tc>
        <w:tc>
          <w:tcPr>
            <w:tcW w:w="588" w:type="pct"/>
            <w:tcBorders>
              <w:tl2br w:val="nil"/>
              <w:tr2bl w:val="nil"/>
            </w:tcBorders>
            <w:shd w:val="clear" w:color="auto" w:fill="auto"/>
            <w:vAlign w:val="center"/>
          </w:tcPr>
          <w:p w14:paraId="4B23955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0.1</w:t>
            </w:r>
          </w:p>
        </w:tc>
        <w:tc>
          <w:tcPr>
            <w:tcW w:w="526" w:type="pct"/>
            <w:tcBorders>
              <w:tl2br w:val="nil"/>
              <w:tr2bl w:val="nil"/>
            </w:tcBorders>
            <w:shd w:val="clear" w:color="auto" w:fill="auto"/>
            <w:vAlign w:val="center"/>
          </w:tcPr>
          <w:p w14:paraId="4F3262B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mg/kg</w:t>
            </w:r>
          </w:p>
        </w:tc>
      </w:tr>
      <w:tr w14:paraId="2C03EF4D">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50502287">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rPr>
            </w:pPr>
          </w:p>
        </w:tc>
        <w:tc>
          <w:tcPr>
            <w:tcW w:w="798" w:type="pct"/>
            <w:tcBorders>
              <w:tl2br w:val="nil"/>
              <w:tr2bl w:val="nil"/>
            </w:tcBorders>
            <w:shd w:val="clear" w:color="auto" w:fill="auto"/>
            <w:vAlign w:val="center"/>
          </w:tcPr>
          <w:p w14:paraId="3082B91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汞</w:t>
            </w:r>
          </w:p>
        </w:tc>
        <w:tc>
          <w:tcPr>
            <w:tcW w:w="2603" w:type="pct"/>
            <w:tcBorders>
              <w:tl2br w:val="nil"/>
              <w:tr2bl w:val="nil"/>
            </w:tcBorders>
            <w:shd w:val="clear" w:color="auto" w:fill="auto"/>
            <w:vAlign w:val="center"/>
          </w:tcPr>
          <w:p w14:paraId="13B23EA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土壤质量 总汞、总砷、总铅的测定 原子荧光法 第1部分 土壤中总汞的测定GB/T 22105.1-2008</w:t>
            </w:r>
          </w:p>
        </w:tc>
        <w:tc>
          <w:tcPr>
            <w:tcW w:w="588" w:type="pct"/>
            <w:tcBorders>
              <w:tl2br w:val="nil"/>
              <w:tr2bl w:val="nil"/>
            </w:tcBorders>
            <w:shd w:val="clear" w:color="auto" w:fill="auto"/>
            <w:vAlign w:val="center"/>
          </w:tcPr>
          <w:p w14:paraId="420382B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0.002</w:t>
            </w:r>
          </w:p>
        </w:tc>
        <w:tc>
          <w:tcPr>
            <w:tcW w:w="526" w:type="pct"/>
            <w:tcBorders>
              <w:tl2br w:val="nil"/>
              <w:tr2bl w:val="nil"/>
            </w:tcBorders>
            <w:shd w:val="clear" w:color="auto" w:fill="auto"/>
            <w:vAlign w:val="center"/>
          </w:tcPr>
          <w:p w14:paraId="2EE5298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mg/kg</w:t>
            </w:r>
          </w:p>
        </w:tc>
      </w:tr>
      <w:tr w14:paraId="24E62439">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5AB68FBB">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rPr>
            </w:pPr>
          </w:p>
        </w:tc>
        <w:tc>
          <w:tcPr>
            <w:tcW w:w="798" w:type="pct"/>
            <w:tcBorders>
              <w:tl2br w:val="nil"/>
              <w:tr2bl w:val="nil"/>
            </w:tcBorders>
            <w:shd w:val="clear" w:color="auto" w:fill="auto"/>
            <w:vAlign w:val="center"/>
          </w:tcPr>
          <w:p w14:paraId="3FF64F7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镍</w:t>
            </w:r>
          </w:p>
        </w:tc>
        <w:tc>
          <w:tcPr>
            <w:tcW w:w="2603" w:type="pct"/>
            <w:tcBorders>
              <w:tl2br w:val="nil"/>
              <w:tr2bl w:val="nil"/>
            </w:tcBorders>
            <w:shd w:val="clear" w:color="auto" w:fill="auto"/>
            <w:vAlign w:val="center"/>
          </w:tcPr>
          <w:p w14:paraId="6D61FA6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土壤和沉积物 铜、锌、铅、镍、铬的测定 火焰原子吸收分光光度法  HJ 491-2019</w:t>
            </w:r>
          </w:p>
        </w:tc>
        <w:tc>
          <w:tcPr>
            <w:tcW w:w="588" w:type="pct"/>
            <w:tcBorders>
              <w:tl2br w:val="nil"/>
              <w:tr2bl w:val="nil"/>
            </w:tcBorders>
            <w:shd w:val="clear" w:color="auto" w:fill="auto"/>
            <w:vAlign w:val="center"/>
          </w:tcPr>
          <w:p w14:paraId="059E054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3</w:t>
            </w:r>
          </w:p>
        </w:tc>
        <w:tc>
          <w:tcPr>
            <w:tcW w:w="526" w:type="pct"/>
            <w:tcBorders>
              <w:tl2br w:val="nil"/>
              <w:tr2bl w:val="nil"/>
            </w:tcBorders>
            <w:shd w:val="clear" w:color="auto" w:fill="auto"/>
            <w:vAlign w:val="center"/>
          </w:tcPr>
          <w:p w14:paraId="652DFC6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mg/kg</w:t>
            </w:r>
          </w:p>
        </w:tc>
      </w:tr>
      <w:tr w14:paraId="1E9A92BE">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5D73C3F8">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rPr>
            </w:pPr>
          </w:p>
        </w:tc>
        <w:tc>
          <w:tcPr>
            <w:tcW w:w="798" w:type="pct"/>
            <w:tcBorders>
              <w:tl2br w:val="nil"/>
              <w:tr2bl w:val="nil"/>
            </w:tcBorders>
            <w:shd w:val="clear" w:color="auto" w:fill="auto"/>
            <w:vAlign w:val="center"/>
          </w:tcPr>
          <w:p w14:paraId="3D28850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锌</w:t>
            </w:r>
          </w:p>
        </w:tc>
        <w:tc>
          <w:tcPr>
            <w:tcW w:w="2603" w:type="pct"/>
            <w:tcBorders>
              <w:tl2br w:val="nil"/>
              <w:tr2bl w:val="nil"/>
            </w:tcBorders>
            <w:shd w:val="clear" w:color="auto" w:fill="auto"/>
            <w:vAlign w:val="center"/>
          </w:tcPr>
          <w:p w14:paraId="70CD244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土壤和沉积物 铜、锌、铅、镍、铬的测定 火焰原子吸收分光光度法  HJ 491-2019</w:t>
            </w:r>
          </w:p>
        </w:tc>
        <w:tc>
          <w:tcPr>
            <w:tcW w:w="588" w:type="pct"/>
            <w:tcBorders>
              <w:tl2br w:val="nil"/>
              <w:tr2bl w:val="nil"/>
            </w:tcBorders>
            <w:shd w:val="clear" w:color="auto" w:fill="auto"/>
            <w:vAlign w:val="center"/>
          </w:tcPr>
          <w:p w14:paraId="088C5F4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1</w:t>
            </w:r>
          </w:p>
        </w:tc>
        <w:tc>
          <w:tcPr>
            <w:tcW w:w="526" w:type="pct"/>
            <w:tcBorders>
              <w:tl2br w:val="nil"/>
              <w:tr2bl w:val="nil"/>
            </w:tcBorders>
            <w:shd w:val="clear" w:color="auto" w:fill="auto"/>
            <w:vAlign w:val="center"/>
          </w:tcPr>
          <w:p w14:paraId="55DB6B3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mg/kg</w:t>
            </w:r>
          </w:p>
        </w:tc>
      </w:tr>
      <w:tr w14:paraId="09E507C3">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51F9B8AD">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rPr>
            </w:pPr>
          </w:p>
        </w:tc>
        <w:tc>
          <w:tcPr>
            <w:tcW w:w="798" w:type="pct"/>
            <w:tcBorders>
              <w:tl2br w:val="nil"/>
              <w:tr2bl w:val="nil"/>
            </w:tcBorders>
            <w:shd w:val="clear" w:color="auto" w:fill="auto"/>
            <w:vAlign w:val="center"/>
          </w:tcPr>
          <w:p w14:paraId="62AA2CE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铬</w:t>
            </w:r>
          </w:p>
        </w:tc>
        <w:tc>
          <w:tcPr>
            <w:tcW w:w="2603" w:type="pct"/>
            <w:tcBorders>
              <w:tl2br w:val="nil"/>
              <w:tr2bl w:val="nil"/>
            </w:tcBorders>
            <w:shd w:val="clear" w:color="auto" w:fill="auto"/>
            <w:vAlign w:val="center"/>
          </w:tcPr>
          <w:p w14:paraId="079CFC3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土壤和沉积物 铜、锌、铅、镍、铬的测定</w:t>
            </w:r>
            <w:r>
              <w:rPr>
                <w:rFonts w:ascii="Times New Roman" w:hAnsi="Times New Roman" w:cs="Times New Roman" w:hint="eastAsia"/>
                <w:sz w:val="21"/>
                <w:szCs w:val="21"/>
                <w:lang w:val="en-US" w:eastAsia="zh-CN"/>
              </w:rPr>
              <w:br/>
            </w:r>
            <w:r>
              <w:rPr>
                <w:rFonts w:ascii="Times New Roman" w:hAnsi="Times New Roman" w:cs="Times New Roman" w:hint="eastAsia"/>
                <w:sz w:val="21"/>
                <w:szCs w:val="21"/>
                <w:lang w:val="en-US" w:eastAsia="zh-CN"/>
              </w:rPr>
              <w:t>火焰原子吸收分光光度法  HJ 491-2019</w:t>
            </w:r>
          </w:p>
        </w:tc>
        <w:tc>
          <w:tcPr>
            <w:tcW w:w="588" w:type="pct"/>
            <w:tcBorders>
              <w:tl2br w:val="nil"/>
              <w:tr2bl w:val="nil"/>
            </w:tcBorders>
            <w:shd w:val="clear" w:color="auto" w:fill="auto"/>
            <w:vAlign w:val="center"/>
          </w:tcPr>
          <w:p w14:paraId="5ACBB1B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4</w:t>
            </w:r>
          </w:p>
        </w:tc>
        <w:tc>
          <w:tcPr>
            <w:tcW w:w="526" w:type="pct"/>
            <w:tcBorders>
              <w:tl2br w:val="nil"/>
              <w:tr2bl w:val="nil"/>
            </w:tcBorders>
            <w:shd w:val="clear" w:color="auto" w:fill="auto"/>
            <w:vAlign w:val="center"/>
          </w:tcPr>
          <w:p w14:paraId="12C97E4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mg/kg</w:t>
            </w:r>
          </w:p>
        </w:tc>
      </w:tr>
      <w:tr w14:paraId="1B6DE840">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297195BE">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rPr>
            </w:pPr>
          </w:p>
        </w:tc>
        <w:tc>
          <w:tcPr>
            <w:tcW w:w="798" w:type="pct"/>
            <w:tcBorders>
              <w:tl2br w:val="nil"/>
              <w:tr2bl w:val="nil"/>
            </w:tcBorders>
            <w:shd w:val="clear" w:color="auto" w:fill="auto"/>
            <w:vAlign w:val="center"/>
          </w:tcPr>
          <w:p w14:paraId="54D560D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四氯化碳</w:t>
            </w:r>
          </w:p>
        </w:tc>
        <w:tc>
          <w:tcPr>
            <w:tcW w:w="2603" w:type="pct"/>
            <w:vMerge w:val="restart"/>
            <w:tcBorders>
              <w:tl2br w:val="nil"/>
              <w:tr2bl w:val="nil"/>
            </w:tcBorders>
            <w:shd w:val="clear" w:color="auto" w:fill="auto"/>
            <w:vAlign w:val="center"/>
          </w:tcPr>
          <w:p w14:paraId="725E960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 xml:space="preserve">土壤和沉积物 挥发性有机物的测定 </w:t>
            </w:r>
            <w:r>
              <w:rPr>
                <w:rFonts w:ascii="Times New Roman" w:hAnsi="Times New Roman" w:cs="Times New Roman" w:hint="eastAsia"/>
                <w:sz w:val="21"/>
                <w:szCs w:val="21"/>
                <w:lang w:val="en-US" w:eastAsia="zh-CN"/>
              </w:rPr>
              <w:br/>
            </w:r>
            <w:r>
              <w:rPr>
                <w:rFonts w:ascii="Times New Roman" w:hAnsi="Times New Roman" w:cs="Times New Roman" w:hint="eastAsia"/>
                <w:sz w:val="21"/>
                <w:szCs w:val="21"/>
                <w:lang w:val="en-US" w:eastAsia="zh-CN"/>
              </w:rPr>
              <w:t>吹扫捕集/气相色谱-质谱法 HJ 605-2011</w:t>
            </w:r>
          </w:p>
        </w:tc>
        <w:tc>
          <w:tcPr>
            <w:tcW w:w="588" w:type="pct"/>
            <w:tcBorders>
              <w:tl2br w:val="nil"/>
              <w:tr2bl w:val="nil"/>
            </w:tcBorders>
            <w:shd w:val="clear" w:color="auto" w:fill="auto"/>
            <w:vAlign w:val="center"/>
          </w:tcPr>
          <w:p w14:paraId="433D86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1.3</w:t>
            </w:r>
          </w:p>
        </w:tc>
        <w:tc>
          <w:tcPr>
            <w:tcW w:w="526" w:type="pct"/>
            <w:tcBorders>
              <w:tl2br w:val="nil"/>
              <w:tr2bl w:val="nil"/>
            </w:tcBorders>
            <w:shd w:val="clear" w:color="auto" w:fill="auto"/>
            <w:vAlign w:val="center"/>
          </w:tcPr>
          <w:p w14:paraId="785998B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μg/kg</w:t>
            </w:r>
          </w:p>
        </w:tc>
      </w:tr>
      <w:tr w14:paraId="3DC86AC0">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7E411A48">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pPr>
          </w:p>
        </w:tc>
        <w:tc>
          <w:tcPr>
            <w:tcW w:w="798" w:type="pct"/>
            <w:tcBorders>
              <w:tl2br w:val="nil"/>
              <w:tr2bl w:val="nil"/>
            </w:tcBorders>
            <w:shd w:val="clear" w:color="auto" w:fill="auto"/>
            <w:vAlign w:val="center"/>
          </w:tcPr>
          <w:p w14:paraId="1D7BFEF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1,1-</w:t>
            </w:r>
            <w:r>
              <w:rPr>
                <w:rFonts w:ascii="Times New Roman" w:hAnsi="Times New Roman" w:cs="Times New Roman" w:hint="eastAsia"/>
                <w:sz w:val="21"/>
                <w:szCs w:val="21"/>
                <w:highlight w:val="none"/>
                <w:lang w:val="en-US" w:eastAsia="en-US"/>
              </w:rPr>
              <w:t>二氯乙烷</w:t>
            </w:r>
          </w:p>
        </w:tc>
        <w:tc>
          <w:tcPr>
            <w:tcW w:w="2603" w:type="pct"/>
            <w:vMerge/>
            <w:tcBorders>
              <w:tl2br w:val="nil"/>
              <w:tr2bl w:val="nil"/>
            </w:tcBorders>
            <w:shd w:val="clear" w:color="auto" w:fill="auto"/>
            <w:vAlign w:val="center"/>
          </w:tcPr>
          <w:p w14:paraId="2CCF527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77AB9D2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1.2</w:t>
            </w:r>
          </w:p>
        </w:tc>
        <w:tc>
          <w:tcPr>
            <w:tcW w:w="526" w:type="pct"/>
            <w:tcBorders>
              <w:tl2br w:val="nil"/>
              <w:tr2bl w:val="nil"/>
            </w:tcBorders>
            <w:shd w:val="clear" w:color="auto" w:fill="auto"/>
            <w:vAlign w:val="center"/>
          </w:tcPr>
          <w:p w14:paraId="15C1C3B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1CAE845F">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177EA346">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z w:val="21"/>
                <w:szCs w:val="21"/>
                <w:u w:val="none"/>
              </w:rPr>
            </w:pPr>
          </w:p>
        </w:tc>
        <w:tc>
          <w:tcPr>
            <w:tcW w:w="798" w:type="pct"/>
            <w:tcBorders>
              <w:tl2br w:val="nil"/>
              <w:tr2bl w:val="nil"/>
            </w:tcBorders>
            <w:shd w:val="clear" w:color="auto" w:fill="auto"/>
            <w:vAlign w:val="center"/>
          </w:tcPr>
          <w:p w14:paraId="52BF6C0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1,2-</w:t>
            </w:r>
            <w:r>
              <w:rPr>
                <w:rFonts w:ascii="Times New Roman" w:hAnsi="Times New Roman" w:cs="Times New Roman" w:hint="eastAsia"/>
                <w:sz w:val="21"/>
                <w:szCs w:val="21"/>
                <w:highlight w:val="none"/>
                <w:lang w:val="en-US" w:eastAsia="en-US"/>
              </w:rPr>
              <w:t>二氯乙烷</w:t>
            </w:r>
          </w:p>
        </w:tc>
        <w:tc>
          <w:tcPr>
            <w:tcW w:w="2603" w:type="pct"/>
            <w:vMerge/>
            <w:tcBorders>
              <w:tl2br w:val="nil"/>
              <w:tr2bl w:val="nil"/>
            </w:tcBorders>
            <w:shd w:val="clear" w:color="auto" w:fill="auto"/>
            <w:vAlign w:val="center"/>
          </w:tcPr>
          <w:p w14:paraId="0FA7F1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4F6F125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1.3</w:t>
            </w:r>
          </w:p>
        </w:tc>
        <w:tc>
          <w:tcPr>
            <w:tcW w:w="526" w:type="pct"/>
            <w:tcBorders>
              <w:tl2br w:val="nil"/>
              <w:tr2bl w:val="nil"/>
            </w:tcBorders>
            <w:shd w:val="clear" w:color="auto" w:fill="auto"/>
            <w:vAlign w:val="center"/>
          </w:tcPr>
          <w:p w14:paraId="36CC9EE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025F64E3">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3A6B0BAE">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z w:val="21"/>
                <w:szCs w:val="21"/>
                <w:u w:val="none"/>
              </w:rPr>
            </w:pPr>
          </w:p>
        </w:tc>
        <w:tc>
          <w:tcPr>
            <w:tcW w:w="798" w:type="pct"/>
            <w:tcBorders>
              <w:tl2br w:val="nil"/>
              <w:tr2bl w:val="nil"/>
            </w:tcBorders>
            <w:shd w:val="clear" w:color="auto" w:fill="auto"/>
            <w:vAlign w:val="center"/>
          </w:tcPr>
          <w:p w14:paraId="307FD75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1,1-</w:t>
            </w:r>
            <w:r>
              <w:rPr>
                <w:rFonts w:ascii="Times New Roman" w:hAnsi="Times New Roman" w:cs="Times New Roman" w:hint="eastAsia"/>
                <w:sz w:val="21"/>
                <w:szCs w:val="21"/>
                <w:highlight w:val="none"/>
                <w:lang w:val="en-US" w:eastAsia="en-US"/>
              </w:rPr>
              <w:t>二氯乙烯</w:t>
            </w:r>
          </w:p>
        </w:tc>
        <w:tc>
          <w:tcPr>
            <w:tcW w:w="2603" w:type="pct"/>
            <w:vMerge/>
            <w:tcBorders>
              <w:tl2br w:val="nil"/>
              <w:tr2bl w:val="nil"/>
            </w:tcBorders>
            <w:shd w:val="clear" w:color="auto" w:fill="auto"/>
            <w:vAlign w:val="center"/>
          </w:tcPr>
          <w:p w14:paraId="3233AB3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6A18C4B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1.0</w:t>
            </w:r>
          </w:p>
        </w:tc>
        <w:tc>
          <w:tcPr>
            <w:tcW w:w="526" w:type="pct"/>
            <w:tcBorders>
              <w:tl2br w:val="nil"/>
              <w:tr2bl w:val="nil"/>
            </w:tcBorders>
            <w:shd w:val="clear" w:color="auto" w:fill="auto"/>
            <w:vAlign w:val="center"/>
          </w:tcPr>
          <w:p w14:paraId="708C6EF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4399A518">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5E3274A4">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pPr>
          </w:p>
        </w:tc>
        <w:tc>
          <w:tcPr>
            <w:tcW w:w="798" w:type="pct"/>
            <w:tcBorders>
              <w:tl2br w:val="nil"/>
              <w:tr2bl w:val="nil"/>
            </w:tcBorders>
            <w:shd w:val="clear" w:color="auto" w:fill="auto"/>
            <w:vAlign w:val="center"/>
          </w:tcPr>
          <w:p w14:paraId="14D1380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二氯甲烷</w:t>
            </w:r>
          </w:p>
        </w:tc>
        <w:tc>
          <w:tcPr>
            <w:tcW w:w="2603" w:type="pct"/>
            <w:vMerge/>
            <w:tcBorders>
              <w:tl2br w:val="nil"/>
              <w:tr2bl w:val="nil"/>
            </w:tcBorders>
            <w:shd w:val="clear" w:color="auto" w:fill="auto"/>
            <w:vAlign w:val="center"/>
          </w:tcPr>
          <w:p w14:paraId="592C53A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4CF24A6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1.5</w:t>
            </w:r>
          </w:p>
        </w:tc>
        <w:tc>
          <w:tcPr>
            <w:tcW w:w="526" w:type="pct"/>
            <w:tcBorders>
              <w:tl2br w:val="nil"/>
              <w:tr2bl w:val="nil"/>
            </w:tcBorders>
            <w:shd w:val="clear" w:color="auto" w:fill="auto"/>
            <w:vAlign w:val="center"/>
          </w:tcPr>
          <w:p w14:paraId="6515B1F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3D5FF056">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7545C788">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pacing w:val="0"/>
                <w:w w:val="100"/>
                <w:kern w:val="0"/>
                <w:position w:val="0"/>
                <w:sz w:val="21"/>
                <w:szCs w:val="21"/>
                <w:u w:val="none"/>
                <w:shd w:val="clear" w:color="auto" w:fill="auto"/>
                <w:lang w:val="en-US" w:eastAsia="zh-CN" w:bidi="ar"/>
              </w:rPr>
            </w:pPr>
          </w:p>
        </w:tc>
        <w:tc>
          <w:tcPr>
            <w:tcW w:w="798" w:type="pct"/>
            <w:tcBorders>
              <w:tl2br w:val="nil"/>
              <w:tr2bl w:val="nil"/>
            </w:tcBorders>
            <w:shd w:val="clear" w:color="auto" w:fill="auto"/>
            <w:vAlign w:val="center"/>
          </w:tcPr>
          <w:p w14:paraId="2784C8A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1,2-</w:t>
            </w:r>
            <w:r>
              <w:rPr>
                <w:rFonts w:ascii="Times New Roman" w:hAnsi="Times New Roman" w:cs="Times New Roman" w:hint="eastAsia"/>
                <w:sz w:val="21"/>
                <w:szCs w:val="21"/>
                <w:highlight w:val="none"/>
                <w:lang w:val="en-US" w:eastAsia="en-US"/>
              </w:rPr>
              <w:t>二氯丙烷</w:t>
            </w:r>
          </w:p>
        </w:tc>
        <w:tc>
          <w:tcPr>
            <w:tcW w:w="2603" w:type="pct"/>
            <w:vMerge/>
            <w:tcBorders>
              <w:tl2br w:val="nil"/>
              <w:tr2bl w:val="nil"/>
            </w:tcBorders>
            <w:shd w:val="clear" w:color="auto" w:fill="auto"/>
            <w:vAlign w:val="center"/>
          </w:tcPr>
          <w:p w14:paraId="0F661F5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0EF1341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1.1</w:t>
            </w:r>
          </w:p>
        </w:tc>
        <w:tc>
          <w:tcPr>
            <w:tcW w:w="526" w:type="pct"/>
            <w:tcBorders>
              <w:tl2br w:val="nil"/>
              <w:tr2bl w:val="nil"/>
            </w:tcBorders>
            <w:shd w:val="clear" w:color="auto" w:fill="auto"/>
            <w:vAlign w:val="center"/>
          </w:tcPr>
          <w:p w14:paraId="6D58323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7359F702">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3E8AB1D7">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pacing w:val="0"/>
                <w:w w:val="100"/>
                <w:kern w:val="0"/>
                <w:position w:val="0"/>
                <w:sz w:val="21"/>
                <w:szCs w:val="21"/>
                <w:u w:val="none"/>
                <w:shd w:val="clear" w:color="auto" w:fill="auto"/>
                <w:lang w:val="en-US" w:eastAsia="zh-CN" w:bidi="ar"/>
              </w:rPr>
            </w:pPr>
          </w:p>
        </w:tc>
        <w:tc>
          <w:tcPr>
            <w:tcW w:w="798" w:type="pct"/>
            <w:tcBorders>
              <w:tl2br w:val="nil"/>
              <w:tr2bl w:val="nil"/>
            </w:tcBorders>
            <w:shd w:val="clear" w:color="auto" w:fill="auto"/>
            <w:vAlign w:val="center"/>
          </w:tcPr>
          <w:p w14:paraId="7E8844A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1,1,2,2-</w:t>
            </w:r>
            <w:r>
              <w:rPr>
                <w:rFonts w:ascii="Times New Roman" w:hAnsi="Times New Roman" w:cs="Times New Roman" w:hint="eastAsia"/>
                <w:sz w:val="21"/>
                <w:szCs w:val="21"/>
                <w:highlight w:val="none"/>
                <w:lang w:val="en-US" w:eastAsia="en-US"/>
              </w:rPr>
              <w:t>四氯乙烷</w:t>
            </w:r>
          </w:p>
        </w:tc>
        <w:tc>
          <w:tcPr>
            <w:tcW w:w="2603" w:type="pct"/>
            <w:vMerge/>
            <w:tcBorders>
              <w:tl2br w:val="nil"/>
              <w:tr2bl w:val="nil"/>
            </w:tcBorders>
            <w:shd w:val="clear" w:color="auto" w:fill="auto"/>
            <w:vAlign w:val="center"/>
          </w:tcPr>
          <w:p w14:paraId="109F031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2F79D25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1.2</w:t>
            </w:r>
          </w:p>
        </w:tc>
        <w:tc>
          <w:tcPr>
            <w:tcW w:w="526" w:type="pct"/>
            <w:tcBorders>
              <w:tl2br w:val="nil"/>
              <w:tr2bl w:val="nil"/>
            </w:tcBorders>
            <w:shd w:val="clear" w:color="auto" w:fill="auto"/>
            <w:vAlign w:val="center"/>
          </w:tcPr>
          <w:p w14:paraId="077D40B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47A743B2">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1F94361F">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pacing w:val="0"/>
                <w:w w:val="100"/>
                <w:kern w:val="0"/>
                <w:position w:val="0"/>
                <w:sz w:val="21"/>
                <w:szCs w:val="21"/>
                <w:u w:val="none"/>
                <w:shd w:val="clear" w:color="auto" w:fill="auto"/>
                <w:lang w:val="en-US" w:eastAsia="zh-CN" w:bidi="ar"/>
              </w:rPr>
            </w:pPr>
          </w:p>
        </w:tc>
        <w:tc>
          <w:tcPr>
            <w:tcW w:w="798" w:type="pct"/>
            <w:tcBorders>
              <w:tl2br w:val="nil"/>
              <w:tr2bl w:val="nil"/>
            </w:tcBorders>
            <w:shd w:val="clear" w:color="auto" w:fill="auto"/>
            <w:vAlign w:val="center"/>
          </w:tcPr>
          <w:p w14:paraId="54D0D23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四氯乙烯</w:t>
            </w:r>
          </w:p>
        </w:tc>
        <w:tc>
          <w:tcPr>
            <w:tcW w:w="2603" w:type="pct"/>
            <w:vMerge/>
            <w:tcBorders>
              <w:tl2br w:val="nil"/>
              <w:tr2bl w:val="nil"/>
            </w:tcBorders>
            <w:shd w:val="clear" w:color="auto" w:fill="auto"/>
            <w:vAlign w:val="center"/>
          </w:tcPr>
          <w:p w14:paraId="638AB3B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2D5C2C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1.4</w:t>
            </w:r>
          </w:p>
        </w:tc>
        <w:tc>
          <w:tcPr>
            <w:tcW w:w="526" w:type="pct"/>
            <w:tcBorders>
              <w:tl2br w:val="nil"/>
              <w:tr2bl w:val="nil"/>
            </w:tcBorders>
            <w:shd w:val="clear" w:color="auto" w:fill="auto"/>
            <w:vAlign w:val="center"/>
          </w:tcPr>
          <w:p w14:paraId="47338D4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0F865391">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09C0B89F">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pacing w:val="0"/>
                <w:w w:val="100"/>
                <w:kern w:val="0"/>
                <w:position w:val="0"/>
                <w:sz w:val="21"/>
                <w:szCs w:val="21"/>
                <w:u w:val="none"/>
                <w:shd w:val="clear" w:color="auto" w:fill="auto"/>
                <w:lang w:val="en-US" w:eastAsia="zh-CN" w:bidi="ar"/>
              </w:rPr>
            </w:pPr>
          </w:p>
        </w:tc>
        <w:tc>
          <w:tcPr>
            <w:tcW w:w="798" w:type="pct"/>
            <w:tcBorders>
              <w:tl2br w:val="nil"/>
              <w:tr2bl w:val="nil"/>
            </w:tcBorders>
            <w:shd w:val="clear" w:color="auto" w:fill="auto"/>
            <w:vAlign w:val="center"/>
          </w:tcPr>
          <w:p w14:paraId="3DB4063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1,1,1-</w:t>
            </w:r>
            <w:r>
              <w:rPr>
                <w:rFonts w:ascii="Times New Roman" w:hAnsi="Times New Roman" w:cs="Times New Roman" w:hint="eastAsia"/>
                <w:sz w:val="21"/>
                <w:szCs w:val="21"/>
                <w:highlight w:val="none"/>
                <w:lang w:val="en-US" w:eastAsia="en-US"/>
              </w:rPr>
              <w:t>三氯乙烷</w:t>
            </w:r>
          </w:p>
        </w:tc>
        <w:tc>
          <w:tcPr>
            <w:tcW w:w="2603" w:type="pct"/>
            <w:vMerge/>
            <w:tcBorders>
              <w:tl2br w:val="nil"/>
              <w:tr2bl w:val="nil"/>
            </w:tcBorders>
            <w:shd w:val="clear" w:color="auto" w:fill="auto"/>
            <w:vAlign w:val="center"/>
          </w:tcPr>
          <w:p w14:paraId="746BFBD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5DE89BD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1.3</w:t>
            </w:r>
          </w:p>
        </w:tc>
        <w:tc>
          <w:tcPr>
            <w:tcW w:w="526" w:type="pct"/>
            <w:tcBorders>
              <w:tl2br w:val="nil"/>
              <w:tr2bl w:val="nil"/>
            </w:tcBorders>
            <w:shd w:val="clear" w:color="auto" w:fill="auto"/>
            <w:vAlign w:val="center"/>
          </w:tcPr>
          <w:p w14:paraId="342FBFE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243FB668">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143EE04B">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pacing w:val="0"/>
                <w:w w:val="100"/>
                <w:kern w:val="0"/>
                <w:position w:val="0"/>
                <w:sz w:val="21"/>
                <w:szCs w:val="21"/>
                <w:u w:val="none"/>
                <w:shd w:val="clear" w:color="auto" w:fill="auto"/>
                <w:lang w:val="en-US" w:eastAsia="zh-CN" w:bidi="ar"/>
              </w:rPr>
            </w:pPr>
          </w:p>
        </w:tc>
        <w:tc>
          <w:tcPr>
            <w:tcW w:w="798" w:type="pct"/>
            <w:tcBorders>
              <w:tl2br w:val="nil"/>
              <w:tr2bl w:val="nil"/>
            </w:tcBorders>
            <w:shd w:val="clear" w:color="auto" w:fill="auto"/>
            <w:vAlign w:val="center"/>
          </w:tcPr>
          <w:p w14:paraId="3FFB098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1,1,2-</w:t>
            </w:r>
            <w:r>
              <w:rPr>
                <w:rFonts w:ascii="Times New Roman" w:hAnsi="Times New Roman" w:cs="Times New Roman" w:hint="eastAsia"/>
                <w:sz w:val="21"/>
                <w:szCs w:val="21"/>
                <w:highlight w:val="none"/>
                <w:lang w:val="en-US" w:eastAsia="en-US"/>
              </w:rPr>
              <w:t>三氯乙烷</w:t>
            </w:r>
          </w:p>
        </w:tc>
        <w:tc>
          <w:tcPr>
            <w:tcW w:w="2603" w:type="pct"/>
            <w:vMerge/>
            <w:tcBorders>
              <w:tl2br w:val="nil"/>
              <w:tr2bl w:val="nil"/>
            </w:tcBorders>
            <w:shd w:val="clear" w:color="auto" w:fill="auto"/>
            <w:vAlign w:val="center"/>
          </w:tcPr>
          <w:p w14:paraId="2BEA8E1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224CF43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1.2</w:t>
            </w:r>
          </w:p>
        </w:tc>
        <w:tc>
          <w:tcPr>
            <w:tcW w:w="526" w:type="pct"/>
            <w:tcBorders>
              <w:tl2br w:val="nil"/>
              <w:tr2bl w:val="nil"/>
            </w:tcBorders>
            <w:shd w:val="clear" w:color="auto" w:fill="auto"/>
            <w:vAlign w:val="center"/>
          </w:tcPr>
          <w:p w14:paraId="10EA1D3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720412C9">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27048CC1">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pacing w:val="0"/>
                <w:w w:val="100"/>
                <w:kern w:val="0"/>
                <w:position w:val="0"/>
                <w:sz w:val="21"/>
                <w:szCs w:val="21"/>
                <w:u w:val="none"/>
                <w:shd w:val="clear" w:color="auto" w:fill="auto"/>
                <w:lang w:val="en-US" w:eastAsia="zh-CN" w:bidi="ar"/>
              </w:rPr>
            </w:pPr>
          </w:p>
        </w:tc>
        <w:tc>
          <w:tcPr>
            <w:tcW w:w="798" w:type="pct"/>
            <w:tcBorders>
              <w:tl2br w:val="nil"/>
              <w:tr2bl w:val="nil"/>
            </w:tcBorders>
            <w:shd w:val="clear" w:color="auto" w:fill="auto"/>
            <w:vAlign w:val="center"/>
          </w:tcPr>
          <w:p w14:paraId="224BE55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三氯乙烯</w:t>
            </w:r>
          </w:p>
        </w:tc>
        <w:tc>
          <w:tcPr>
            <w:tcW w:w="2603" w:type="pct"/>
            <w:vMerge/>
            <w:tcBorders>
              <w:tl2br w:val="nil"/>
              <w:tr2bl w:val="nil"/>
            </w:tcBorders>
            <w:shd w:val="clear" w:color="auto" w:fill="auto"/>
            <w:vAlign w:val="center"/>
          </w:tcPr>
          <w:p w14:paraId="3C6DEA6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62AC4FF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1.2</w:t>
            </w:r>
          </w:p>
        </w:tc>
        <w:tc>
          <w:tcPr>
            <w:tcW w:w="526" w:type="pct"/>
            <w:tcBorders>
              <w:tl2br w:val="nil"/>
              <w:tr2bl w:val="nil"/>
            </w:tcBorders>
            <w:shd w:val="clear" w:color="auto" w:fill="auto"/>
            <w:vAlign w:val="center"/>
          </w:tcPr>
          <w:p w14:paraId="3A8A419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3EED6F87">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576BC563">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pacing w:val="0"/>
                <w:w w:val="100"/>
                <w:kern w:val="0"/>
                <w:position w:val="0"/>
                <w:sz w:val="21"/>
                <w:szCs w:val="21"/>
                <w:u w:val="none"/>
                <w:shd w:val="clear" w:color="auto" w:fill="auto"/>
                <w:lang w:val="en-US" w:eastAsia="zh-CN" w:bidi="ar"/>
              </w:rPr>
            </w:pPr>
          </w:p>
        </w:tc>
        <w:tc>
          <w:tcPr>
            <w:tcW w:w="798" w:type="pct"/>
            <w:tcBorders>
              <w:tl2br w:val="nil"/>
              <w:tr2bl w:val="nil"/>
            </w:tcBorders>
            <w:shd w:val="clear" w:color="auto" w:fill="auto"/>
            <w:vAlign w:val="center"/>
          </w:tcPr>
          <w:p w14:paraId="0523439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氯乙烯</w:t>
            </w:r>
          </w:p>
        </w:tc>
        <w:tc>
          <w:tcPr>
            <w:tcW w:w="2603" w:type="pct"/>
            <w:vMerge/>
            <w:tcBorders>
              <w:tl2br w:val="nil"/>
              <w:tr2bl w:val="nil"/>
            </w:tcBorders>
            <w:shd w:val="clear" w:color="auto" w:fill="auto"/>
            <w:vAlign w:val="center"/>
          </w:tcPr>
          <w:p w14:paraId="2D85F1B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6142BE5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1.0</w:t>
            </w:r>
          </w:p>
        </w:tc>
        <w:tc>
          <w:tcPr>
            <w:tcW w:w="526" w:type="pct"/>
            <w:tcBorders>
              <w:tl2br w:val="nil"/>
              <w:tr2bl w:val="nil"/>
            </w:tcBorders>
            <w:shd w:val="clear" w:color="auto" w:fill="auto"/>
            <w:vAlign w:val="center"/>
          </w:tcPr>
          <w:p w14:paraId="31726B0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49EE9508">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25A410E2">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pacing w:val="0"/>
                <w:w w:val="100"/>
                <w:kern w:val="0"/>
                <w:position w:val="0"/>
                <w:sz w:val="21"/>
                <w:szCs w:val="21"/>
                <w:u w:val="none"/>
                <w:shd w:val="clear" w:color="auto" w:fill="auto"/>
                <w:lang w:val="en-US" w:eastAsia="zh-CN" w:bidi="ar"/>
              </w:rPr>
            </w:pPr>
          </w:p>
        </w:tc>
        <w:tc>
          <w:tcPr>
            <w:tcW w:w="798" w:type="pct"/>
            <w:tcBorders>
              <w:tl2br w:val="nil"/>
              <w:tr2bl w:val="nil"/>
            </w:tcBorders>
            <w:shd w:val="clear" w:color="auto" w:fill="auto"/>
            <w:vAlign w:val="center"/>
          </w:tcPr>
          <w:p w14:paraId="74681DB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氯苯</w:t>
            </w:r>
          </w:p>
        </w:tc>
        <w:tc>
          <w:tcPr>
            <w:tcW w:w="2603" w:type="pct"/>
            <w:vMerge/>
            <w:tcBorders>
              <w:tl2br w:val="nil"/>
              <w:tr2bl w:val="nil"/>
            </w:tcBorders>
            <w:shd w:val="clear" w:color="auto" w:fill="auto"/>
            <w:vAlign w:val="center"/>
          </w:tcPr>
          <w:p w14:paraId="73E09C4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34D3D69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1.2</w:t>
            </w:r>
          </w:p>
        </w:tc>
        <w:tc>
          <w:tcPr>
            <w:tcW w:w="526" w:type="pct"/>
            <w:tcBorders>
              <w:tl2br w:val="nil"/>
              <w:tr2bl w:val="nil"/>
            </w:tcBorders>
            <w:shd w:val="clear" w:color="auto" w:fill="auto"/>
            <w:vAlign w:val="center"/>
          </w:tcPr>
          <w:p w14:paraId="296331E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70FF2480">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2FD92EF3">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pacing w:val="0"/>
                <w:w w:val="100"/>
                <w:kern w:val="0"/>
                <w:position w:val="0"/>
                <w:sz w:val="21"/>
                <w:szCs w:val="21"/>
                <w:u w:val="none"/>
                <w:shd w:val="clear" w:color="auto" w:fill="auto"/>
                <w:lang w:val="en-US" w:eastAsia="zh-CN" w:bidi="ar"/>
              </w:rPr>
            </w:pPr>
          </w:p>
        </w:tc>
        <w:tc>
          <w:tcPr>
            <w:tcW w:w="798" w:type="pct"/>
            <w:tcBorders>
              <w:tl2br w:val="nil"/>
              <w:tr2bl w:val="nil"/>
            </w:tcBorders>
            <w:shd w:val="clear" w:color="auto" w:fill="auto"/>
            <w:vAlign w:val="center"/>
          </w:tcPr>
          <w:p w14:paraId="2596716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1,2-</w:t>
            </w:r>
            <w:r>
              <w:rPr>
                <w:rFonts w:ascii="Times New Roman" w:hAnsi="Times New Roman" w:cs="Times New Roman" w:hint="eastAsia"/>
                <w:sz w:val="21"/>
                <w:szCs w:val="21"/>
                <w:highlight w:val="none"/>
                <w:lang w:val="en-US" w:eastAsia="en-US"/>
              </w:rPr>
              <w:t>二氯苯</w:t>
            </w:r>
          </w:p>
        </w:tc>
        <w:tc>
          <w:tcPr>
            <w:tcW w:w="2603" w:type="pct"/>
            <w:vMerge/>
            <w:tcBorders>
              <w:tl2br w:val="nil"/>
              <w:tr2bl w:val="nil"/>
            </w:tcBorders>
            <w:shd w:val="clear" w:color="auto" w:fill="auto"/>
            <w:vAlign w:val="center"/>
          </w:tcPr>
          <w:p w14:paraId="36FE407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292E393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1.5</w:t>
            </w:r>
          </w:p>
        </w:tc>
        <w:tc>
          <w:tcPr>
            <w:tcW w:w="526" w:type="pct"/>
            <w:tcBorders>
              <w:tl2br w:val="nil"/>
              <w:tr2bl w:val="nil"/>
            </w:tcBorders>
            <w:shd w:val="clear" w:color="auto" w:fill="auto"/>
            <w:vAlign w:val="center"/>
          </w:tcPr>
          <w:p w14:paraId="31A4CB9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552BC5BC">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3631CBCC">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pacing w:val="0"/>
                <w:w w:val="100"/>
                <w:kern w:val="0"/>
                <w:position w:val="0"/>
                <w:sz w:val="21"/>
                <w:szCs w:val="21"/>
                <w:u w:val="none"/>
                <w:shd w:val="clear" w:color="auto" w:fill="auto"/>
                <w:lang w:val="en-US" w:eastAsia="zh-CN" w:bidi="ar"/>
              </w:rPr>
            </w:pPr>
          </w:p>
        </w:tc>
        <w:tc>
          <w:tcPr>
            <w:tcW w:w="798" w:type="pct"/>
            <w:tcBorders>
              <w:tl2br w:val="nil"/>
              <w:tr2bl w:val="nil"/>
            </w:tcBorders>
            <w:shd w:val="clear" w:color="auto" w:fill="auto"/>
            <w:vAlign w:val="center"/>
          </w:tcPr>
          <w:p w14:paraId="04345EF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1,4-</w:t>
            </w:r>
            <w:r>
              <w:rPr>
                <w:rFonts w:ascii="Times New Roman" w:hAnsi="Times New Roman" w:cs="Times New Roman" w:hint="eastAsia"/>
                <w:sz w:val="21"/>
                <w:szCs w:val="21"/>
                <w:highlight w:val="none"/>
                <w:lang w:val="en-US" w:eastAsia="en-US"/>
              </w:rPr>
              <w:t>二氯苯</w:t>
            </w:r>
          </w:p>
        </w:tc>
        <w:tc>
          <w:tcPr>
            <w:tcW w:w="2603" w:type="pct"/>
            <w:vMerge/>
            <w:tcBorders>
              <w:tl2br w:val="nil"/>
              <w:tr2bl w:val="nil"/>
            </w:tcBorders>
            <w:shd w:val="clear" w:color="auto" w:fill="auto"/>
            <w:vAlign w:val="center"/>
          </w:tcPr>
          <w:p w14:paraId="60070F7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5AA1A1A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1.5</w:t>
            </w:r>
          </w:p>
        </w:tc>
        <w:tc>
          <w:tcPr>
            <w:tcW w:w="526" w:type="pct"/>
            <w:tcBorders>
              <w:tl2br w:val="nil"/>
              <w:tr2bl w:val="nil"/>
            </w:tcBorders>
            <w:shd w:val="clear" w:color="auto" w:fill="auto"/>
            <w:vAlign w:val="center"/>
          </w:tcPr>
          <w:p w14:paraId="60212EA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197700B9">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3E8C9BAC">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pacing w:val="0"/>
                <w:w w:val="100"/>
                <w:kern w:val="0"/>
                <w:position w:val="0"/>
                <w:sz w:val="21"/>
                <w:szCs w:val="21"/>
                <w:u w:val="none"/>
                <w:shd w:val="clear" w:color="auto" w:fill="auto"/>
                <w:lang w:val="en-US" w:eastAsia="zh-CN" w:bidi="ar"/>
              </w:rPr>
            </w:pPr>
          </w:p>
        </w:tc>
        <w:tc>
          <w:tcPr>
            <w:tcW w:w="798" w:type="pct"/>
            <w:tcBorders>
              <w:tl2br w:val="nil"/>
              <w:tr2bl w:val="nil"/>
            </w:tcBorders>
            <w:shd w:val="clear" w:color="auto" w:fill="auto"/>
            <w:vAlign w:val="center"/>
          </w:tcPr>
          <w:p w14:paraId="5BB2957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乙苯</w:t>
            </w:r>
          </w:p>
        </w:tc>
        <w:tc>
          <w:tcPr>
            <w:tcW w:w="2603" w:type="pct"/>
            <w:vMerge/>
            <w:tcBorders>
              <w:tl2br w:val="nil"/>
              <w:tr2bl w:val="nil"/>
            </w:tcBorders>
            <w:shd w:val="clear" w:color="auto" w:fill="auto"/>
            <w:vAlign w:val="center"/>
          </w:tcPr>
          <w:p w14:paraId="23AE7F4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515F6D2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1.2</w:t>
            </w:r>
          </w:p>
        </w:tc>
        <w:tc>
          <w:tcPr>
            <w:tcW w:w="526" w:type="pct"/>
            <w:tcBorders>
              <w:tl2br w:val="nil"/>
              <w:tr2bl w:val="nil"/>
            </w:tcBorders>
            <w:shd w:val="clear" w:color="auto" w:fill="auto"/>
            <w:vAlign w:val="center"/>
          </w:tcPr>
          <w:p w14:paraId="7613650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42965D57">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7464C586">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pacing w:val="0"/>
                <w:w w:val="100"/>
                <w:kern w:val="0"/>
                <w:position w:val="0"/>
                <w:sz w:val="21"/>
                <w:szCs w:val="21"/>
                <w:u w:val="none"/>
                <w:shd w:val="clear" w:color="auto" w:fill="auto"/>
                <w:lang w:val="en-US" w:eastAsia="zh-CN" w:bidi="ar"/>
              </w:rPr>
            </w:pPr>
          </w:p>
        </w:tc>
        <w:tc>
          <w:tcPr>
            <w:tcW w:w="798" w:type="pct"/>
            <w:tcBorders>
              <w:tl2br w:val="nil"/>
              <w:tr2bl w:val="nil"/>
            </w:tcBorders>
            <w:shd w:val="clear" w:color="auto" w:fill="auto"/>
            <w:vAlign w:val="center"/>
          </w:tcPr>
          <w:p w14:paraId="76F261D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苯乙烯</w:t>
            </w:r>
          </w:p>
        </w:tc>
        <w:tc>
          <w:tcPr>
            <w:tcW w:w="2603" w:type="pct"/>
            <w:vMerge/>
            <w:tcBorders>
              <w:tl2br w:val="nil"/>
              <w:tr2bl w:val="nil"/>
            </w:tcBorders>
            <w:shd w:val="clear" w:color="auto" w:fill="auto"/>
            <w:vAlign w:val="center"/>
          </w:tcPr>
          <w:p w14:paraId="5CD2A04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43955DC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1.1</w:t>
            </w:r>
          </w:p>
        </w:tc>
        <w:tc>
          <w:tcPr>
            <w:tcW w:w="526" w:type="pct"/>
            <w:tcBorders>
              <w:tl2br w:val="nil"/>
              <w:tr2bl w:val="nil"/>
            </w:tcBorders>
            <w:shd w:val="clear" w:color="auto" w:fill="auto"/>
            <w:vAlign w:val="center"/>
          </w:tcPr>
          <w:p w14:paraId="6BB61BE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72EE4059">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39551E42">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pacing w:val="0"/>
                <w:w w:val="100"/>
                <w:kern w:val="0"/>
                <w:position w:val="0"/>
                <w:sz w:val="21"/>
                <w:szCs w:val="21"/>
                <w:u w:val="none"/>
                <w:shd w:val="clear" w:color="auto" w:fill="auto"/>
                <w:lang w:val="en-US" w:eastAsia="zh-CN" w:bidi="ar"/>
              </w:rPr>
            </w:pPr>
          </w:p>
        </w:tc>
        <w:tc>
          <w:tcPr>
            <w:tcW w:w="798" w:type="pct"/>
            <w:tcBorders>
              <w:tl2br w:val="nil"/>
              <w:tr2bl w:val="nil"/>
            </w:tcBorders>
            <w:shd w:val="clear" w:color="auto" w:fill="auto"/>
            <w:vAlign w:val="center"/>
          </w:tcPr>
          <w:p w14:paraId="03C4E35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甲苯</w:t>
            </w:r>
          </w:p>
        </w:tc>
        <w:tc>
          <w:tcPr>
            <w:tcW w:w="2603" w:type="pct"/>
            <w:vMerge/>
            <w:tcBorders>
              <w:tl2br w:val="nil"/>
              <w:tr2bl w:val="nil"/>
            </w:tcBorders>
            <w:shd w:val="clear" w:color="auto" w:fill="auto"/>
            <w:vAlign w:val="center"/>
          </w:tcPr>
          <w:p w14:paraId="559A36D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3B29D36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1.3</w:t>
            </w:r>
          </w:p>
        </w:tc>
        <w:tc>
          <w:tcPr>
            <w:tcW w:w="526" w:type="pct"/>
            <w:tcBorders>
              <w:tl2br w:val="nil"/>
              <w:tr2bl w:val="nil"/>
            </w:tcBorders>
            <w:shd w:val="clear" w:color="auto" w:fill="auto"/>
            <w:vAlign w:val="center"/>
          </w:tcPr>
          <w:p w14:paraId="426011B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μg/kg</w:t>
            </w:r>
          </w:p>
        </w:tc>
      </w:tr>
      <w:tr w14:paraId="272AC2FE">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37265D1A">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rPr>
            </w:pPr>
          </w:p>
        </w:tc>
        <w:tc>
          <w:tcPr>
            <w:tcW w:w="798" w:type="pct"/>
            <w:tcBorders>
              <w:tl2br w:val="nil"/>
              <w:tr2bl w:val="nil"/>
            </w:tcBorders>
            <w:shd w:val="clear" w:color="auto" w:fill="auto"/>
            <w:vAlign w:val="center"/>
          </w:tcPr>
          <w:p w14:paraId="55B5840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en-US"/>
              </w:rPr>
            </w:pPr>
            <w:r>
              <w:rPr>
                <w:rFonts w:ascii="Times New Roman" w:hAnsi="Times New Roman" w:cs="Times New Roman" w:hint="eastAsia"/>
                <w:sz w:val="21"/>
                <w:szCs w:val="21"/>
                <w:highlight w:val="none"/>
                <w:lang w:val="en-US" w:eastAsia="zh-CN"/>
              </w:rPr>
              <w:t>硝基苯</w:t>
            </w:r>
          </w:p>
        </w:tc>
        <w:tc>
          <w:tcPr>
            <w:tcW w:w="2603" w:type="pct"/>
            <w:vMerge w:val="restart"/>
            <w:tcBorders>
              <w:tl2br w:val="nil"/>
              <w:tr2bl w:val="nil"/>
            </w:tcBorders>
            <w:shd w:val="clear" w:color="auto" w:fill="auto"/>
            <w:vAlign w:val="center"/>
          </w:tcPr>
          <w:p w14:paraId="05B1A58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 xml:space="preserve">土壤和沉积物 半挥发性有机物的测定 </w:t>
            </w:r>
            <w:r>
              <w:rPr>
                <w:rFonts w:ascii="Times New Roman" w:hAnsi="Times New Roman" w:cs="Times New Roman" w:hint="eastAsia"/>
                <w:sz w:val="21"/>
                <w:szCs w:val="21"/>
                <w:lang w:val="en-US" w:eastAsia="zh-CN"/>
              </w:rPr>
              <w:br/>
            </w:r>
            <w:r>
              <w:rPr>
                <w:rFonts w:ascii="Times New Roman" w:hAnsi="Times New Roman" w:cs="Times New Roman" w:hint="eastAsia"/>
                <w:sz w:val="21"/>
                <w:szCs w:val="21"/>
                <w:lang w:val="en-US" w:eastAsia="zh-CN"/>
              </w:rPr>
              <w:t>气相色谱-质谱法 HJ  834-2017</w:t>
            </w:r>
          </w:p>
        </w:tc>
        <w:tc>
          <w:tcPr>
            <w:tcW w:w="588" w:type="pct"/>
            <w:tcBorders>
              <w:tl2br w:val="nil"/>
              <w:tr2bl w:val="nil"/>
            </w:tcBorders>
            <w:shd w:val="clear" w:color="auto" w:fill="auto"/>
            <w:vAlign w:val="center"/>
          </w:tcPr>
          <w:p w14:paraId="5BF912F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0.09</w:t>
            </w:r>
          </w:p>
        </w:tc>
        <w:tc>
          <w:tcPr>
            <w:tcW w:w="526" w:type="pct"/>
            <w:tcBorders>
              <w:tl2br w:val="nil"/>
              <w:tr2bl w:val="nil"/>
            </w:tcBorders>
            <w:shd w:val="clear" w:color="auto" w:fill="auto"/>
            <w:vAlign w:val="center"/>
          </w:tcPr>
          <w:p w14:paraId="64E4E15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mg/kg</w:t>
            </w:r>
          </w:p>
        </w:tc>
      </w:tr>
      <w:tr w14:paraId="443EC68A">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0614EE83">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pPr>
          </w:p>
        </w:tc>
        <w:tc>
          <w:tcPr>
            <w:tcW w:w="798" w:type="pct"/>
            <w:tcBorders>
              <w:tl2br w:val="nil"/>
              <w:tr2bl w:val="nil"/>
            </w:tcBorders>
            <w:shd w:val="clear" w:color="auto" w:fill="auto"/>
            <w:vAlign w:val="center"/>
          </w:tcPr>
          <w:p w14:paraId="05FCD0B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default"/>
                <w:sz w:val="21"/>
                <w:szCs w:val="21"/>
                <w:highlight w:val="none"/>
                <w:lang w:val="en-US" w:eastAsia="en-US"/>
              </w:rPr>
              <w:t>2-</w:t>
            </w:r>
            <w:r>
              <w:rPr>
                <w:rFonts w:ascii="Times New Roman" w:hAnsi="Times New Roman" w:cs="Times New Roman" w:hint="eastAsia"/>
                <w:sz w:val="21"/>
                <w:szCs w:val="21"/>
                <w:highlight w:val="none"/>
                <w:lang w:val="en-US" w:eastAsia="en-US"/>
              </w:rPr>
              <w:t>氯苯酚</w:t>
            </w:r>
          </w:p>
        </w:tc>
        <w:tc>
          <w:tcPr>
            <w:tcW w:w="2603" w:type="pct"/>
            <w:vMerge/>
            <w:tcBorders>
              <w:tl2br w:val="nil"/>
              <w:tr2bl w:val="nil"/>
            </w:tcBorders>
            <w:shd w:val="clear" w:color="auto" w:fill="auto"/>
            <w:vAlign w:val="center"/>
          </w:tcPr>
          <w:p w14:paraId="0F16039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3DFD36A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0.06</w:t>
            </w:r>
          </w:p>
        </w:tc>
        <w:tc>
          <w:tcPr>
            <w:tcW w:w="526" w:type="pct"/>
            <w:tcBorders>
              <w:tl2br w:val="nil"/>
              <w:tr2bl w:val="nil"/>
            </w:tcBorders>
            <w:shd w:val="clear" w:color="auto" w:fill="auto"/>
            <w:vAlign w:val="center"/>
          </w:tcPr>
          <w:p w14:paraId="409BE64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mg/kg</w:t>
            </w:r>
          </w:p>
        </w:tc>
      </w:tr>
      <w:tr w14:paraId="5F7632E8">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318EF1B3">
            <w:pPr>
              <w:keepNext w:val="0"/>
              <w:keepLines w:val="0"/>
              <w:pageBreakBefore w:val="0"/>
              <w:widowControl/>
              <w:suppressLineNumbers w:val="0"/>
              <w:wordWrap/>
              <w:autoSpaceDN w:val="0"/>
              <w:bidi w:val="0"/>
              <w:adjustRightInd w:val="0"/>
              <w:snapToGrid w:val="0"/>
              <w:spacing w:before="48" w:beforeLines="20" w:after="48" w:afterLines="20"/>
              <w:jc w:val="center"/>
              <w:textAlignment w:val="center"/>
              <w:rPr>
                <w:rFonts w:ascii="宋体" w:eastAsia="宋体" w:hAnsi="宋体" w:cs="宋体" w:hint="eastAsia"/>
                <w:i w:val="0"/>
                <w:iCs w:val="0"/>
                <w:color w:val="000000"/>
                <w:spacing w:val="0"/>
                <w:w w:val="100"/>
                <w:kern w:val="0"/>
                <w:position w:val="0"/>
                <w:sz w:val="21"/>
                <w:szCs w:val="21"/>
                <w:u w:val="none"/>
                <w:shd w:val="clear" w:color="auto" w:fill="auto"/>
                <w:lang w:val="en-US" w:eastAsia="zh-CN" w:bidi="ar"/>
              </w:rPr>
            </w:pPr>
          </w:p>
        </w:tc>
        <w:tc>
          <w:tcPr>
            <w:tcW w:w="798" w:type="pct"/>
            <w:tcBorders>
              <w:tl2br w:val="nil"/>
              <w:tr2bl w:val="nil"/>
            </w:tcBorders>
            <w:shd w:val="clear" w:color="auto" w:fill="auto"/>
            <w:vAlign w:val="center"/>
          </w:tcPr>
          <w:p w14:paraId="4BE85EF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萘</w:t>
            </w:r>
          </w:p>
        </w:tc>
        <w:tc>
          <w:tcPr>
            <w:tcW w:w="2603" w:type="pct"/>
            <w:vMerge/>
            <w:tcBorders>
              <w:tl2br w:val="nil"/>
              <w:tr2bl w:val="nil"/>
            </w:tcBorders>
            <w:shd w:val="clear" w:color="auto" w:fill="auto"/>
            <w:vAlign w:val="center"/>
          </w:tcPr>
          <w:p w14:paraId="275B291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588" w:type="pct"/>
            <w:tcBorders>
              <w:tl2br w:val="nil"/>
              <w:tr2bl w:val="nil"/>
            </w:tcBorders>
            <w:shd w:val="clear" w:color="auto" w:fill="auto"/>
            <w:vAlign w:val="center"/>
          </w:tcPr>
          <w:p w14:paraId="41B73C8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0.09</w:t>
            </w:r>
          </w:p>
        </w:tc>
        <w:tc>
          <w:tcPr>
            <w:tcW w:w="526" w:type="pct"/>
            <w:tcBorders>
              <w:tl2br w:val="nil"/>
              <w:tr2bl w:val="nil"/>
            </w:tcBorders>
            <w:shd w:val="clear" w:color="auto" w:fill="auto"/>
            <w:vAlign w:val="center"/>
          </w:tcPr>
          <w:p w14:paraId="6FDD019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default"/>
                <w:sz w:val="21"/>
                <w:szCs w:val="21"/>
                <w:lang w:val="en-US" w:eastAsia="zh-CN"/>
              </w:rPr>
              <w:t>mg/kg</w:t>
            </w:r>
          </w:p>
        </w:tc>
      </w:tr>
      <w:tr w14:paraId="129D3FD4">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13BBA8D1">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rPr>
            </w:pPr>
          </w:p>
        </w:tc>
        <w:tc>
          <w:tcPr>
            <w:tcW w:w="798" w:type="pct"/>
            <w:tcBorders>
              <w:tl2br w:val="nil"/>
              <w:tr2bl w:val="nil"/>
            </w:tcBorders>
            <w:shd w:val="clear" w:color="auto" w:fill="auto"/>
            <w:vAlign w:val="center"/>
          </w:tcPr>
          <w:p w14:paraId="46A51BF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苯胺</w:t>
            </w:r>
          </w:p>
        </w:tc>
        <w:tc>
          <w:tcPr>
            <w:tcW w:w="2603" w:type="pct"/>
            <w:tcBorders>
              <w:tl2br w:val="nil"/>
              <w:tr2bl w:val="nil"/>
            </w:tcBorders>
            <w:shd w:val="clear" w:color="auto" w:fill="auto"/>
            <w:vAlign w:val="center"/>
          </w:tcPr>
          <w:p w14:paraId="676D30C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气相色谱法/质谱分析法（气质联用仪）测试半挥发性有机化合物，加压流体萃取</w:t>
            </w:r>
            <w:r>
              <w:rPr>
                <w:rFonts w:ascii="Times New Roman" w:hAnsi="Times New Roman" w:cs="Times New Roman" w:hint="eastAsia"/>
                <w:sz w:val="21"/>
                <w:szCs w:val="21"/>
                <w:lang w:val="en-US" w:eastAsia="zh-CN"/>
              </w:rPr>
              <w:br/>
            </w:r>
            <w:r>
              <w:rPr>
                <w:rFonts w:ascii="Times New Roman" w:hAnsi="Times New Roman" w:cs="Times New Roman" w:hint="eastAsia"/>
                <w:sz w:val="21"/>
                <w:szCs w:val="21"/>
                <w:lang w:val="en-US" w:eastAsia="zh-CN"/>
              </w:rPr>
              <w:t>EPA 8270E：2018，EPA 3545A：2007</w:t>
            </w:r>
          </w:p>
        </w:tc>
        <w:tc>
          <w:tcPr>
            <w:tcW w:w="588" w:type="pct"/>
            <w:tcBorders>
              <w:tl2br w:val="nil"/>
              <w:tr2bl w:val="nil"/>
            </w:tcBorders>
            <w:shd w:val="clear" w:color="auto" w:fill="auto"/>
            <w:vAlign w:val="center"/>
          </w:tcPr>
          <w:p w14:paraId="59BC117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0.02</w:t>
            </w:r>
          </w:p>
        </w:tc>
        <w:tc>
          <w:tcPr>
            <w:tcW w:w="526" w:type="pct"/>
            <w:tcBorders>
              <w:tl2br w:val="nil"/>
              <w:tr2bl w:val="nil"/>
            </w:tcBorders>
            <w:shd w:val="clear" w:color="auto" w:fill="auto"/>
            <w:vAlign w:val="center"/>
          </w:tcPr>
          <w:p w14:paraId="5D27700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default"/>
                <w:sz w:val="21"/>
                <w:szCs w:val="21"/>
                <w:lang w:val="en-US" w:eastAsia="zh-CN"/>
              </w:rPr>
              <w:t>mg/kg</w:t>
            </w:r>
          </w:p>
        </w:tc>
      </w:tr>
      <w:tr w14:paraId="46981554">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val="restart"/>
            <w:tcBorders>
              <w:tl2br w:val="nil"/>
              <w:tr2bl w:val="nil"/>
            </w:tcBorders>
            <w:shd w:val="clear" w:color="auto" w:fill="auto"/>
            <w:noWrap/>
            <w:vAlign w:val="center"/>
          </w:tcPr>
          <w:p w14:paraId="57C0366C">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r>
              <w:rPr>
                <w:rFonts w:ascii="宋体" w:eastAsia="宋体" w:hAnsi="宋体" w:cs="宋体" w:hint="eastAsia"/>
                <w:i w:val="0"/>
                <w:iCs w:val="0"/>
                <w:color w:val="000000"/>
                <w:sz w:val="21"/>
                <w:szCs w:val="21"/>
                <w:u w:val="none"/>
                <w:lang w:val="en-US" w:eastAsia="zh-CN"/>
              </w:rPr>
              <w:t>地下水</w:t>
            </w:r>
          </w:p>
        </w:tc>
        <w:tc>
          <w:tcPr>
            <w:tcW w:w="798" w:type="pct"/>
            <w:tcBorders>
              <w:tl2br w:val="nil"/>
              <w:tr2bl w:val="nil"/>
            </w:tcBorders>
            <w:shd w:val="clear" w:color="auto" w:fill="auto"/>
            <w:vAlign w:val="center"/>
          </w:tcPr>
          <w:p w14:paraId="28B06E4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pH</w:t>
            </w:r>
          </w:p>
        </w:tc>
        <w:tc>
          <w:tcPr>
            <w:tcW w:w="2603" w:type="pct"/>
            <w:tcBorders>
              <w:tl2br w:val="nil"/>
              <w:tr2bl w:val="nil"/>
            </w:tcBorders>
            <w:shd w:val="clear" w:color="auto" w:fill="auto"/>
            <w:vAlign w:val="center"/>
          </w:tcPr>
          <w:p w14:paraId="689AF5B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《水质pH值的测定电极法》 HJ1147-2020</w:t>
            </w:r>
          </w:p>
        </w:tc>
        <w:tc>
          <w:tcPr>
            <w:tcW w:w="588" w:type="pct"/>
            <w:tcBorders>
              <w:tl2br w:val="nil"/>
              <w:tr2bl w:val="nil"/>
            </w:tcBorders>
            <w:shd w:val="clear" w:color="auto" w:fill="auto"/>
            <w:vAlign w:val="center"/>
          </w:tcPr>
          <w:p w14:paraId="5EDDC9F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w:t>
            </w:r>
          </w:p>
        </w:tc>
        <w:tc>
          <w:tcPr>
            <w:tcW w:w="526" w:type="pct"/>
            <w:tcBorders>
              <w:tl2br w:val="nil"/>
              <w:tr2bl w:val="nil"/>
            </w:tcBorders>
            <w:shd w:val="clear" w:color="auto" w:fill="auto"/>
            <w:vAlign w:val="center"/>
          </w:tcPr>
          <w:p w14:paraId="3E75C5F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w:t>
            </w:r>
          </w:p>
        </w:tc>
      </w:tr>
      <w:tr w14:paraId="029B304D">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69E05FB7">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03D75B0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总硬度</w:t>
            </w:r>
          </w:p>
        </w:tc>
        <w:tc>
          <w:tcPr>
            <w:tcW w:w="2603" w:type="pct"/>
            <w:tcBorders>
              <w:tl2br w:val="nil"/>
              <w:tr2bl w:val="nil"/>
            </w:tcBorders>
            <w:shd w:val="clear" w:color="auto" w:fill="auto"/>
            <w:vAlign w:val="center"/>
          </w:tcPr>
          <w:p w14:paraId="408BD64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《生活饮用水标准检验方法第4部分感官性</w:t>
            </w:r>
          </w:p>
          <w:p w14:paraId="208DF0C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状和物理指标》GB/T 5750.4-202310.1</w:t>
            </w:r>
          </w:p>
          <w:p w14:paraId="1380A70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乙二胺四乙酸二钠滴定法</w:t>
            </w:r>
          </w:p>
        </w:tc>
        <w:tc>
          <w:tcPr>
            <w:tcW w:w="588" w:type="pct"/>
            <w:tcBorders>
              <w:tl2br w:val="nil"/>
              <w:tr2bl w:val="nil"/>
            </w:tcBorders>
            <w:shd w:val="clear" w:color="auto" w:fill="auto"/>
            <w:vAlign w:val="center"/>
          </w:tcPr>
          <w:p w14:paraId="4381F06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1.0</w:t>
            </w:r>
          </w:p>
        </w:tc>
        <w:tc>
          <w:tcPr>
            <w:tcW w:w="526" w:type="pct"/>
            <w:tcBorders>
              <w:tl2br w:val="nil"/>
              <w:tr2bl w:val="nil"/>
            </w:tcBorders>
            <w:shd w:val="clear" w:color="auto" w:fill="auto"/>
            <w:vAlign w:val="center"/>
          </w:tcPr>
          <w:p w14:paraId="1FAE50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mg/L</w:t>
            </w:r>
          </w:p>
        </w:tc>
      </w:tr>
      <w:tr w14:paraId="3CE62AE8">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07011613">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1048D7B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溶解性总固体</w:t>
            </w:r>
          </w:p>
        </w:tc>
        <w:tc>
          <w:tcPr>
            <w:tcW w:w="2603" w:type="pct"/>
            <w:tcBorders>
              <w:tl2br w:val="nil"/>
              <w:tr2bl w:val="nil"/>
            </w:tcBorders>
            <w:shd w:val="clear" w:color="auto" w:fill="auto"/>
            <w:vAlign w:val="center"/>
          </w:tcPr>
          <w:p w14:paraId="489314D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《生活饮用水标准检验方法 第4部分感官性  状和物理指标》GB/T 5750.4-202311.1称量法</w:t>
            </w:r>
          </w:p>
        </w:tc>
        <w:tc>
          <w:tcPr>
            <w:tcW w:w="588" w:type="pct"/>
            <w:tcBorders>
              <w:tl2br w:val="nil"/>
              <w:tr2bl w:val="nil"/>
            </w:tcBorders>
            <w:shd w:val="clear" w:color="auto" w:fill="auto"/>
            <w:vAlign w:val="center"/>
          </w:tcPr>
          <w:p w14:paraId="7D6B673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w:t>
            </w:r>
          </w:p>
        </w:tc>
        <w:tc>
          <w:tcPr>
            <w:tcW w:w="526" w:type="pct"/>
            <w:tcBorders>
              <w:tl2br w:val="nil"/>
              <w:tr2bl w:val="nil"/>
            </w:tcBorders>
            <w:shd w:val="clear" w:color="auto" w:fill="auto"/>
            <w:vAlign w:val="center"/>
          </w:tcPr>
          <w:p w14:paraId="04E036B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p>
        </w:tc>
      </w:tr>
      <w:tr w14:paraId="52253E1A">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794BCA2F">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5C2749B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氨（以N计）</w:t>
            </w:r>
          </w:p>
        </w:tc>
        <w:tc>
          <w:tcPr>
            <w:tcW w:w="2603" w:type="pct"/>
            <w:tcBorders>
              <w:tl2br w:val="nil"/>
              <w:tr2bl w:val="nil"/>
            </w:tcBorders>
            <w:shd w:val="clear" w:color="auto" w:fill="auto"/>
            <w:vAlign w:val="center"/>
          </w:tcPr>
          <w:p w14:paraId="69620BF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《生活饮用水标准检验方法第5部分无机非</w:t>
            </w:r>
          </w:p>
          <w:p w14:paraId="1432578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金属指标》GB/T 5750.5-202311.1纳式试剂分光光度法</w:t>
            </w:r>
          </w:p>
        </w:tc>
        <w:tc>
          <w:tcPr>
            <w:tcW w:w="588" w:type="pct"/>
            <w:tcBorders>
              <w:tl2br w:val="nil"/>
              <w:tr2bl w:val="nil"/>
            </w:tcBorders>
            <w:shd w:val="clear" w:color="auto" w:fill="auto"/>
            <w:vAlign w:val="center"/>
          </w:tcPr>
          <w:p w14:paraId="1B66492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0.02</w:t>
            </w:r>
          </w:p>
        </w:tc>
        <w:tc>
          <w:tcPr>
            <w:tcW w:w="526" w:type="pct"/>
            <w:tcBorders>
              <w:tl2br w:val="nil"/>
              <w:tr2bl w:val="nil"/>
            </w:tcBorders>
            <w:shd w:val="clear" w:color="auto" w:fill="auto"/>
            <w:vAlign w:val="center"/>
          </w:tcPr>
          <w:p w14:paraId="59BD963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mg/L</w:t>
            </w:r>
          </w:p>
        </w:tc>
      </w:tr>
      <w:tr w14:paraId="1A12F20B">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54A0385A">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549BADB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亚硝酸盐（以N计）</w:t>
            </w:r>
          </w:p>
        </w:tc>
        <w:tc>
          <w:tcPr>
            <w:tcW w:w="2603" w:type="pct"/>
            <w:tcBorders>
              <w:tl2br w:val="nil"/>
              <w:tr2bl w:val="nil"/>
            </w:tcBorders>
            <w:shd w:val="clear" w:color="auto" w:fill="auto"/>
            <w:vAlign w:val="center"/>
          </w:tcPr>
          <w:p w14:paraId="13DC3BC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《生活饮用水标准检验方法第5部分无机非</w:t>
            </w:r>
          </w:p>
          <w:p w14:paraId="5F039BF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金属指标》GB/T 5750.5-202312.1重氮偶合分光光度法</w:t>
            </w:r>
          </w:p>
        </w:tc>
        <w:tc>
          <w:tcPr>
            <w:tcW w:w="588" w:type="pct"/>
            <w:tcBorders>
              <w:tl2br w:val="nil"/>
              <w:tr2bl w:val="nil"/>
            </w:tcBorders>
            <w:shd w:val="clear" w:color="auto" w:fill="auto"/>
            <w:vAlign w:val="center"/>
          </w:tcPr>
          <w:p w14:paraId="539F9C5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0.001</w:t>
            </w:r>
          </w:p>
        </w:tc>
        <w:tc>
          <w:tcPr>
            <w:tcW w:w="526" w:type="pct"/>
            <w:tcBorders>
              <w:tl2br w:val="nil"/>
              <w:tr2bl w:val="nil"/>
            </w:tcBorders>
            <w:shd w:val="clear" w:color="auto" w:fill="auto"/>
            <w:vAlign w:val="center"/>
          </w:tcPr>
          <w:p w14:paraId="74A8913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mg/L</w:t>
            </w:r>
          </w:p>
        </w:tc>
      </w:tr>
      <w:tr w14:paraId="7682443A">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38AF1EA9">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6456B48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硝酸盐（以N计）</w:t>
            </w:r>
          </w:p>
        </w:tc>
        <w:tc>
          <w:tcPr>
            <w:tcW w:w="2603" w:type="pct"/>
            <w:tcBorders>
              <w:tl2br w:val="nil"/>
              <w:tr2bl w:val="nil"/>
            </w:tcBorders>
            <w:shd w:val="clear" w:color="auto" w:fill="auto"/>
            <w:vAlign w:val="center"/>
          </w:tcPr>
          <w:p w14:paraId="713CF74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《生活饮用水标准检验方法 第5部分 无机非</w:t>
            </w:r>
          </w:p>
          <w:p w14:paraId="55A89E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金属指标》GB/T5750.5-20238.2紫外分光光度法</w:t>
            </w:r>
          </w:p>
        </w:tc>
        <w:tc>
          <w:tcPr>
            <w:tcW w:w="588" w:type="pct"/>
            <w:tcBorders>
              <w:tl2br w:val="nil"/>
              <w:tr2bl w:val="nil"/>
            </w:tcBorders>
            <w:shd w:val="clear" w:color="auto" w:fill="auto"/>
            <w:vAlign w:val="center"/>
          </w:tcPr>
          <w:p w14:paraId="26AB280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0.2</w:t>
            </w:r>
          </w:p>
        </w:tc>
        <w:tc>
          <w:tcPr>
            <w:tcW w:w="526" w:type="pct"/>
            <w:tcBorders>
              <w:tl2br w:val="nil"/>
              <w:tr2bl w:val="nil"/>
            </w:tcBorders>
            <w:shd w:val="clear" w:color="auto" w:fill="auto"/>
            <w:vAlign w:val="center"/>
          </w:tcPr>
          <w:p w14:paraId="24971D8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mg/L</w:t>
            </w:r>
          </w:p>
        </w:tc>
      </w:tr>
      <w:tr w14:paraId="75BD8B18">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57DFD67C">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2539295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挥发酚</w:t>
            </w:r>
          </w:p>
        </w:tc>
        <w:tc>
          <w:tcPr>
            <w:tcW w:w="2603" w:type="pct"/>
            <w:tcBorders>
              <w:tl2br w:val="nil"/>
              <w:tr2bl w:val="nil"/>
            </w:tcBorders>
            <w:shd w:val="clear" w:color="auto" w:fill="auto"/>
            <w:vAlign w:val="center"/>
          </w:tcPr>
          <w:p w14:paraId="4890C32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《水质挥发酚的测定4-氨基安替比林分光光 度法》HJ 503-2009</w:t>
            </w:r>
          </w:p>
        </w:tc>
        <w:tc>
          <w:tcPr>
            <w:tcW w:w="588" w:type="pct"/>
            <w:tcBorders>
              <w:tl2br w:val="nil"/>
              <w:tr2bl w:val="nil"/>
            </w:tcBorders>
            <w:shd w:val="clear" w:color="auto" w:fill="auto"/>
            <w:vAlign w:val="center"/>
          </w:tcPr>
          <w:p w14:paraId="391209F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0.0003</w:t>
            </w:r>
          </w:p>
        </w:tc>
        <w:tc>
          <w:tcPr>
            <w:tcW w:w="526" w:type="pct"/>
            <w:tcBorders>
              <w:tl2br w:val="nil"/>
              <w:tr2bl w:val="nil"/>
            </w:tcBorders>
            <w:shd w:val="clear" w:color="auto" w:fill="auto"/>
            <w:vAlign w:val="center"/>
          </w:tcPr>
          <w:p w14:paraId="63D80AF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mg/L</w:t>
            </w:r>
          </w:p>
        </w:tc>
      </w:tr>
      <w:tr w14:paraId="348B9C94">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5CA0C697">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742245E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氰化物</w:t>
            </w:r>
          </w:p>
        </w:tc>
        <w:tc>
          <w:tcPr>
            <w:tcW w:w="2603" w:type="pct"/>
            <w:tcBorders>
              <w:tl2br w:val="nil"/>
              <w:tr2bl w:val="nil"/>
            </w:tcBorders>
            <w:shd w:val="clear" w:color="auto" w:fill="auto"/>
            <w:vAlign w:val="center"/>
          </w:tcPr>
          <w:p w14:paraId="46866DA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《生活饮用水标准检验方法第5部分：无机非</w:t>
            </w:r>
          </w:p>
          <w:p w14:paraId="5871053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金属指标》GB/T 5750.5-20237.1异烟酸-吡唑</w:t>
            </w:r>
          </w:p>
          <w:p w14:paraId="6767B57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啉酮分光光度法</w:t>
            </w:r>
          </w:p>
        </w:tc>
        <w:tc>
          <w:tcPr>
            <w:tcW w:w="588" w:type="pct"/>
            <w:tcBorders>
              <w:tl2br w:val="nil"/>
              <w:tr2bl w:val="nil"/>
            </w:tcBorders>
            <w:shd w:val="clear" w:color="auto" w:fill="auto"/>
            <w:vAlign w:val="center"/>
          </w:tcPr>
          <w:p w14:paraId="7F2E584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0.002</w:t>
            </w:r>
          </w:p>
        </w:tc>
        <w:tc>
          <w:tcPr>
            <w:tcW w:w="526" w:type="pct"/>
            <w:tcBorders>
              <w:tl2br w:val="nil"/>
              <w:tr2bl w:val="nil"/>
            </w:tcBorders>
            <w:shd w:val="clear" w:color="auto" w:fill="auto"/>
            <w:vAlign w:val="center"/>
          </w:tcPr>
          <w:p w14:paraId="5F2F152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mg/L</w:t>
            </w:r>
          </w:p>
        </w:tc>
      </w:tr>
      <w:tr w14:paraId="4B903E70">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5C5C99BC">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29977A0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高锰酸盐指数（以O</w:t>
            </w:r>
            <w:r>
              <w:rPr>
                <w:rFonts w:ascii="Times New Roman" w:hAnsi="Times New Roman" w:cs="Times New Roman" w:hint="eastAsia"/>
                <w:sz w:val="21"/>
                <w:szCs w:val="21"/>
                <w:highlight w:val="none"/>
                <w:vertAlign w:val="subscript"/>
                <w:lang w:val="en-US" w:eastAsia="zh-CN"/>
              </w:rPr>
              <w:t>2</w:t>
            </w:r>
            <w:r>
              <w:rPr>
                <w:rFonts w:ascii="Times New Roman" w:hAnsi="Times New Roman" w:cs="Times New Roman" w:hint="eastAsia"/>
                <w:sz w:val="21"/>
                <w:szCs w:val="21"/>
                <w:highlight w:val="none"/>
                <w:lang w:val="en-US" w:eastAsia="zh-CN"/>
              </w:rPr>
              <w:t>）</w:t>
            </w:r>
          </w:p>
        </w:tc>
        <w:tc>
          <w:tcPr>
            <w:tcW w:w="2603" w:type="pct"/>
            <w:tcBorders>
              <w:tl2br w:val="nil"/>
              <w:tr2bl w:val="nil"/>
            </w:tcBorders>
            <w:shd w:val="clear" w:color="auto" w:fill="auto"/>
            <w:vAlign w:val="center"/>
          </w:tcPr>
          <w:p w14:paraId="5C8F8EE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《生活饮用水标准检验方法第7部分：有机物</w:t>
            </w:r>
          </w:p>
          <w:p w14:paraId="24706A6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综合指标》GB/T 5750.7-20234.1酸性高锰酸钾</w:t>
            </w:r>
          </w:p>
          <w:p w14:paraId="6186622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滴定法</w:t>
            </w:r>
          </w:p>
        </w:tc>
        <w:tc>
          <w:tcPr>
            <w:tcW w:w="588" w:type="pct"/>
            <w:tcBorders>
              <w:tl2br w:val="nil"/>
              <w:tr2bl w:val="nil"/>
            </w:tcBorders>
            <w:shd w:val="clear" w:color="auto" w:fill="auto"/>
            <w:vAlign w:val="center"/>
          </w:tcPr>
          <w:p w14:paraId="476A784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0.05</w:t>
            </w:r>
          </w:p>
        </w:tc>
        <w:tc>
          <w:tcPr>
            <w:tcW w:w="526" w:type="pct"/>
            <w:tcBorders>
              <w:tl2br w:val="nil"/>
              <w:tr2bl w:val="nil"/>
            </w:tcBorders>
            <w:shd w:val="clear" w:color="auto" w:fill="auto"/>
            <w:vAlign w:val="center"/>
          </w:tcPr>
          <w:p w14:paraId="1FA0ABD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mg/L</w:t>
            </w:r>
          </w:p>
        </w:tc>
      </w:tr>
      <w:tr w14:paraId="50A46575">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670C807B">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002DA01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氟化物</w:t>
            </w:r>
          </w:p>
        </w:tc>
        <w:tc>
          <w:tcPr>
            <w:tcW w:w="2603" w:type="pct"/>
            <w:tcBorders>
              <w:tl2br w:val="nil"/>
              <w:tr2bl w:val="nil"/>
            </w:tcBorders>
            <w:shd w:val="clear" w:color="auto" w:fill="auto"/>
            <w:vAlign w:val="center"/>
          </w:tcPr>
          <w:p w14:paraId="01167DD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《生活饮用水标准检验方法第5部分：无机非</w:t>
            </w:r>
          </w:p>
          <w:p w14:paraId="2E4986D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金属指标》 GB/T 5750.5-20236.1离子选择电极法</w:t>
            </w:r>
          </w:p>
        </w:tc>
        <w:tc>
          <w:tcPr>
            <w:tcW w:w="588" w:type="pct"/>
            <w:tcBorders>
              <w:tl2br w:val="nil"/>
              <w:tr2bl w:val="nil"/>
            </w:tcBorders>
            <w:shd w:val="clear" w:color="auto" w:fill="auto"/>
            <w:vAlign w:val="center"/>
          </w:tcPr>
          <w:p w14:paraId="7F0C69E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0.2</w:t>
            </w:r>
          </w:p>
        </w:tc>
        <w:tc>
          <w:tcPr>
            <w:tcW w:w="526" w:type="pct"/>
            <w:tcBorders>
              <w:tl2br w:val="nil"/>
              <w:tr2bl w:val="nil"/>
            </w:tcBorders>
            <w:shd w:val="clear" w:color="auto" w:fill="auto"/>
            <w:vAlign w:val="center"/>
          </w:tcPr>
          <w:p w14:paraId="52A1F7D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mg/L</w:t>
            </w:r>
          </w:p>
        </w:tc>
      </w:tr>
      <w:tr w14:paraId="14BBCB63">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0AAB441A">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635474D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硫酸盐（以SO</w:t>
            </w:r>
            <w:r>
              <w:rPr>
                <w:rFonts w:ascii="Times New Roman" w:hAnsi="Times New Roman" w:cs="Times New Roman" w:hint="eastAsia"/>
                <w:sz w:val="21"/>
                <w:szCs w:val="21"/>
                <w:highlight w:val="none"/>
                <w:vertAlign w:val="subscript"/>
                <w:lang w:val="en-US" w:eastAsia="zh-CN"/>
              </w:rPr>
              <w:t>4</w:t>
            </w:r>
            <w:r>
              <w:rPr>
                <w:rFonts w:ascii="Times New Roman" w:hAnsi="Times New Roman" w:cs="Times New Roman" w:hint="eastAsia"/>
                <w:sz w:val="21"/>
                <w:szCs w:val="21"/>
                <w:highlight w:val="none"/>
                <w:vertAlign w:val="superscript"/>
                <w:lang w:val="en-US" w:eastAsia="zh-CN"/>
              </w:rPr>
              <w:t>2-</w:t>
            </w:r>
            <w:r>
              <w:rPr>
                <w:rFonts w:ascii="Times New Roman" w:hAnsi="Times New Roman" w:cs="Times New Roman" w:hint="eastAsia"/>
                <w:sz w:val="21"/>
                <w:szCs w:val="21"/>
                <w:highlight w:val="none"/>
                <w:lang w:val="en-US" w:eastAsia="zh-CN"/>
              </w:rPr>
              <w:t>计）</w:t>
            </w:r>
          </w:p>
        </w:tc>
        <w:tc>
          <w:tcPr>
            <w:tcW w:w="2603" w:type="pct"/>
            <w:tcBorders>
              <w:tl2br w:val="nil"/>
              <w:tr2bl w:val="nil"/>
            </w:tcBorders>
            <w:shd w:val="clear" w:color="auto" w:fill="auto"/>
            <w:vAlign w:val="center"/>
          </w:tcPr>
          <w:p w14:paraId="18D50C0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《水质无机阴离子（F</w:t>
            </w:r>
            <w:r>
              <w:rPr>
                <w:rFonts w:ascii="Times New Roman" w:hAnsi="Times New Roman" w:cs="Times New Roman" w:hint="eastAsia"/>
                <w:sz w:val="21"/>
                <w:szCs w:val="21"/>
                <w:vertAlign w:val="superscript"/>
                <w:lang w:val="en-US" w:eastAsia="zh-CN"/>
              </w:rPr>
              <w:t>-</w:t>
            </w:r>
            <w:r>
              <w:rPr>
                <w:rFonts w:ascii="Times New Roman" w:hAnsi="Times New Roman" w:cs="Times New Roman" w:hint="eastAsia"/>
                <w:sz w:val="21"/>
                <w:szCs w:val="21"/>
                <w:lang w:val="en-US" w:eastAsia="zh-CN"/>
              </w:rPr>
              <w:t>、Cl、NO</w:t>
            </w:r>
            <w:r>
              <w:rPr>
                <w:rFonts w:ascii="Times New Roman" w:hAnsi="Times New Roman" w:cs="Times New Roman" w:hint="eastAsia"/>
                <w:sz w:val="21"/>
                <w:szCs w:val="21"/>
                <w:vertAlign w:val="subscript"/>
                <w:lang w:val="en-US" w:eastAsia="zh-CN"/>
              </w:rPr>
              <w:t>2</w:t>
            </w:r>
            <w:r>
              <w:rPr>
                <w:rFonts w:ascii="Times New Roman" w:hAnsi="Times New Roman" w:cs="Times New Roman" w:hint="eastAsia"/>
                <w:sz w:val="21"/>
                <w:szCs w:val="21"/>
                <w:vertAlign w:val="superscript"/>
                <w:lang w:val="en-US" w:eastAsia="zh-CN"/>
              </w:rPr>
              <w:t>-</w:t>
            </w:r>
            <w:r>
              <w:rPr>
                <w:rFonts w:ascii="Times New Roman" w:hAnsi="Times New Roman" w:cs="Times New Roman" w:hint="eastAsia"/>
                <w:sz w:val="21"/>
                <w:szCs w:val="21"/>
                <w:lang w:val="en-US" w:eastAsia="zh-CN"/>
              </w:rPr>
              <w:t>、Br、NO</w:t>
            </w:r>
            <w:r>
              <w:rPr>
                <w:rFonts w:ascii="Times New Roman" w:hAnsi="Times New Roman" w:cs="Times New Roman" w:hint="eastAsia"/>
                <w:sz w:val="21"/>
                <w:szCs w:val="21"/>
                <w:vertAlign w:val="subscript"/>
                <w:lang w:val="en-US" w:eastAsia="zh-CN"/>
              </w:rPr>
              <w:t>3</w:t>
            </w:r>
            <w:r>
              <w:rPr>
                <w:rFonts w:ascii="Times New Roman" w:hAnsi="Times New Roman" w:cs="Times New Roman" w:hint="eastAsia"/>
                <w:sz w:val="21"/>
                <w:szCs w:val="21"/>
                <w:vertAlign w:val="superscript"/>
                <w:lang w:val="en-US" w:eastAsia="zh-CN"/>
              </w:rPr>
              <w:t>-</w:t>
            </w:r>
            <w:r>
              <w:rPr>
                <w:rFonts w:ascii="Times New Roman" w:hAnsi="Times New Roman" w:cs="Times New Roman" w:hint="eastAsia"/>
                <w:sz w:val="21"/>
                <w:szCs w:val="21"/>
                <w:lang w:val="en-US" w:eastAsia="zh-CN"/>
              </w:rPr>
              <w:t>、PO</w:t>
            </w:r>
            <w:r>
              <w:rPr>
                <w:rFonts w:ascii="Times New Roman" w:hAnsi="Times New Roman" w:cs="Times New Roman" w:hint="eastAsia"/>
                <w:sz w:val="21"/>
                <w:szCs w:val="21"/>
                <w:vertAlign w:val="subscript"/>
                <w:lang w:val="en-US" w:eastAsia="zh-CN"/>
              </w:rPr>
              <w:t>4</w:t>
            </w:r>
            <w:r>
              <w:rPr>
                <w:rFonts w:ascii="Times New Roman" w:hAnsi="Times New Roman" w:cs="Times New Roman" w:hint="eastAsia"/>
                <w:sz w:val="21"/>
                <w:szCs w:val="21"/>
                <w:vertAlign w:val="superscript"/>
                <w:lang w:val="en-US" w:eastAsia="zh-CN"/>
              </w:rPr>
              <w:t>3-</w:t>
            </w:r>
            <w:r>
              <w:rPr>
                <w:rFonts w:ascii="Times New Roman" w:hAnsi="Times New Roman" w:cs="Times New Roman" w:hint="eastAsia"/>
                <w:sz w:val="21"/>
                <w:szCs w:val="21"/>
                <w:lang w:val="en-US" w:eastAsia="zh-CN"/>
              </w:rPr>
              <w:t>、SO</w:t>
            </w:r>
            <w:r>
              <w:rPr>
                <w:rFonts w:ascii="Times New Roman" w:hAnsi="Times New Roman" w:cs="Times New Roman" w:hint="eastAsia"/>
                <w:sz w:val="21"/>
                <w:szCs w:val="21"/>
                <w:vertAlign w:val="subscript"/>
                <w:lang w:val="en-US" w:eastAsia="zh-CN"/>
              </w:rPr>
              <w:t>3</w:t>
            </w:r>
            <w:r>
              <w:rPr>
                <w:rFonts w:ascii="Times New Roman" w:hAnsi="Times New Roman" w:cs="Times New Roman" w:hint="eastAsia"/>
                <w:sz w:val="21"/>
                <w:szCs w:val="21"/>
                <w:vertAlign w:val="superscript"/>
                <w:lang w:val="en-US" w:eastAsia="zh-CN"/>
              </w:rPr>
              <w:t>2-</w:t>
            </w:r>
            <w:r>
              <w:rPr>
                <w:rFonts w:ascii="Times New Roman" w:hAnsi="Times New Roman" w:cs="Times New Roman" w:hint="eastAsia"/>
                <w:sz w:val="21"/>
                <w:szCs w:val="21"/>
                <w:lang w:val="en-US" w:eastAsia="zh-CN"/>
              </w:rPr>
              <w:t>、SO</w:t>
            </w:r>
            <w:r>
              <w:rPr>
                <w:rFonts w:ascii="Times New Roman" w:hAnsi="Times New Roman" w:cs="Times New Roman" w:hint="eastAsia"/>
                <w:sz w:val="21"/>
                <w:szCs w:val="21"/>
                <w:vertAlign w:val="subscript"/>
                <w:lang w:val="en-US" w:eastAsia="zh-CN"/>
              </w:rPr>
              <w:t>4</w:t>
            </w:r>
            <w:r>
              <w:rPr>
                <w:rFonts w:ascii="Times New Roman" w:hAnsi="Times New Roman" w:cs="Times New Roman" w:hint="eastAsia"/>
                <w:sz w:val="21"/>
                <w:szCs w:val="21"/>
                <w:vertAlign w:val="superscript"/>
                <w:lang w:val="en-US" w:eastAsia="zh-CN"/>
              </w:rPr>
              <w:t>2-</w:t>
            </w:r>
            <w:r>
              <w:rPr>
                <w:rFonts w:ascii="Times New Roman" w:hAnsi="Times New Roman" w:cs="Times New Roman" w:hint="eastAsia"/>
                <w:sz w:val="21"/>
                <w:szCs w:val="21"/>
                <w:lang w:val="en-US" w:eastAsia="zh-CN"/>
              </w:rPr>
              <w:t>）的测定离子色谱法》HJ84-2016</w:t>
            </w:r>
          </w:p>
        </w:tc>
        <w:tc>
          <w:tcPr>
            <w:tcW w:w="588" w:type="pct"/>
            <w:tcBorders>
              <w:tl2br w:val="nil"/>
              <w:tr2bl w:val="nil"/>
            </w:tcBorders>
            <w:shd w:val="clear" w:color="auto" w:fill="auto"/>
            <w:vAlign w:val="center"/>
          </w:tcPr>
          <w:p w14:paraId="5598E72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0.018</w:t>
            </w:r>
          </w:p>
        </w:tc>
        <w:tc>
          <w:tcPr>
            <w:tcW w:w="526" w:type="pct"/>
            <w:tcBorders>
              <w:tl2br w:val="nil"/>
              <w:tr2bl w:val="nil"/>
            </w:tcBorders>
            <w:shd w:val="clear" w:color="auto" w:fill="auto"/>
            <w:vAlign w:val="center"/>
          </w:tcPr>
          <w:p w14:paraId="5812F49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mg/L</w:t>
            </w:r>
          </w:p>
        </w:tc>
      </w:tr>
      <w:tr w14:paraId="03CC95E8">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067315F1">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19C2E72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氯化物（以Cl</w:t>
            </w:r>
            <w:r>
              <w:rPr>
                <w:rFonts w:ascii="Times New Roman" w:hAnsi="Times New Roman" w:cs="Times New Roman" w:hint="eastAsia"/>
                <w:sz w:val="21"/>
                <w:szCs w:val="21"/>
                <w:highlight w:val="none"/>
                <w:vertAlign w:val="superscript"/>
                <w:lang w:val="en-US" w:eastAsia="zh-CN"/>
              </w:rPr>
              <w:t>-</w:t>
            </w:r>
            <w:r>
              <w:rPr>
                <w:rFonts w:ascii="Times New Roman" w:hAnsi="Times New Roman" w:cs="Times New Roman" w:hint="eastAsia"/>
                <w:sz w:val="21"/>
                <w:szCs w:val="21"/>
                <w:highlight w:val="none"/>
                <w:lang w:val="en-US" w:eastAsia="zh-CN"/>
              </w:rPr>
              <w:t>计）</w:t>
            </w:r>
          </w:p>
        </w:tc>
        <w:tc>
          <w:tcPr>
            <w:tcW w:w="2603" w:type="pct"/>
            <w:tcBorders>
              <w:tl2br w:val="nil"/>
              <w:tr2bl w:val="nil"/>
            </w:tcBorders>
            <w:shd w:val="clear" w:color="auto" w:fill="auto"/>
            <w:vAlign w:val="center"/>
          </w:tcPr>
          <w:p w14:paraId="10702B3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《水质无机阴离子（F</w:t>
            </w:r>
            <w:r>
              <w:rPr>
                <w:rFonts w:ascii="Times New Roman" w:hAnsi="Times New Roman" w:cs="Times New Roman" w:hint="eastAsia"/>
                <w:sz w:val="21"/>
                <w:szCs w:val="21"/>
                <w:vertAlign w:val="superscript"/>
                <w:lang w:val="en-US" w:eastAsia="zh-CN"/>
              </w:rPr>
              <w:t>-</w:t>
            </w:r>
            <w:r>
              <w:rPr>
                <w:rFonts w:ascii="Times New Roman" w:hAnsi="Times New Roman" w:cs="Times New Roman" w:hint="eastAsia"/>
                <w:sz w:val="21"/>
                <w:szCs w:val="21"/>
                <w:lang w:val="en-US" w:eastAsia="zh-CN"/>
              </w:rPr>
              <w:t>、Cl、NO</w:t>
            </w:r>
            <w:r>
              <w:rPr>
                <w:rFonts w:ascii="Times New Roman" w:hAnsi="Times New Roman" w:cs="Times New Roman" w:hint="eastAsia"/>
                <w:sz w:val="21"/>
                <w:szCs w:val="21"/>
                <w:vertAlign w:val="subscript"/>
                <w:lang w:val="en-US" w:eastAsia="zh-CN"/>
              </w:rPr>
              <w:t>2</w:t>
            </w:r>
            <w:r>
              <w:rPr>
                <w:rFonts w:ascii="Times New Roman" w:hAnsi="Times New Roman" w:cs="Times New Roman" w:hint="eastAsia"/>
                <w:sz w:val="21"/>
                <w:szCs w:val="21"/>
                <w:vertAlign w:val="superscript"/>
                <w:lang w:val="en-US" w:eastAsia="zh-CN"/>
              </w:rPr>
              <w:t>-</w:t>
            </w:r>
            <w:r>
              <w:rPr>
                <w:rFonts w:ascii="Times New Roman" w:hAnsi="Times New Roman" w:cs="Times New Roman" w:hint="eastAsia"/>
                <w:sz w:val="21"/>
                <w:szCs w:val="21"/>
                <w:lang w:val="en-US" w:eastAsia="zh-CN"/>
              </w:rPr>
              <w:t>、Br、NO</w:t>
            </w:r>
            <w:r>
              <w:rPr>
                <w:rFonts w:ascii="Times New Roman" w:hAnsi="Times New Roman" w:cs="Times New Roman" w:hint="eastAsia"/>
                <w:sz w:val="21"/>
                <w:szCs w:val="21"/>
                <w:vertAlign w:val="subscript"/>
                <w:lang w:val="en-US" w:eastAsia="zh-CN"/>
              </w:rPr>
              <w:t>3</w:t>
            </w:r>
            <w:r>
              <w:rPr>
                <w:rFonts w:ascii="Times New Roman" w:hAnsi="Times New Roman" w:cs="Times New Roman" w:hint="eastAsia"/>
                <w:sz w:val="21"/>
                <w:szCs w:val="21"/>
                <w:vertAlign w:val="superscript"/>
                <w:lang w:val="en-US" w:eastAsia="zh-CN"/>
              </w:rPr>
              <w:t>-</w:t>
            </w:r>
            <w:r>
              <w:rPr>
                <w:rFonts w:ascii="Times New Roman" w:hAnsi="Times New Roman" w:cs="Times New Roman" w:hint="eastAsia"/>
                <w:sz w:val="21"/>
                <w:szCs w:val="21"/>
                <w:lang w:val="en-US" w:eastAsia="zh-CN"/>
              </w:rPr>
              <w:t>、PO</w:t>
            </w:r>
            <w:r>
              <w:rPr>
                <w:rFonts w:ascii="Times New Roman" w:hAnsi="Times New Roman" w:cs="Times New Roman" w:hint="eastAsia"/>
                <w:sz w:val="21"/>
                <w:szCs w:val="21"/>
                <w:vertAlign w:val="subscript"/>
                <w:lang w:val="en-US" w:eastAsia="zh-CN"/>
              </w:rPr>
              <w:t>43</w:t>
            </w:r>
            <w:r>
              <w:rPr>
                <w:rFonts w:ascii="Times New Roman" w:hAnsi="Times New Roman" w:cs="Times New Roman" w:hint="eastAsia"/>
                <w:sz w:val="21"/>
                <w:szCs w:val="21"/>
                <w:lang w:val="en-US" w:eastAsia="zh-CN"/>
              </w:rPr>
              <w:t>-、SO</w:t>
            </w:r>
            <w:r>
              <w:rPr>
                <w:rFonts w:ascii="Times New Roman" w:hAnsi="Times New Roman" w:cs="Times New Roman" w:hint="eastAsia"/>
                <w:sz w:val="21"/>
                <w:szCs w:val="21"/>
                <w:vertAlign w:val="subscript"/>
                <w:lang w:val="en-US" w:eastAsia="zh-CN"/>
              </w:rPr>
              <w:t>3</w:t>
            </w:r>
            <w:r>
              <w:rPr>
                <w:rFonts w:ascii="Times New Roman" w:hAnsi="Times New Roman" w:cs="Times New Roman" w:hint="eastAsia"/>
                <w:sz w:val="21"/>
                <w:szCs w:val="21"/>
                <w:vertAlign w:val="superscript"/>
                <w:lang w:val="en-US" w:eastAsia="zh-CN"/>
              </w:rPr>
              <w:t>2-</w:t>
            </w:r>
            <w:r>
              <w:rPr>
                <w:rFonts w:ascii="Times New Roman" w:hAnsi="Times New Roman" w:cs="Times New Roman" w:hint="eastAsia"/>
                <w:sz w:val="21"/>
                <w:szCs w:val="21"/>
                <w:lang w:val="en-US" w:eastAsia="zh-CN"/>
              </w:rPr>
              <w:t>、SO</w:t>
            </w:r>
            <w:r>
              <w:rPr>
                <w:rFonts w:ascii="Times New Roman" w:hAnsi="Times New Roman" w:cs="Times New Roman" w:hint="eastAsia"/>
                <w:sz w:val="21"/>
                <w:szCs w:val="21"/>
                <w:vertAlign w:val="subscript"/>
                <w:lang w:val="en-US" w:eastAsia="zh-CN"/>
              </w:rPr>
              <w:t>4</w:t>
            </w:r>
            <w:r>
              <w:rPr>
                <w:rFonts w:ascii="Times New Roman" w:hAnsi="Times New Roman" w:cs="Times New Roman" w:hint="eastAsia"/>
                <w:sz w:val="21"/>
                <w:szCs w:val="21"/>
                <w:vertAlign w:val="superscript"/>
                <w:lang w:val="en-US" w:eastAsia="zh-CN"/>
              </w:rPr>
              <w:t>2-</w:t>
            </w:r>
            <w:r>
              <w:rPr>
                <w:rFonts w:ascii="Times New Roman" w:hAnsi="Times New Roman" w:cs="Times New Roman" w:hint="eastAsia"/>
                <w:sz w:val="21"/>
                <w:szCs w:val="21"/>
                <w:lang w:val="en-US" w:eastAsia="zh-CN"/>
              </w:rPr>
              <w:t>）的测定离子色谱法》HJ84-2016</w:t>
            </w:r>
          </w:p>
        </w:tc>
        <w:tc>
          <w:tcPr>
            <w:tcW w:w="588" w:type="pct"/>
            <w:tcBorders>
              <w:tl2br w:val="nil"/>
              <w:tr2bl w:val="nil"/>
            </w:tcBorders>
            <w:shd w:val="clear" w:color="auto" w:fill="auto"/>
            <w:vAlign w:val="center"/>
          </w:tcPr>
          <w:p w14:paraId="2FF61E9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0.007</w:t>
            </w:r>
          </w:p>
        </w:tc>
        <w:tc>
          <w:tcPr>
            <w:tcW w:w="526" w:type="pct"/>
            <w:tcBorders>
              <w:tl2br w:val="nil"/>
              <w:tr2bl w:val="nil"/>
            </w:tcBorders>
            <w:shd w:val="clear" w:color="auto" w:fill="auto"/>
            <w:vAlign w:val="center"/>
          </w:tcPr>
          <w:p w14:paraId="47C50CC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mg/L</w:t>
            </w:r>
          </w:p>
        </w:tc>
      </w:tr>
      <w:tr w14:paraId="69C7C66F">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06C01FC0">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578091F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汞</w:t>
            </w:r>
          </w:p>
        </w:tc>
        <w:tc>
          <w:tcPr>
            <w:tcW w:w="2603" w:type="pct"/>
            <w:tcBorders>
              <w:tl2br w:val="nil"/>
              <w:tr2bl w:val="nil"/>
            </w:tcBorders>
            <w:shd w:val="clear" w:color="auto" w:fill="auto"/>
            <w:vAlign w:val="center"/>
          </w:tcPr>
          <w:p w14:paraId="7D9E4AB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《生活饮用水标准检验方法第6部分：金属和</w:t>
            </w:r>
          </w:p>
          <w:p w14:paraId="03C18D0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类金属指标》GB/T 5750.6-202311.1原子荧光</w:t>
            </w:r>
          </w:p>
          <w:p w14:paraId="404031A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法</w:t>
            </w:r>
          </w:p>
        </w:tc>
        <w:tc>
          <w:tcPr>
            <w:tcW w:w="588" w:type="pct"/>
            <w:tcBorders>
              <w:tl2br w:val="nil"/>
              <w:tr2bl w:val="nil"/>
            </w:tcBorders>
            <w:shd w:val="clear" w:color="auto" w:fill="auto"/>
            <w:vAlign w:val="center"/>
          </w:tcPr>
          <w:p w14:paraId="09D5040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0.1</w:t>
            </w:r>
          </w:p>
        </w:tc>
        <w:tc>
          <w:tcPr>
            <w:tcW w:w="526" w:type="pct"/>
            <w:tcBorders>
              <w:tl2br w:val="nil"/>
              <w:tr2bl w:val="nil"/>
            </w:tcBorders>
            <w:shd w:val="clear" w:color="auto" w:fill="auto"/>
            <w:vAlign w:val="center"/>
          </w:tcPr>
          <w:p w14:paraId="3117586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μg/L</w:t>
            </w:r>
          </w:p>
        </w:tc>
      </w:tr>
      <w:tr w14:paraId="5C9C8C91">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2AAA1E58">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49B4CB6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镉</w:t>
            </w:r>
          </w:p>
        </w:tc>
        <w:tc>
          <w:tcPr>
            <w:tcW w:w="2603" w:type="pct"/>
            <w:tcBorders>
              <w:tl2br w:val="nil"/>
              <w:tr2bl w:val="nil"/>
            </w:tcBorders>
            <w:shd w:val="clear" w:color="auto" w:fill="auto"/>
            <w:vAlign w:val="center"/>
          </w:tcPr>
          <w:p w14:paraId="0D0A74C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《生活饮用水标准检验方法第6部分：金属和 类金属指标》GB/T 5750.6-2023</w:t>
            </w:r>
          </w:p>
          <w:p w14:paraId="3DAD68B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12.1无火焰原子吸收分光光度法</w:t>
            </w:r>
          </w:p>
        </w:tc>
        <w:tc>
          <w:tcPr>
            <w:tcW w:w="588" w:type="pct"/>
            <w:tcBorders>
              <w:tl2br w:val="nil"/>
              <w:tr2bl w:val="nil"/>
            </w:tcBorders>
            <w:shd w:val="clear" w:color="auto" w:fill="auto"/>
            <w:vAlign w:val="center"/>
          </w:tcPr>
          <w:p w14:paraId="079B31A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0.5</w:t>
            </w:r>
          </w:p>
        </w:tc>
        <w:tc>
          <w:tcPr>
            <w:tcW w:w="526" w:type="pct"/>
            <w:tcBorders>
              <w:tl2br w:val="nil"/>
              <w:tr2bl w:val="nil"/>
            </w:tcBorders>
            <w:shd w:val="clear" w:color="auto" w:fill="auto"/>
            <w:vAlign w:val="center"/>
          </w:tcPr>
          <w:p w14:paraId="0C635AB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μg/L</w:t>
            </w:r>
          </w:p>
        </w:tc>
      </w:tr>
      <w:tr w14:paraId="63759206">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5BF3A34E">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447EAAA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铬（六价）</w:t>
            </w:r>
          </w:p>
        </w:tc>
        <w:tc>
          <w:tcPr>
            <w:tcW w:w="2603" w:type="pct"/>
            <w:tcBorders>
              <w:tl2br w:val="nil"/>
              <w:tr2bl w:val="nil"/>
            </w:tcBorders>
            <w:shd w:val="clear" w:color="auto" w:fill="auto"/>
            <w:vAlign w:val="center"/>
          </w:tcPr>
          <w:p w14:paraId="5BF29FE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《水质六价铬的测定二苯碳酰二肼分光光度 法》GB/T 7467-1987</w:t>
            </w:r>
          </w:p>
        </w:tc>
        <w:tc>
          <w:tcPr>
            <w:tcW w:w="588" w:type="pct"/>
            <w:tcBorders>
              <w:tl2br w:val="nil"/>
              <w:tr2bl w:val="nil"/>
            </w:tcBorders>
            <w:shd w:val="clear" w:color="auto" w:fill="auto"/>
            <w:vAlign w:val="center"/>
          </w:tcPr>
          <w:p w14:paraId="3C7DF2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0.004</w:t>
            </w:r>
          </w:p>
        </w:tc>
        <w:tc>
          <w:tcPr>
            <w:tcW w:w="526" w:type="pct"/>
            <w:tcBorders>
              <w:tl2br w:val="nil"/>
              <w:tr2bl w:val="nil"/>
            </w:tcBorders>
            <w:shd w:val="clear" w:color="auto" w:fill="auto"/>
            <w:vAlign w:val="center"/>
          </w:tcPr>
          <w:p w14:paraId="786CD15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mg/L</w:t>
            </w:r>
          </w:p>
        </w:tc>
      </w:tr>
      <w:tr w14:paraId="6F7F7EBC">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0B9666B9">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2A53B59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铅</w:t>
            </w:r>
          </w:p>
        </w:tc>
        <w:tc>
          <w:tcPr>
            <w:tcW w:w="2603" w:type="pct"/>
            <w:tcBorders>
              <w:tl2br w:val="nil"/>
              <w:tr2bl w:val="nil"/>
            </w:tcBorders>
            <w:shd w:val="clear" w:color="auto" w:fill="auto"/>
            <w:vAlign w:val="center"/>
          </w:tcPr>
          <w:p w14:paraId="3211174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《生活饮用水标准检验方法第6部分：金属和 类金属指标》GB/T 5750.6-202314.1无火焰原子吸收分光光度法</w:t>
            </w:r>
          </w:p>
        </w:tc>
        <w:tc>
          <w:tcPr>
            <w:tcW w:w="588" w:type="pct"/>
            <w:tcBorders>
              <w:tl2br w:val="nil"/>
              <w:tr2bl w:val="nil"/>
            </w:tcBorders>
            <w:shd w:val="clear" w:color="auto" w:fill="auto"/>
            <w:vAlign w:val="center"/>
          </w:tcPr>
          <w:p w14:paraId="5AB3131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2.5</w:t>
            </w:r>
          </w:p>
        </w:tc>
        <w:tc>
          <w:tcPr>
            <w:tcW w:w="526" w:type="pct"/>
            <w:tcBorders>
              <w:tl2br w:val="nil"/>
              <w:tr2bl w:val="nil"/>
            </w:tcBorders>
            <w:shd w:val="clear" w:color="auto" w:fill="auto"/>
            <w:vAlign w:val="center"/>
          </w:tcPr>
          <w:p w14:paraId="63053D5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μg/L</w:t>
            </w:r>
          </w:p>
        </w:tc>
      </w:tr>
      <w:tr w14:paraId="4A1F7517">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19F2493F">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143AA11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highlight w:val="none"/>
                <w:lang w:val="en-US" w:eastAsia="zh-CN"/>
              </w:rPr>
            </w:pPr>
            <w:r>
              <w:rPr>
                <w:rFonts w:ascii="Times New Roman" w:hAnsi="Times New Roman" w:cs="Times New Roman" w:hint="eastAsia"/>
                <w:sz w:val="21"/>
                <w:szCs w:val="21"/>
                <w:highlight w:val="none"/>
                <w:lang w:val="en-US" w:eastAsia="zh-CN"/>
              </w:rPr>
              <w:t>铁</w:t>
            </w:r>
          </w:p>
        </w:tc>
        <w:tc>
          <w:tcPr>
            <w:tcW w:w="2603" w:type="pct"/>
            <w:tcBorders>
              <w:tl2br w:val="nil"/>
              <w:tr2bl w:val="nil"/>
            </w:tcBorders>
            <w:shd w:val="clear" w:color="auto" w:fill="auto"/>
            <w:vAlign w:val="center"/>
          </w:tcPr>
          <w:p w14:paraId="51FF94F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《水质铁、锰的测定火焰原子吸收分光光度 法》GB/T11911-1989</w:t>
            </w:r>
          </w:p>
        </w:tc>
        <w:tc>
          <w:tcPr>
            <w:tcW w:w="588" w:type="pct"/>
            <w:tcBorders>
              <w:tl2br w:val="nil"/>
              <w:tr2bl w:val="nil"/>
            </w:tcBorders>
            <w:shd w:val="clear" w:color="auto" w:fill="auto"/>
            <w:vAlign w:val="center"/>
          </w:tcPr>
          <w:p w14:paraId="5B8F7B7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0.03</w:t>
            </w:r>
          </w:p>
        </w:tc>
        <w:tc>
          <w:tcPr>
            <w:tcW w:w="526" w:type="pct"/>
            <w:tcBorders>
              <w:tl2br w:val="nil"/>
              <w:tr2bl w:val="nil"/>
            </w:tcBorders>
            <w:shd w:val="clear" w:color="auto" w:fill="auto"/>
            <w:vAlign w:val="center"/>
          </w:tcPr>
          <w:p w14:paraId="709CF24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mg/L</w:t>
            </w:r>
          </w:p>
        </w:tc>
      </w:tr>
      <w:tr w14:paraId="0F497900">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3908F820">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5ABCE78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highlight w:val="none"/>
                <w:lang w:val="en-US" w:eastAsia="zh-CN"/>
              </w:rPr>
            </w:pPr>
            <w:r>
              <w:rPr>
                <w:rFonts w:ascii="Times New Roman" w:hAnsi="Times New Roman" w:cs="Times New Roman" w:hint="eastAsia"/>
                <w:sz w:val="21"/>
                <w:szCs w:val="21"/>
                <w:highlight w:val="none"/>
                <w:lang w:val="en-US" w:eastAsia="zh-CN"/>
              </w:rPr>
              <w:t>锰</w:t>
            </w:r>
          </w:p>
        </w:tc>
        <w:tc>
          <w:tcPr>
            <w:tcW w:w="2603" w:type="pct"/>
            <w:tcBorders>
              <w:tl2br w:val="nil"/>
              <w:tr2bl w:val="nil"/>
            </w:tcBorders>
            <w:shd w:val="clear" w:color="auto" w:fill="auto"/>
            <w:vAlign w:val="center"/>
          </w:tcPr>
          <w:p w14:paraId="2E5D325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《水质铁、锰的测定火焰原子吸收分光光度 法》GB/T11911-1989</w:t>
            </w:r>
          </w:p>
        </w:tc>
        <w:tc>
          <w:tcPr>
            <w:tcW w:w="588" w:type="pct"/>
            <w:tcBorders>
              <w:tl2br w:val="nil"/>
              <w:tr2bl w:val="nil"/>
            </w:tcBorders>
            <w:shd w:val="clear" w:color="auto" w:fill="auto"/>
            <w:vAlign w:val="center"/>
          </w:tcPr>
          <w:p w14:paraId="48D0B18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0.01</w:t>
            </w:r>
          </w:p>
        </w:tc>
        <w:tc>
          <w:tcPr>
            <w:tcW w:w="526" w:type="pct"/>
            <w:tcBorders>
              <w:tl2br w:val="nil"/>
              <w:tr2bl w:val="nil"/>
            </w:tcBorders>
            <w:shd w:val="clear" w:color="auto" w:fill="auto"/>
            <w:vAlign w:val="center"/>
          </w:tcPr>
          <w:p w14:paraId="0F5D1A4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mg/L</w:t>
            </w:r>
          </w:p>
        </w:tc>
      </w:tr>
      <w:tr w14:paraId="5E78306D">
        <w:tblPrEx>
          <w:tblW w:w="4998" w:type="pct"/>
          <w:tblInd w:w="0" w:type="dxa"/>
          <w:shd w:val="clear" w:color="auto" w:fill="auto"/>
          <w:tblLayout w:type="fixed"/>
          <w:tblCellMar>
            <w:top w:w="0" w:type="dxa"/>
            <w:left w:w="108" w:type="dxa"/>
            <w:bottom w:w="0" w:type="dxa"/>
            <w:right w:w="108" w:type="dxa"/>
          </w:tblCellMar>
        </w:tblPrEx>
        <w:trPr>
          <w:trHeight w:val="340"/>
        </w:trPr>
        <w:tc>
          <w:tcPr>
            <w:tcW w:w="483" w:type="pct"/>
            <w:vMerge/>
            <w:tcBorders>
              <w:tl2br w:val="nil"/>
              <w:tr2bl w:val="nil"/>
            </w:tcBorders>
            <w:shd w:val="clear" w:color="auto" w:fill="auto"/>
            <w:noWrap/>
            <w:vAlign w:val="center"/>
          </w:tcPr>
          <w:p w14:paraId="52FD2284">
            <w:pPr>
              <w:keepNext w:val="0"/>
              <w:keepLines w:val="0"/>
              <w:pageBreakBefore w:val="0"/>
              <w:widowControl/>
              <w:wordWrap/>
              <w:autoSpaceDN w:val="0"/>
              <w:bidi w:val="0"/>
              <w:adjustRightInd w:val="0"/>
              <w:snapToGrid w:val="0"/>
              <w:spacing w:before="48" w:beforeLines="20" w:after="48" w:afterLines="20"/>
              <w:jc w:val="center"/>
              <w:rPr>
                <w:rFonts w:ascii="宋体" w:eastAsia="宋体" w:hAnsi="宋体" w:cs="宋体" w:hint="eastAsia"/>
                <w:i w:val="0"/>
                <w:iCs w:val="0"/>
                <w:color w:val="000000"/>
                <w:sz w:val="21"/>
                <w:szCs w:val="21"/>
                <w:u w:val="none"/>
                <w:lang w:val="en-US" w:eastAsia="zh-CN"/>
              </w:rPr>
            </w:pPr>
          </w:p>
        </w:tc>
        <w:tc>
          <w:tcPr>
            <w:tcW w:w="798" w:type="pct"/>
            <w:tcBorders>
              <w:tl2br w:val="nil"/>
              <w:tr2bl w:val="nil"/>
            </w:tcBorders>
            <w:shd w:val="clear" w:color="auto" w:fill="auto"/>
            <w:vAlign w:val="center"/>
          </w:tcPr>
          <w:p w14:paraId="079B31B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highlight w:val="none"/>
                <w:lang w:val="en-US" w:eastAsia="zh-CN"/>
              </w:rPr>
            </w:pPr>
            <w:r>
              <w:rPr>
                <w:rFonts w:ascii="Times New Roman" w:hAnsi="Times New Roman" w:cs="Times New Roman" w:hint="eastAsia"/>
                <w:sz w:val="21"/>
                <w:szCs w:val="21"/>
                <w:highlight w:val="none"/>
                <w:lang w:val="en-US" w:eastAsia="zh-CN"/>
              </w:rPr>
              <w:t>锌</w:t>
            </w:r>
          </w:p>
        </w:tc>
        <w:tc>
          <w:tcPr>
            <w:tcW w:w="2603" w:type="pct"/>
            <w:tcBorders>
              <w:tl2br w:val="nil"/>
              <w:tr2bl w:val="nil"/>
            </w:tcBorders>
            <w:shd w:val="clear" w:color="auto" w:fill="auto"/>
            <w:vAlign w:val="center"/>
          </w:tcPr>
          <w:p w14:paraId="047E5A3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《水质 铜、锌、铅、镉的测定 原子吸收分光光度法》GB/T7475-1987</w:t>
            </w:r>
          </w:p>
        </w:tc>
        <w:tc>
          <w:tcPr>
            <w:tcW w:w="588" w:type="pct"/>
            <w:tcBorders>
              <w:tl2br w:val="nil"/>
              <w:tr2bl w:val="nil"/>
            </w:tcBorders>
            <w:shd w:val="clear" w:color="auto" w:fill="auto"/>
            <w:vAlign w:val="center"/>
          </w:tcPr>
          <w:p w14:paraId="291CE8B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0.05</w:t>
            </w:r>
          </w:p>
        </w:tc>
        <w:tc>
          <w:tcPr>
            <w:tcW w:w="526" w:type="pct"/>
            <w:tcBorders>
              <w:tl2br w:val="nil"/>
              <w:tr2bl w:val="nil"/>
            </w:tcBorders>
            <w:shd w:val="clear" w:color="auto" w:fill="auto"/>
            <w:vAlign w:val="center"/>
          </w:tcPr>
          <w:p w14:paraId="1129E37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mg/L</w:t>
            </w:r>
          </w:p>
        </w:tc>
      </w:tr>
    </w:tbl>
    <w:p w14:paraId="11EE4B4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hAnsi="Times New Roman" w:cs="Times New Roman" w:hint="default"/>
          <w:sz w:val="25"/>
          <w:szCs w:val="25"/>
        </w:rPr>
      </w:pPr>
      <w:r>
        <w:rPr>
          <w:rFonts w:ascii="Times New Roman" w:eastAsia="Times New Roman" w:hAnsi="Times New Roman" w:cs="Times New Roman" w:hint="default"/>
          <w:b/>
          <w:bCs/>
          <w:spacing w:val="4"/>
          <w:sz w:val="25"/>
          <w:szCs w:val="25"/>
        </w:rPr>
        <w:t>1.1</w:t>
      </w:r>
      <w:r>
        <w:rPr>
          <w:rFonts w:ascii="Times New Roman" w:hAnsi="Times New Roman" w:cs="Times New Roman" w:hint="default"/>
          <w:b/>
          <w:bCs/>
          <w:spacing w:val="4"/>
          <w:sz w:val="25"/>
          <w:szCs w:val="25"/>
          <w:lang w:val="en-US" w:eastAsia="zh-CN"/>
        </w:rPr>
        <w:t>0</w:t>
      </w:r>
      <w:r>
        <w:rPr>
          <w:rFonts w:ascii="Times New Roman" w:eastAsia="Times New Roman" w:hAnsi="Times New Roman" w:cs="Times New Roman" w:hint="default"/>
          <w:b/>
          <w:bCs/>
          <w:spacing w:val="4"/>
          <w:sz w:val="25"/>
          <w:szCs w:val="25"/>
        </w:rPr>
        <w:t>.3.</w:t>
      </w:r>
      <w:r>
        <w:rPr>
          <w:rFonts w:ascii="Times New Roman" w:hAnsi="Times New Roman" w:cs="Times New Roman" w:hint="default"/>
          <w:b/>
          <w:bCs/>
          <w:spacing w:val="4"/>
          <w:sz w:val="25"/>
          <w:szCs w:val="25"/>
        </w:rPr>
        <w:t>评价标准与筛选值</w:t>
      </w:r>
    </w:p>
    <w:p w14:paraId="173EBB8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3"/>
        </w:rPr>
        <w:t>在进行土壤筛选标准的选择时，主要依据地块利用性质，本次调</w:t>
      </w:r>
      <w:r>
        <w:rPr>
          <w:rFonts w:ascii="Times New Roman" w:hAnsi="Times New Roman" w:cs="Times New Roman" w:hint="default"/>
          <w:spacing w:val="-4"/>
        </w:rPr>
        <w:t>查地块为重</w:t>
      </w:r>
      <w:r>
        <w:rPr>
          <w:rFonts w:ascii="Times New Roman" w:hAnsi="Times New Roman" w:cs="Times New Roman" w:hint="default"/>
        </w:rPr>
        <w:t xml:space="preserve"> </w:t>
      </w:r>
      <w:r>
        <w:rPr>
          <w:rFonts w:ascii="Times New Roman" w:hAnsi="Times New Roman" w:cs="Times New Roman" w:hint="default"/>
          <w:spacing w:val="-2"/>
        </w:rPr>
        <w:t>点行业企业用地，属于第二类用地</w:t>
      </w:r>
      <w:r>
        <w:rPr>
          <w:rFonts w:ascii="Times New Roman" w:hAnsi="Times New Roman" w:cs="Times New Roman" w:hint="eastAsia"/>
          <w:spacing w:val="-2"/>
          <w:lang w:eastAsia="zh-CN"/>
        </w:rPr>
        <w:t>：</w:t>
      </w:r>
      <w:r>
        <w:rPr>
          <w:rFonts w:ascii="Times New Roman" w:hAnsi="Times New Roman" w:cs="Times New Roman" w:hint="default"/>
          <w:spacing w:val="-2"/>
        </w:rPr>
        <w:t>工业用地</w:t>
      </w:r>
      <w:r>
        <w:rPr>
          <w:rFonts w:ascii="Times New Roman" w:eastAsia="宋体" w:hAnsi="Times New Roman" w:cs="Times New Roman" w:hint="eastAsia"/>
          <w:spacing w:val="-2"/>
          <w:lang w:eastAsia="zh-CN"/>
        </w:rPr>
        <w:t>（</w:t>
      </w:r>
      <w:r>
        <w:rPr>
          <w:rFonts w:ascii="Times New Roman" w:eastAsia="Times New Roman" w:hAnsi="Times New Roman" w:cs="Times New Roman" w:hint="default"/>
          <w:spacing w:val="-3"/>
        </w:rPr>
        <w:t>M</w:t>
      </w:r>
      <w:r>
        <w:rPr>
          <w:rFonts w:ascii="Times New Roman" w:eastAsia="宋体" w:hAnsi="Times New Roman" w:cs="Times New Roman" w:hint="eastAsia"/>
          <w:spacing w:val="-2"/>
          <w:lang w:eastAsia="zh-CN"/>
        </w:rPr>
        <w:t>）</w:t>
      </w:r>
      <w:r>
        <w:rPr>
          <w:rFonts w:ascii="Times New Roman" w:hAnsi="Times New Roman" w:cs="Times New Roman" w:hint="default"/>
          <w:spacing w:val="-3"/>
        </w:rPr>
        <w:t>。结合调查地块</w:t>
      </w:r>
      <w:r>
        <w:rPr>
          <w:rFonts w:ascii="Times New Roman" w:eastAsia="宋体" w:hAnsi="Times New Roman" w:cs="Times New Roman" w:hint="eastAsia"/>
          <w:spacing w:val="-3"/>
          <w:lang w:eastAsia="zh-CN"/>
        </w:rPr>
        <w:t>，</w:t>
      </w:r>
      <w:r>
        <w:rPr>
          <w:rFonts w:ascii="Times New Roman" w:hAnsi="Times New Roman" w:cs="Times New Roman" w:hint="default"/>
          <w:spacing w:val="-3"/>
        </w:rPr>
        <w:t>用地类型本次</w:t>
      </w:r>
      <w:r>
        <w:rPr>
          <w:rFonts w:ascii="Times New Roman" w:hAnsi="Times New Roman" w:cs="Times New Roman" w:hint="default"/>
          <w:spacing w:val="-7"/>
        </w:rPr>
        <w:t>土壤检测结果按</w:t>
      </w:r>
      <w:r>
        <w:rPr>
          <w:rFonts w:ascii="Times New Roman" w:hAnsi="Times New Roman" w:cs="Times New Roman" w:hint="default"/>
          <w:spacing w:val="-72"/>
        </w:rPr>
        <w:t xml:space="preserve"> </w:t>
      </w:r>
      <w:r>
        <w:rPr>
          <w:rFonts w:ascii="Times New Roman" w:hAnsi="Times New Roman" w:cs="Times New Roman" w:hint="default"/>
          <w:spacing w:val="-7"/>
        </w:rPr>
        <w:t>照《土壤环境质量建设用地土壤污染风险</w:t>
      </w:r>
      <w:r>
        <w:rPr>
          <w:rFonts w:ascii="Times New Roman" w:hAnsi="Times New Roman" w:cs="Times New Roman" w:hint="default"/>
          <w:spacing w:val="-8"/>
        </w:rPr>
        <w:t>管控</w:t>
      </w:r>
      <w:r>
        <w:rPr>
          <w:rFonts w:ascii="Times New Roman" w:hAnsi="Times New Roman" w:cs="Times New Roman" w:hint="eastAsia"/>
          <w:spacing w:val="-8"/>
          <w:lang w:val="en-US" w:eastAsia="zh-CN"/>
        </w:rPr>
        <w:t>标准（试行）</w:t>
      </w:r>
      <w:r>
        <w:rPr>
          <w:rFonts w:ascii="Times New Roman" w:hAnsi="Times New Roman" w:cs="Times New Roman" w:hint="default"/>
          <w:spacing w:val="-8"/>
        </w:rPr>
        <w:t>》</w:t>
      </w:r>
      <w:r>
        <w:rPr>
          <w:rFonts w:ascii="Times New Roman" w:eastAsia="宋体" w:hAnsi="Times New Roman" w:cs="Times New Roman" w:hint="eastAsia"/>
          <w:spacing w:val="-1"/>
          <w:lang w:eastAsia="zh-CN"/>
        </w:rPr>
        <w:t>（</w:t>
      </w:r>
      <w:r>
        <w:rPr>
          <w:rFonts w:ascii="Times New Roman" w:eastAsia="Times New Roman" w:hAnsi="Times New Roman" w:cs="Times New Roman" w:hint="default"/>
          <w:spacing w:val="-1"/>
        </w:rPr>
        <w:t>GB36600-2018</w:t>
      </w:r>
      <w:r>
        <w:rPr>
          <w:rFonts w:ascii="Times New Roman" w:eastAsia="宋体" w:hAnsi="Times New Roman" w:cs="Times New Roman" w:hint="eastAsia"/>
          <w:spacing w:val="-1"/>
          <w:lang w:eastAsia="zh-CN"/>
        </w:rPr>
        <w:t>）</w:t>
      </w:r>
      <w:r>
        <w:rPr>
          <w:rFonts w:ascii="Times New Roman" w:hAnsi="Times New Roman" w:cs="Times New Roman" w:hint="eastAsia"/>
          <w:spacing w:val="-1"/>
          <w:lang w:eastAsia="zh-CN"/>
        </w:rPr>
        <w:t>、《建设用地土壤污染风险筛选值》（DB 13/T5216</w:t>
      </w:r>
      <w:r>
        <w:rPr>
          <w:rFonts w:ascii="Times New Roman" w:hAnsi="Times New Roman" w:cs="Times New Roman" w:hint="eastAsia"/>
          <w:spacing w:val="-1"/>
          <w:lang w:val="en-US" w:eastAsia="zh-CN"/>
        </w:rPr>
        <w:t>-</w:t>
      </w:r>
      <w:r>
        <w:rPr>
          <w:rFonts w:ascii="Times New Roman" w:hAnsi="Times New Roman" w:cs="Times New Roman" w:hint="eastAsia"/>
          <w:spacing w:val="-1"/>
          <w:lang w:eastAsia="zh-CN"/>
        </w:rPr>
        <w:t>202</w:t>
      </w:r>
      <w:r>
        <w:rPr>
          <w:rFonts w:ascii="Times New Roman" w:hAnsi="Times New Roman" w:cs="Times New Roman" w:hint="eastAsia"/>
          <w:spacing w:val="-1"/>
          <w:lang w:val="en-US" w:eastAsia="zh-CN"/>
        </w:rPr>
        <w:t>2</w:t>
      </w:r>
      <w:r>
        <w:rPr>
          <w:rFonts w:ascii="Times New Roman" w:hAnsi="Times New Roman" w:cs="Times New Roman" w:hint="eastAsia"/>
          <w:spacing w:val="-1"/>
          <w:lang w:eastAsia="zh-CN"/>
        </w:rPr>
        <w:t>）</w:t>
      </w:r>
      <w:r>
        <w:rPr>
          <w:rFonts w:ascii="Times New Roman" w:hAnsi="Times New Roman" w:cs="Times New Roman" w:hint="default"/>
          <w:spacing w:val="-1"/>
        </w:rPr>
        <w:t>作为评价标</w:t>
      </w:r>
      <w:r>
        <w:rPr>
          <w:rFonts w:ascii="Times New Roman" w:hAnsi="Times New Roman" w:cs="Times New Roman" w:hint="eastAsia"/>
          <w:spacing w:val="-1"/>
          <w:lang w:val="en-US" w:eastAsia="zh-CN"/>
        </w:rPr>
        <w:t>准</w:t>
      </w:r>
      <w:r>
        <w:rPr>
          <w:rFonts w:ascii="Times New Roman" w:hAnsi="Times New Roman" w:cs="Times New Roman" w:hint="eastAsia"/>
          <w:spacing w:val="-1"/>
          <w:lang w:eastAsia="zh-CN"/>
        </w:rPr>
        <w:t>，</w:t>
      </w:r>
      <w:r>
        <w:rPr>
          <w:rFonts w:ascii="Times New Roman" w:hAnsi="Times New Roman" w:cs="Times New Roman" w:hint="default"/>
          <w:spacing w:val="-1"/>
        </w:rPr>
        <w:t>地下水</w:t>
      </w:r>
      <w:r>
        <w:rPr>
          <w:rFonts w:ascii="Times New Roman" w:hAnsi="Times New Roman" w:cs="Times New Roman" w:hint="eastAsia"/>
          <w:spacing w:val="-1"/>
          <w:lang w:val="en-US" w:eastAsia="zh-CN"/>
        </w:rPr>
        <w:t>采</w:t>
      </w:r>
      <w:r>
        <w:rPr>
          <w:rFonts w:ascii="Times New Roman" w:hAnsi="Times New Roman" w:cs="Times New Roman" w:hint="default"/>
          <w:spacing w:val="-1"/>
        </w:rPr>
        <w:t>用《地下水质量标准》</w:t>
      </w:r>
      <w:r>
        <w:rPr>
          <w:rFonts w:ascii="Times New Roman" w:hAnsi="Times New Roman" w:cs="Times New Roman" w:hint="eastAsia"/>
          <w:spacing w:val="-1"/>
          <w:lang w:eastAsia="zh-CN"/>
        </w:rPr>
        <w:t>（</w:t>
      </w:r>
      <w:r>
        <w:rPr>
          <w:rFonts w:ascii="Times New Roman" w:hAnsi="Times New Roman" w:cs="Times New Roman" w:hint="default"/>
          <w:spacing w:val="-1"/>
        </w:rPr>
        <w:t>GB/T14848-2017</w:t>
      </w:r>
      <w:r>
        <w:rPr>
          <w:rFonts w:ascii="Times New Roman" w:hAnsi="Times New Roman" w:cs="Times New Roman" w:hint="eastAsia"/>
          <w:spacing w:val="-1"/>
          <w:lang w:eastAsia="zh-CN"/>
        </w:rPr>
        <w:t>）</w:t>
      </w:r>
      <w:r>
        <w:rPr>
          <w:rFonts w:ascii="Times New Roman" w:hAnsi="Times New Roman" w:cs="Times New Roman" w:hint="default"/>
          <w:spacing w:val="-1"/>
        </w:rPr>
        <w:t>表1中Ⅲ类标准</w:t>
      </w:r>
      <w:r>
        <w:rPr>
          <w:rFonts w:ascii="Times New Roman" w:hAnsi="Times New Roman" w:cs="Times New Roman" w:hint="eastAsia"/>
          <w:spacing w:val="-1"/>
          <w:lang w:eastAsia="zh-CN"/>
        </w:rPr>
        <w:t>。</w:t>
      </w:r>
      <w:r>
        <w:rPr>
          <w:rFonts w:ascii="Times New Roman" w:hAnsi="Times New Roman" w:cs="Times New Roman" w:hint="default"/>
          <w:spacing w:val="-1"/>
        </w:rPr>
        <w:t>地块测试项目</w:t>
      </w:r>
      <w:r>
        <w:rPr>
          <w:rFonts w:ascii="Times New Roman" w:hAnsi="Times New Roman" w:cs="Times New Roman" w:hint="eastAsia"/>
          <w:spacing w:val="-1"/>
          <w:lang w:val="en-US" w:eastAsia="zh-CN"/>
        </w:rPr>
        <w:t>相关标准值</w:t>
      </w:r>
      <w:r>
        <w:rPr>
          <w:rFonts w:ascii="Times New Roman" w:hAnsi="Times New Roman" w:cs="Times New Roman" w:hint="default"/>
          <w:spacing w:val="-1"/>
        </w:rPr>
        <w:t>见下表所示。</w:t>
      </w:r>
    </w:p>
    <w:p w14:paraId="69D6A44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jc w:val="center"/>
        <w:textAlignment w:val="baseline"/>
        <w:rPr>
          <w:rFonts w:ascii="Times New Roman" w:hAnsi="Times New Roman" w:cs="Times New Roman" w:hint="default"/>
          <w:b/>
          <w:bCs/>
          <w:spacing w:val="-3"/>
        </w:rPr>
      </w:pPr>
    </w:p>
    <w:p w14:paraId="118A7614">
      <w:pPr>
        <w:pStyle w:val="BodyText"/>
        <w:keepNext w:val="0"/>
        <w:keepLines w:val="0"/>
        <w:pageBreakBefore w:val="0"/>
        <w:widowControl/>
        <w:kinsoku/>
        <w:wordWrap/>
        <w:overflowPunct w:val="0"/>
        <w:topLinePunct/>
        <w:autoSpaceDE/>
        <w:autoSpaceDN w:val="0"/>
        <w:bidi w:val="0"/>
        <w:adjustRightInd w:val="0"/>
        <w:snapToGrid w:val="0"/>
        <w:spacing w:line="240" w:lineRule="auto"/>
        <w:ind w:left="0"/>
        <w:jc w:val="center"/>
        <w:textAlignment w:val="baseline"/>
        <w:rPr>
          <w:rFonts w:ascii="Times New Roman" w:hAnsi="Times New Roman" w:cs="Times New Roman" w:hint="default"/>
        </w:rP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1.1</w:t>
      </w:r>
      <w:r>
        <w:rPr>
          <w:rFonts w:ascii="Times New Roman" w:eastAsia="宋体" w:hAnsi="Times New Roman" w:cs="Times New Roman" w:hint="eastAsia"/>
          <w:b/>
          <w:bCs/>
          <w:spacing w:val="-3"/>
          <w:lang w:val="en-US" w:eastAsia="zh-CN"/>
        </w:rPr>
        <w:t>0</w:t>
      </w:r>
      <w:r>
        <w:rPr>
          <w:rFonts w:ascii="Times New Roman" w:eastAsia="Times New Roman" w:hAnsi="Times New Roman" w:cs="Times New Roman" w:hint="default"/>
          <w:b/>
          <w:bCs/>
          <w:spacing w:val="-3"/>
        </w:rPr>
        <w:t xml:space="preserve">-3 </w:t>
      </w:r>
      <w:r>
        <w:rPr>
          <w:rFonts w:ascii="Times New Roman" w:eastAsia="宋体" w:hAnsi="Times New Roman" w:cs="Times New Roman" w:hint="eastAsia"/>
          <w:b/>
          <w:bCs/>
          <w:spacing w:val="-3"/>
          <w:lang w:val="en-US" w:eastAsia="zh-CN"/>
        </w:rPr>
        <w:t xml:space="preserve"> </w:t>
      </w:r>
      <w:r>
        <w:rPr>
          <w:rFonts w:ascii="Times New Roman" w:hAnsi="Times New Roman" w:cs="Times New Roman" w:hint="default"/>
          <w:b/>
          <w:bCs/>
          <w:spacing w:val="-3"/>
        </w:rPr>
        <w:t>土壤样品评价标准</w:t>
      </w:r>
    </w:p>
    <w:p w14:paraId="66ADDC02">
      <w:pPr>
        <w:keepNext w:val="0"/>
        <w:keepLines w:val="0"/>
        <w:pageBreakBefore w:val="0"/>
        <w:kinsoku/>
        <w:wordWrap/>
        <w:overflowPunct w:val="0"/>
        <w:topLinePunct/>
        <w:autoSpaceDE/>
        <w:bidi w:val="0"/>
        <w:spacing w:line="68" w:lineRule="exact"/>
        <w:rPr>
          <w:rFonts w:ascii="Times New Roman" w:hAnsi="Times New Roman" w:cs="Times New Roman" w:hint="default"/>
        </w:rPr>
      </w:pPr>
    </w:p>
    <w:tbl>
      <w:tblPr>
        <w:tblStyle w:val="TableNormal0"/>
        <w:tblW w:w="5115"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678"/>
        <w:gridCol w:w="1632"/>
        <w:gridCol w:w="2193"/>
        <w:gridCol w:w="1713"/>
        <w:gridCol w:w="2518"/>
      </w:tblGrid>
      <w:tr w14:paraId="5A02A356">
        <w:tblPrEx>
          <w:tblW w:w="5115"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388" w:type="pct"/>
            <w:tcBorders>
              <w:tl2br w:val="nil"/>
              <w:tr2bl w:val="nil"/>
            </w:tcBorders>
            <w:vAlign w:val="center"/>
          </w:tcPr>
          <w:p w14:paraId="488E146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b/>
                <w:bCs/>
                <w:sz w:val="21"/>
                <w:szCs w:val="21"/>
                <w:lang w:eastAsia="zh-CN"/>
              </w:rPr>
            </w:pPr>
            <w:r>
              <w:rPr>
                <w:rFonts w:ascii="Times New Roman" w:hAnsi="Times New Roman" w:cs="Times New Roman" w:hint="eastAsia"/>
                <w:b/>
                <w:bCs/>
                <w:spacing w:val="7"/>
                <w:sz w:val="21"/>
                <w:szCs w:val="21"/>
                <w:lang w:val="en-US" w:eastAsia="zh-CN"/>
              </w:rPr>
              <w:t>序号</w:t>
            </w:r>
          </w:p>
        </w:tc>
        <w:tc>
          <w:tcPr>
            <w:tcW w:w="934" w:type="pct"/>
            <w:tcBorders>
              <w:tl2br w:val="nil"/>
              <w:tr2bl w:val="nil"/>
            </w:tcBorders>
            <w:vAlign w:val="center"/>
          </w:tcPr>
          <w:p w14:paraId="34607BD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b/>
                <w:bCs/>
                <w:spacing w:val="7"/>
                <w:sz w:val="21"/>
                <w:szCs w:val="21"/>
                <w:lang w:val="en-US" w:eastAsia="zh-CN"/>
              </w:rPr>
            </w:pPr>
            <w:r>
              <w:rPr>
                <w:rFonts w:ascii="Times New Roman" w:hAnsi="Times New Roman" w:cs="Times New Roman" w:hint="eastAsia"/>
                <w:b/>
                <w:bCs/>
                <w:spacing w:val="7"/>
                <w:sz w:val="21"/>
                <w:szCs w:val="21"/>
                <w:lang w:val="en-US" w:eastAsia="zh-CN"/>
              </w:rPr>
              <w:t>样品分类</w:t>
            </w:r>
          </w:p>
        </w:tc>
        <w:tc>
          <w:tcPr>
            <w:tcW w:w="1255" w:type="pct"/>
            <w:tcBorders>
              <w:tl2br w:val="nil"/>
              <w:tr2bl w:val="nil"/>
            </w:tcBorders>
            <w:vAlign w:val="center"/>
          </w:tcPr>
          <w:p w14:paraId="42E4535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分析检测项目</w:t>
            </w:r>
          </w:p>
        </w:tc>
        <w:tc>
          <w:tcPr>
            <w:tcW w:w="980" w:type="pct"/>
            <w:tcBorders>
              <w:tl2br w:val="nil"/>
              <w:tr2bl w:val="nil"/>
            </w:tcBorders>
            <w:vAlign w:val="center"/>
          </w:tcPr>
          <w:p w14:paraId="7A0041E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2"/>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8"/>
                <w:position w:val="2"/>
                <w:sz w:val="21"/>
                <w:szCs w:val="21"/>
              </w:rPr>
              <w:t>标准值（</w:t>
            </w:r>
            <w:r>
              <w:rPr>
                <w:rFonts w:ascii="Times New Roman" w:eastAsia="Times New Roman" w:hAnsi="Times New Roman" w:cs="Times New Roman" w:hint="default"/>
                <w:b/>
                <w:bCs/>
                <w:position w:val="2"/>
                <w:sz w:val="21"/>
                <w:szCs w:val="21"/>
              </w:rPr>
              <w:t>mg</w:t>
            </w:r>
            <w:r>
              <w:rPr>
                <w:rFonts w:ascii="Times New Roman" w:eastAsia="Times New Roman" w:hAnsi="Times New Roman" w:cs="Times New Roman" w:hint="default"/>
                <w:b/>
                <w:bCs/>
                <w:spacing w:val="8"/>
                <w:position w:val="2"/>
                <w:sz w:val="21"/>
                <w:szCs w:val="21"/>
              </w:rPr>
              <w:t>/</w:t>
            </w:r>
            <w:r>
              <w:rPr>
                <w:rFonts w:ascii="Times New Roman" w:eastAsia="Times New Roman" w:hAnsi="Times New Roman" w:cs="Times New Roman" w:hint="default"/>
                <w:b/>
                <w:bCs/>
                <w:position w:val="2"/>
                <w:sz w:val="21"/>
                <w:szCs w:val="21"/>
              </w:rPr>
              <w:t>kg</w:t>
            </w:r>
            <w:r>
              <w:rPr>
                <w:rFonts w:ascii="Times New Roman" w:hAnsi="Times New Roman" w:cs="Times New Roman" w:hint="default"/>
                <w:b/>
                <w:bCs/>
                <w:spacing w:val="8"/>
                <w:position w:val="2"/>
                <w:sz w:val="21"/>
                <w:szCs w:val="21"/>
              </w:rPr>
              <w:t>）</w:t>
            </w:r>
          </w:p>
        </w:tc>
        <w:tc>
          <w:tcPr>
            <w:tcW w:w="1440" w:type="pct"/>
            <w:tcBorders>
              <w:tl2br w:val="nil"/>
              <w:tr2bl w:val="nil"/>
            </w:tcBorders>
            <w:vAlign w:val="center"/>
          </w:tcPr>
          <w:p w14:paraId="7EFBB73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标准来源</w:t>
            </w:r>
          </w:p>
        </w:tc>
      </w:tr>
      <w:tr w14:paraId="0A752942">
        <w:tblPrEx>
          <w:tblW w:w="5115" w:type="pct"/>
          <w:tblInd w:w="0" w:type="dxa"/>
          <w:tblCellMar>
            <w:top w:w="0" w:type="dxa"/>
            <w:left w:w="0" w:type="dxa"/>
            <w:bottom w:w="0" w:type="dxa"/>
            <w:right w:w="0" w:type="dxa"/>
          </w:tblCellMar>
        </w:tblPrEx>
        <w:trPr>
          <w:trHeight w:val="470"/>
        </w:trPr>
        <w:tc>
          <w:tcPr>
            <w:tcW w:w="388" w:type="pct"/>
            <w:tcBorders>
              <w:tl2br w:val="nil"/>
              <w:tr2bl w:val="nil"/>
            </w:tcBorders>
            <w:shd w:val="clear" w:color="auto" w:fill="auto"/>
            <w:vAlign w:val="center"/>
          </w:tcPr>
          <w:p w14:paraId="6173BED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kern w:val="0"/>
                <w:sz w:val="21"/>
                <w:szCs w:val="21"/>
                <w:lang w:val="en-US" w:eastAsia="zh-CN" w:bidi="ar-SA"/>
              </w:rPr>
            </w:pPr>
            <w:r>
              <w:rPr>
                <w:rFonts w:ascii="Times New Roman" w:eastAsia="Times New Roman" w:hAnsi="Times New Roman" w:cs="Times New Roman" w:hint="default"/>
                <w:sz w:val="21"/>
                <w:szCs w:val="21"/>
              </w:rPr>
              <w:t>1</w:t>
            </w:r>
          </w:p>
        </w:tc>
        <w:tc>
          <w:tcPr>
            <w:tcW w:w="934" w:type="pct"/>
            <w:tcBorders>
              <w:tl2br w:val="nil"/>
              <w:tr2bl w:val="nil"/>
            </w:tcBorders>
            <w:shd w:val="clear" w:color="auto" w:fill="auto"/>
            <w:vAlign w:val="center"/>
          </w:tcPr>
          <w:p w14:paraId="19FC2D4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w:t>
            </w:r>
          </w:p>
        </w:tc>
        <w:tc>
          <w:tcPr>
            <w:tcW w:w="1255" w:type="pct"/>
            <w:tcBorders>
              <w:tl2br w:val="nil"/>
              <w:tr2bl w:val="nil"/>
            </w:tcBorders>
            <w:shd w:val="clear" w:color="auto" w:fill="auto"/>
            <w:vAlign w:val="center"/>
          </w:tcPr>
          <w:p w14:paraId="0F9059F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pH</w:t>
            </w:r>
          </w:p>
        </w:tc>
        <w:tc>
          <w:tcPr>
            <w:tcW w:w="980" w:type="pct"/>
            <w:tcBorders>
              <w:tl2br w:val="nil"/>
              <w:tr2bl w:val="nil"/>
            </w:tcBorders>
            <w:shd w:val="clear" w:color="auto" w:fill="auto"/>
            <w:vAlign w:val="center"/>
          </w:tcPr>
          <w:p w14:paraId="50026E6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napToGrid w:val="0"/>
                <w:color w:val="000000"/>
                <w:kern w:val="0"/>
                <w:sz w:val="21"/>
                <w:szCs w:val="21"/>
                <w:lang w:val="en-US" w:eastAsia="zh-CN" w:bidi="ar-SA"/>
              </w:rPr>
              <w:t>/</w:t>
            </w:r>
          </w:p>
        </w:tc>
        <w:tc>
          <w:tcPr>
            <w:tcW w:w="1440" w:type="pct"/>
            <w:tcBorders>
              <w:tl2br w:val="nil"/>
              <w:tr2bl w:val="nil"/>
            </w:tcBorders>
            <w:vAlign w:val="center"/>
          </w:tcPr>
          <w:p w14:paraId="5C1224F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hAnsi="Times New Roman" w:cs="Times New Roman" w:hint="eastAsia"/>
                <w:sz w:val="21"/>
                <w:szCs w:val="21"/>
                <w:lang w:val="en-US" w:eastAsia="zh-CN"/>
              </w:rPr>
              <w:t>/</w:t>
            </w:r>
          </w:p>
        </w:tc>
      </w:tr>
      <w:tr w14:paraId="2F75F3B9">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6850A37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2</w:t>
            </w:r>
          </w:p>
        </w:tc>
        <w:tc>
          <w:tcPr>
            <w:tcW w:w="934" w:type="pct"/>
            <w:vMerge w:val="restart"/>
            <w:tcBorders>
              <w:tl2br w:val="nil"/>
              <w:tr2bl w:val="nil"/>
            </w:tcBorders>
            <w:shd w:val="clear" w:color="auto" w:fill="auto"/>
            <w:vAlign w:val="center"/>
          </w:tcPr>
          <w:p w14:paraId="38D0460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Arial"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重金属</w:t>
            </w:r>
          </w:p>
        </w:tc>
        <w:tc>
          <w:tcPr>
            <w:tcW w:w="1255" w:type="pct"/>
            <w:tcBorders>
              <w:tl2br w:val="nil"/>
              <w:tr2bl w:val="nil"/>
            </w:tcBorders>
            <w:shd w:val="clear" w:color="auto" w:fill="auto"/>
            <w:vAlign w:val="center"/>
          </w:tcPr>
          <w:p w14:paraId="4CFE06A6">
            <w:pPr>
              <w:keepNext w:val="0"/>
              <w:keepLines w:val="0"/>
              <w:widowControl/>
              <w:suppressLineNumbers w:val="0"/>
              <w:jc w:val="center"/>
              <w:textAlignment w:val="center"/>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砷</w:t>
            </w:r>
          </w:p>
        </w:tc>
        <w:tc>
          <w:tcPr>
            <w:tcW w:w="980" w:type="pct"/>
            <w:tcBorders>
              <w:tl2br w:val="nil"/>
              <w:tr2bl w:val="nil"/>
            </w:tcBorders>
            <w:shd w:val="clear" w:color="auto" w:fill="auto"/>
            <w:vAlign w:val="center"/>
          </w:tcPr>
          <w:p w14:paraId="578A08AD">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sz w:val="21"/>
                <w:szCs w:val="21"/>
                <w:lang w:val="en-US" w:eastAsia="zh-CN"/>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60</w:t>
            </w:r>
          </w:p>
        </w:tc>
        <w:tc>
          <w:tcPr>
            <w:tcW w:w="1440" w:type="pct"/>
            <w:vMerge w:val="restart"/>
            <w:tcBorders>
              <w:tl2br w:val="nil"/>
              <w:tr2bl w:val="nil"/>
            </w:tcBorders>
            <w:vAlign w:val="center"/>
          </w:tcPr>
          <w:p w14:paraId="6E9AFE4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73"/>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《土壤环境质量建设用地土壤污染风险管</w:t>
            </w:r>
            <w:r>
              <w:rPr>
                <w:rFonts w:ascii="Times New Roman" w:hAnsi="Times New Roman" w:cs="Times New Roman" w:hint="default"/>
                <w:spacing w:val="23"/>
                <w:sz w:val="21"/>
                <w:szCs w:val="21"/>
              </w:rPr>
              <w:t>控标准（试行）》</w:t>
            </w:r>
            <w:r>
              <w:rPr>
                <w:rFonts w:ascii="Times New Roman" w:hAnsi="Times New Roman" w:cs="Times New Roman" w:hint="default"/>
                <w:spacing w:val="5"/>
                <w:sz w:val="21"/>
                <w:szCs w:val="21"/>
              </w:rPr>
              <w:t>（</w:t>
            </w:r>
            <w:r>
              <w:rPr>
                <w:rFonts w:ascii="Times New Roman" w:eastAsia="Times New Roman" w:hAnsi="Times New Roman" w:cs="Times New Roman" w:hint="default"/>
                <w:sz w:val="21"/>
                <w:szCs w:val="21"/>
              </w:rPr>
              <w:t>GB</w:t>
            </w:r>
            <w:r>
              <w:rPr>
                <w:rFonts w:ascii="Times New Roman" w:eastAsia="Times New Roman" w:hAnsi="Times New Roman" w:cs="Times New Roman" w:hint="default"/>
                <w:spacing w:val="5"/>
                <w:sz w:val="21"/>
                <w:szCs w:val="21"/>
              </w:rPr>
              <w:t>36600-2018</w:t>
            </w:r>
            <w:r>
              <w:rPr>
                <w:rFonts w:ascii="Times New Roman" w:hAnsi="Times New Roman" w:cs="Times New Roman" w:hint="default"/>
                <w:spacing w:val="5"/>
                <w:sz w:val="21"/>
                <w:szCs w:val="21"/>
              </w:rPr>
              <w:t>）第</w:t>
            </w:r>
            <w:r>
              <w:rPr>
                <w:rFonts w:ascii="Times New Roman" w:hAnsi="Times New Roman" w:cs="Times New Roman" w:hint="default"/>
                <w:spacing w:val="8"/>
                <w:sz w:val="21"/>
                <w:szCs w:val="21"/>
              </w:rPr>
              <w:t>二类用地土壤筛选值</w:t>
            </w:r>
          </w:p>
        </w:tc>
      </w:tr>
      <w:tr w14:paraId="2CB651E3">
        <w:tblPrEx>
          <w:tblW w:w="5115" w:type="pct"/>
          <w:tblInd w:w="0" w:type="dxa"/>
          <w:tblCellMar>
            <w:top w:w="0" w:type="dxa"/>
            <w:left w:w="0" w:type="dxa"/>
            <w:bottom w:w="0" w:type="dxa"/>
            <w:right w:w="0" w:type="dxa"/>
          </w:tblCellMar>
        </w:tblPrEx>
        <w:trPr>
          <w:trHeight w:val="373"/>
        </w:trPr>
        <w:tc>
          <w:tcPr>
            <w:tcW w:w="388" w:type="pct"/>
            <w:tcBorders>
              <w:tl2br w:val="nil"/>
              <w:tr2bl w:val="nil"/>
            </w:tcBorders>
            <w:shd w:val="clear" w:color="auto" w:fill="auto"/>
            <w:vAlign w:val="center"/>
          </w:tcPr>
          <w:p w14:paraId="1269B89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3</w:t>
            </w:r>
          </w:p>
        </w:tc>
        <w:tc>
          <w:tcPr>
            <w:tcW w:w="934" w:type="pct"/>
            <w:vMerge/>
            <w:tcBorders>
              <w:tl2br w:val="nil"/>
              <w:tr2bl w:val="nil"/>
            </w:tcBorders>
            <w:shd w:val="clear" w:color="auto" w:fill="auto"/>
            <w:vAlign w:val="center"/>
          </w:tcPr>
          <w:p w14:paraId="0FFF749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Arial" w:hAnsi="Times New Roman" w:cs="Times New Roman" w:hint="default"/>
                <w:snapToGrid w:val="0"/>
                <w:color w:val="000000"/>
                <w:kern w:val="0"/>
                <w:sz w:val="21"/>
                <w:szCs w:val="21"/>
                <w:lang w:val="en-US" w:eastAsia="en-US" w:bidi="ar-SA"/>
              </w:rPr>
            </w:pPr>
          </w:p>
        </w:tc>
        <w:tc>
          <w:tcPr>
            <w:tcW w:w="1255" w:type="pct"/>
            <w:tcBorders>
              <w:tl2br w:val="nil"/>
              <w:tr2bl w:val="nil"/>
            </w:tcBorders>
            <w:shd w:val="clear" w:color="auto" w:fill="auto"/>
            <w:vAlign w:val="center"/>
          </w:tcPr>
          <w:p w14:paraId="3BF34DBE">
            <w:pPr>
              <w:keepNext w:val="0"/>
              <w:keepLines w:val="0"/>
              <w:widowControl/>
              <w:suppressLineNumbers w:val="0"/>
              <w:jc w:val="center"/>
              <w:textAlignment w:val="center"/>
              <w:rPr>
                <w:rFonts w:ascii="Times New Roman" w:eastAsia="宋体" w:hAnsi="Times New Roman" w:cs="Times New Roman" w:hint="default"/>
                <w:sz w:val="21"/>
                <w:szCs w:val="21"/>
                <w:lang w:val="en-US" w:eastAsia="en-US"/>
              </w:rPr>
            </w:pPr>
            <w:r>
              <w:rPr>
                <w:rFonts w:ascii="Times New Roman" w:eastAsia="宋体" w:hAnsi="Times New Roman" w:cs="Times New Roman" w:hint="eastAsia"/>
                <w:sz w:val="21"/>
                <w:szCs w:val="21"/>
                <w:lang w:val="en-US" w:eastAsia="zh-CN"/>
              </w:rPr>
              <w:t>镉</w:t>
            </w:r>
          </w:p>
        </w:tc>
        <w:tc>
          <w:tcPr>
            <w:tcW w:w="980" w:type="pct"/>
            <w:tcBorders>
              <w:tl2br w:val="nil"/>
              <w:tr2bl w:val="nil"/>
            </w:tcBorders>
            <w:shd w:val="clear" w:color="auto" w:fill="auto"/>
            <w:vAlign w:val="center"/>
          </w:tcPr>
          <w:p w14:paraId="3673C982">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sz w:val="21"/>
                <w:szCs w:val="21"/>
                <w:lang w:val="en-US" w:eastAsia="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65</w:t>
            </w:r>
          </w:p>
        </w:tc>
        <w:tc>
          <w:tcPr>
            <w:tcW w:w="1440" w:type="pct"/>
            <w:vMerge/>
            <w:tcBorders>
              <w:tl2br w:val="nil"/>
              <w:tr2bl w:val="nil"/>
            </w:tcBorders>
            <w:vAlign w:val="center"/>
          </w:tcPr>
          <w:p w14:paraId="7508BCF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80" w:right="152" w:hanging="14"/>
              <w:jc w:val="center"/>
              <w:textAlignment w:val="baseline"/>
              <w:rPr>
                <w:rFonts w:ascii="Times New Roman" w:hAnsi="Times New Roman" w:cs="Times New Roman" w:hint="default"/>
                <w:sz w:val="21"/>
                <w:szCs w:val="21"/>
              </w:rPr>
            </w:pPr>
          </w:p>
        </w:tc>
      </w:tr>
      <w:tr w14:paraId="1CEE9482">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193794E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4</w:t>
            </w:r>
          </w:p>
        </w:tc>
        <w:tc>
          <w:tcPr>
            <w:tcW w:w="934" w:type="pct"/>
            <w:vMerge/>
            <w:tcBorders>
              <w:tl2br w:val="nil"/>
              <w:tr2bl w:val="nil"/>
            </w:tcBorders>
            <w:shd w:val="clear" w:color="auto" w:fill="auto"/>
            <w:vAlign w:val="center"/>
          </w:tcPr>
          <w:p w14:paraId="461C8CB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255" w:type="pct"/>
            <w:tcBorders>
              <w:tl2br w:val="nil"/>
              <w:tr2bl w:val="nil"/>
            </w:tcBorders>
            <w:shd w:val="clear" w:color="auto" w:fill="auto"/>
            <w:vAlign w:val="center"/>
          </w:tcPr>
          <w:p w14:paraId="42CF6A21">
            <w:pPr>
              <w:keepNext w:val="0"/>
              <w:keepLines w:val="0"/>
              <w:widowControl/>
              <w:suppressLineNumbers w:val="0"/>
              <w:jc w:val="center"/>
              <w:textAlignment w:val="center"/>
              <w:rPr>
                <w:rFonts w:ascii="Times New Roman" w:eastAsia="宋体" w:hAnsi="Times New Roman" w:cs="Times New Roman" w:hint="default"/>
                <w:sz w:val="21"/>
                <w:szCs w:val="21"/>
                <w:lang w:val="en-US" w:eastAsia="en-US"/>
              </w:rPr>
            </w:pPr>
            <w:r>
              <w:rPr>
                <w:rFonts w:ascii="Times New Roman" w:eastAsia="宋体" w:hAnsi="Times New Roman" w:cs="Times New Roman" w:hint="eastAsia"/>
                <w:sz w:val="21"/>
                <w:szCs w:val="21"/>
                <w:lang w:val="en-US" w:eastAsia="zh-CN"/>
              </w:rPr>
              <w:t>铜</w:t>
            </w:r>
          </w:p>
        </w:tc>
        <w:tc>
          <w:tcPr>
            <w:tcW w:w="980" w:type="pct"/>
            <w:tcBorders>
              <w:tl2br w:val="nil"/>
              <w:tr2bl w:val="nil"/>
            </w:tcBorders>
            <w:shd w:val="clear" w:color="auto" w:fill="auto"/>
            <w:vAlign w:val="center"/>
          </w:tcPr>
          <w:p w14:paraId="6A06A38C">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sz w:val="21"/>
                <w:szCs w:val="21"/>
                <w:lang w:val="en-US" w:eastAsia="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18000</w:t>
            </w:r>
          </w:p>
        </w:tc>
        <w:tc>
          <w:tcPr>
            <w:tcW w:w="1440" w:type="pct"/>
            <w:vMerge/>
            <w:tcBorders>
              <w:tl2br w:val="nil"/>
              <w:tr2bl w:val="nil"/>
            </w:tcBorders>
            <w:vAlign w:val="center"/>
          </w:tcPr>
          <w:p w14:paraId="3BB3809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3B7AE8CA">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73FC06D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5</w:t>
            </w:r>
          </w:p>
        </w:tc>
        <w:tc>
          <w:tcPr>
            <w:tcW w:w="934" w:type="pct"/>
            <w:vMerge/>
            <w:tcBorders>
              <w:tl2br w:val="nil"/>
              <w:tr2bl w:val="nil"/>
            </w:tcBorders>
            <w:shd w:val="clear" w:color="auto" w:fill="auto"/>
            <w:vAlign w:val="center"/>
          </w:tcPr>
          <w:p w14:paraId="274D072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255" w:type="pct"/>
            <w:tcBorders>
              <w:tl2br w:val="nil"/>
              <w:tr2bl w:val="nil"/>
            </w:tcBorders>
            <w:shd w:val="clear" w:color="auto" w:fill="auto"/>
            <w:vAlign w:val="center"/>
          </w:tcPr>
          <w:p w14:paraId="5ED12E40">
            <w:pPr>
              <w:keepNext w:val="0"/>
              <w:keepLines w:val="0"/>
              <w:widowControl/>
              <w:suppressLineNumbers w:val="0"/>
              <w:jc w:val="center"/>
              <w:textAlignment w:val="center"/>
              <w:rPr>
                <w:rFonts w:ascii="Times New Roman" w:eastAsia="宋体" w:hAnsi="Times New Roman" w:cs="Times New Roman" w:hint="default"/>
                <w:sz w:val="21"/>
                <w:szCs w:val="21"/>
                <w:lang w:val="en-US" w:eastAsia="en-US"/>
              </w:rPr>
            </w:pPr>
            <w:r>
              <w:rPr>
                <w:rFonts w:ascii="Times New Roman" w:eastAsia="宋体" w:hAnsi="Times New Roman" w:cs="Times New Roman" w:hint="eastAsia"/>
                <w:sz w:val="21"/>
                <w:szCs w:val="21"/>
                <w:lang w:val="en-US" w:eastAsia="zh-CN"/>
              </w:rPr>
              <w:t>铅</w:t>
            </w:r>
          </w:p>
        </w:tc>
        <w:tc>
          <w:tcPr>
            <w:tcW w:w="980" w:type="pct"/>
            <w:tcBorders>
              <w:tl2br w:val="nil"/>
              <w:tr2bl w:val="nil"/>
            </w:tcBorders>
            <w:shd w:val="clear" w:color="auto" w:fill="auto"/>
            <w:vAlign w:val="center"/>
          </w:tcPr>
          <w:p w14:paraId="35C50822">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sz w:val="21"/>
                <w:szCs w:val="21"/>
                <w:lang w:val="en-US" w:eastAsia="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800</w:t>
            </w:r>
          </w:p>
        </w:tc>
        <w:tc>
          <w:tcPr>
            <w:tcW w:w="1440" w:type="pct"/>
            <w:vMerge/>
            <w:tcBorders>
              <w:tl2br w:val="nil"/>
              <w:tr2bl w:val="nil"/>
            </w:tcBorders>
            <w:vAlign w:val="center"/>
          </w:tcPr>
          <w:p w14:paraId="63C7D7B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4C01988F">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0E8EE02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6</w:t>
            </w:r>
          </w:p>
        </w:tc>
        <w:tc>
          <w:tcPr>
            <w:tcW w:w="934" w:type="pct"/>
            <w:vMerge/>
            <w:tcBorders>
              <w:tl2br w:val="nil"/>
              <w:tr2bl w:val="nil"/>
            </w:tcBorders>
            <w:vAlign w:val="center"/>
          </w:tcPr>
          <w:p w14:paraId="5046D40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255" w:type="pct"/>
            <w:tcBorders>
              <w:tl2br w:val="nil"/>
              <w:tr2bl w:val="nil"/>
            </w:tcBorders>
            <w:shd w:val="clear" w:color="auto" w:fill="auto"/>
            <w:vAlign w:val="center"/>
          </w:tcPr>
          <w:p w14:paraId="41E09F2D">
            <w:pPr>
              <w:keepNext w:val="0"/>
              <w:keepLines w:val="0"/>
              <w:widowControl/>
              <w:suppressLineNumbers w:val="0"/>
              <w:jc w:val="center"/>
              <w:textAlignment w:val="center"/>
              <w:rPr>
                <w:rFonts w:ascii="Times New Roman" w:eastAsia="宋体" w:hAnsi="Times New Roman" w:cs="Times New Roman" w:hint="default"/>
                <w:sz w:val="21"/>
                <w:szCs w:val="21"/>
                <w:lang w:val="en-US" w:eastAsia="en-US"/>
              </w:rPr>
            </w:pPr>
            <w:r>
              <w:rPr>
                <w:rFonts w:ascii="Times New Roman" w:eastAsia="宋体" w:hAnsi="Times New Roman" w:cs="Times New Roman" w:hint="eastAsia"/>
                <w:sz w:val="21"/>
                <w:szCs w:val="21"/>
                <w:lang w:val="en-US" w:eastAsia="zh-CN"/>
              </w:rPr>
              <w:t>汞</w:t>
            </w:r>
          </w:p>
        </w:tc>
        <w:tc>
          <w:tcPr>
            <w:tcW w:w="980" w:type="pct"/>
            <w:tcBorders>
              <w:tl2br w:val="nil"/>
              <w:tr2bl w:val="nil"/>
            </w:tcBorders>
            <w:shd w:val="clear" w:color="auto" w:fill="auto"/>
            <w:vAlign w:val="center"/>
          </w:tcPr>
          <w:p w14:paraId="1F7F5609">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sz w:val="21"/>
                <w:szCs w:val="21"/>
                <w:lang w:val="en-US" w:eastAsia="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38</w:t>
            </w:r>
          </w:p>
        </w:tc>
        <w:tc>
          <w:tcPr>
            <w:tcW w:w="1440" w:type="pct"/>
            <w:vMerge/>
            <w:tcBorders>
              <w:tl2br w:val="nil"/>
              <w:tr2bl w:val="nil"/>
            </w:tcBorders>
            <w:vAlign w:val="center"/>
          </w:tcPr>
          <w:p w14:paraId="20EF9FA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4516BEAC">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486A65D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7</w:t>
            </w:r>
          </w:p>
        </w:tc>
        <w:tc>
          <w:tcPr>
            <w:tcW w:w="934" w:type="pct"/>
            <w:vMerge/>
            <w:tcBorders>
              <w:tl2br w:val="nil"/>
              <w:tr2bl w:val="nil"/>
            </w:tcBorders>
            <w:vAlign w:val="center"/>
          </w:tcPr>
          <w:p w14:paraId="46CCE7A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255" w:type="pct"/>
            <w:tcBorders>
              <w:tl2br w:val="nil"/>
              <w:tr2bl w:val="nil"/>
            </w:tcBorders>
            <w:shd w:val="clear" w:color="auto" w:fill="auto"/>
            <w:vAlign w:val="center"/>
          </w:tcPr>
          <w:p w14:paraId="231B7C35">
            <w:pPr>
              <w:keepNext w:val="0"/>
              <w:keepLines w:val="0"/>
              <w:widowControl/>
              <w:suppressLineNumbers w:val="0"/>
              <w:jc w:val="center"/>
              <w:textAlignment w:val="center"/>
              <w:rPr>
                <w:rFonts w:ascii="Times New Roman" w:eastAsia="宋体" w:hAnsi="Times New Roman" w:cs="Times New Roman" w:hint="default"/>
                <w:sz w:val="21"/>
                <w:szCs w:val="21"/>
                <w:lang w:val="en-US" w:eastAsia="en-US"/>
              </w:rPr>
            </w:pPr>
            <w:r>
              <w:rPr>
                <w:rFonts w:ascii="Times New Roman" w:eastAsia="宋体" w:hAnsi="Times New Roman" w:cs="Times New Roman" w:hint="eastAsia"/>
                <w:sz w:val="21"/>
                <w:szCs w:val="21"/>
                <w:lang w:val="en-US" w:eastAsia="zh-CN"/>
              </w:rPr>
              <w:t>镍</w:t>
            </w:r>
          </w:p>
        </w:tc>
        <w:tc>
          <w:tcPr>
            <w:tcW w:w="980" w:type="pct"/>
            <w:tcBorders>
              <w:tl2br w:val="nil"/>
              <w:tr2bl w:val="nil"/>
            </w:tcBorders>
            <w:shd w:val="clear" w:color="auto" w:fill="auto"/>
            <w:vAlign w:val="center"/>
          </w:tcPr>
          <w:p w14:paraId="4EE6746D">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sz w:val="21"/>
                <w:szCs w:val="21"/>
                <w:lang w:val="en-US" w:eastAsia="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900</w:t>
            </w:r>
          </w:p>
        </w:tc>
        <w:tc>
          <w:tcPr>
            <w:tcW w:w="1440" w:type="pct"/>
            <w:vMerge/>
            <w:tcBorders>
              <w:tl2br w:val="nil"/>
              <w:tr2bl w:val="nil"/>
            </w:tcBorders>
            <w:vAlign w:val="center"/>
          </w:tcPr>
          <w:p w14:paraId="60FF664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5BF95756">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5139A60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8</w:t>
            </w:r>
          </w:p>
        </w:tc>
        <w:tc>
          <w:tcPr>
            <w:tcW w:w="934" w:type="pct"/>
            <w:vMerge/>
            <w:tcBorders>
              <w:tl2br w:val="nil"/>
              <w:tr2bl w:val="nil"/>
            </w:tcBorders>
            <w:vAlign w:val="center"/>
          </w:tcPr>
          <w:p w14:paraId="338720B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255" w:type="pct"/>
            <w:tcBorders>
              <w:tl2br w:val="nil"/>
              <w:tr2bl w:val="nil"/>
            </w:tcBorders>
            <w:vAlign w:val="center"/>
          </w:tcPr>
          <w:p w14:paraId="551E2B84">
            <w:pPr>
              <w:keepNext w:val="0"/>
              <w:keepLines w:val="0"/>
              <w:widowControl/>
              <w:suppressLineNumbers w:val="0"/>
              <w:jc w:val="center"/>
              <w:textAlignment w:val="center"/>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铬</w:t>
            </w:r>
          </w:p>
        </w:tc>
        <w:tc>
          <w:tcPr>
            <w:tcW w:w="980" w:type="pct"/>
            <w:tcBorders>
              <w:tl2br w:val="nil"/>
              <w:tr2bl w:val="nil"/>
            </w:tcBorders>
            <w:vAlign w:val="center"/>
          </w:tcPr>
          <w:p w14:paraId="2DC6FE71">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sz w:val="21"/>
                <w:szCs w:val="21"/>
                <w:lang w:val="en-US" w:eastAsia="zh-CN"/>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w:t>
            </w:r>
          </w:p>
        </w:tc>
        <w:tc>
          <w:tcPr>
            <w:tcW w:w="1440" w:type="pct"/>
            <w:vMerge/>
            <w:tcBorders>
              <w:tl2br w:val="nil"/>
              <w:tr2bl w:val="nil"/>
            </w:tcBorders>
            <w:vAlign w:val="center"/>
          </w:tcPr>
          <w:p w14:paraId="6AC6E11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3DD1616E">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648872F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9</w:t>
            </w:r>
          </w:p>
        </w:tc>
        <w:tc>
          <w:tcPr>
            <w:tcW w:w="934" w:type="pct"/>
            <w:vMerge/>
            <w:tcBorders>
              <w:tl2br w:val="nil"/>
              <w:tr2bl w:val="nil"/>
            </w:tcBorders>
            <w:vAlign w:val="center"/>
          </w:tcPr>
          <w:p w14:paraId="47FEC15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255" w:type="pct"/>
            <w:tcBorders>
              <w:tl2br w:val="nil"/>
              <w:tr2bl w:val="nil"/>
            </w:tcBorders>
            <w:vAlign w:val="center"/>
          </w:tcPr>
          <w:p w14:paraId="2D34F251">
            <w:pPr>
              <w:keepNext w:val="0"/>
              <w:keepLines w:val="0"/>
              <w:widowControl/>
              <w:suppressLineNumbers w:val="0"/>
              <w:jc w:val="center"/>
              <w:textAlignment w:val="center"/>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锌</w:t>
            </w:r>
          </w:p>
        </w:tc>
        <w:tc>
          <w:tcPr>
            <w:tcW w:w="980" w:type="pct"/>
            <w:tcBorders>
              <w:tl2br w:val="nil"/>
              <w:tr2bl w:val="nil"/>
            </w:tcBorders>
            <w:vAlign w:val="center"/>
          </w:tcPr>
          <w:p w14:paraId="007185F7">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sz w:val="21"/>
                <w:szCs w:val="21"/>
                <w:lang w:val="en-US" w:eastAsia="zh-CN"/>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10000</w:t>
            </w:r>
          </w:p>
        </w:tc>
        <w:tc>
          <w:tcPr>
            <w:tcW w:w="1440" w:type="pct"/>
            <w:tcBorders>
              <w:tl2br w:val="nil"/>
              <w:tr2bl w:val="nil"/>
            </w:tcBorders>
            <w:vAlign w:val="center"/>
          </w:tcPr>
          <w:p w14:paraId="32CDAFC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eastAsia="zh-CN"/>
              </w:rPr>
            </w:pPr>
            <w:r>
              <w:rPr>
                <w:rFonts w:ascii="Times New Roman" w:hAnsi="Times New Roman" w:cs="Times New Roman" w:hint="default"/>
                <w:sz w:val="21"/>
                <w:szCs w:val="21"/>
              </w:rPr>
              <w:t>《建设用地土壤污染风险筛选值》</w:t>
            </w:r>
            <w:r>
              <w:rPr>
                <w:rFonts w:ascii="Times New Roman" w:eastAsia="宋体" w:hAnsi="Times New Roman" w:cs="Times New Roman" w:hint="eastAsia"/>
                <w:sz w:val="21"/>
                <w:szCs w:val="21"/>
                <w:lang w:eastAsia="zh-CN"/>
              </w:rPr>
              <w:t>（</w:t>
            </w:r>
            <w:r>
              <w:rPr>
                <w:rFonts w:ascii="Times New Roman" w:hAnsi="Times New Roman" w:cs="Times New Roman" w:hint="default"/>
                <w:sz w:val="21"/>
                <w:szCs w:val="21"/>
              </w:rPr>
              <w:t>DB13/T5216-202</w:t>
            </w:r>
            <w:r>
              <w:rPr>
                <w:rFonts w:ascii="Times New Roman" w:eastAsia="宋体" w:hAnsi="Times New Roman" w:cs="Times New Roman" w:hint="eastAsia"/>
                <w:sz w:val="21"/>
                <w:szCs w:val="21"/>
                <w:lang w:val="en-US" w:eastAsia="zh-CN"/>
              </w:rPr>
              <w:t>2</w:t>
            </w:r>
            <w:r>
              <w:rPr>
                <w:rFonts w:ascii="Times New Roman" w:eastAsia="宋体" w:hAnsi="Times New Roman" w:cs="Times New Roman" w:hint="eastAsia"/>
                <w:sz w:val="21"/>
                <w:szCs w:val="21"/>
                <w:lang w:eastAsia="zh-CN"/>
              </w:rPr>
              <w:t>）</w:t>
            </w:r>
          </w:p>
        </w:tc>
      </w:tr>
      <w:tr w14:paraId="521372FA">
        <w:tblPrEx>
          <w:tblW w:w="5115" w:type="pct"/>
          <w:tblInd w:w="0" w:type="dxa"/>
          <w:tblCellMar>
            <w:top w:w="0" w:type="dxa"/>
            <w:left w:w="0" w:type="dxa"/>
            <w:bottom w:w="0" w:type="dxa"/>
            <w:right w:w="0" w:type="dxa"/>
          </w:tblCellMar>
        </w:tblPrEx>
        <w:trPr>
          <w:trHeight w:val="453"/>
        </w:trPr>
        <w:tc>
          <w:tcPr>
            <w:tcW w:w="388" w:type="pct"/>
            <w:tcBorders>
              <w:tl2br w:val="nil"/>
              <w:tr2bl w:val="nil"/>
            </w:tcBorders>
            <w:shd w:val="clear" w:color="auto" w:fill="auto"/>
            <w:vAlign w:val="center"/>
          </w:tcPr>
          <w:p w14:paraId="05A5D3E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10</w:t>
            </w:r>
          </w:p>
        </w:tc>
        <w:tc>
          <w:tcPr>
            <w:tcW w:w="934" w:type="pct"/>
            <w:vMerge w:val="restart"/>
            <w:tcBorders>
              <w:tl2br w:val="nil"/>
              <w:tr2bl w:val="nil"/>
            </w:tcBorders>
            <w:shd w:val="clear" w:color="auto" w:fill="auto"/>
            <w:vAlign w:val="center"/>
          </w:tcPr>
          <w:p w14:paraId="1DFC220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Arial" w:hAnsi="Times New Roman" w:cs="Times New Roman" w:hint="default"/>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挥发性有机物</w:t>
            </w:r>
          </w:p>
        </w:tc>
        <w:tc>
          <w:tcPr>
            <w:tcW w:w="1255" w:type="pct"/>
            <w:tcBorders>
              <w:tl2br w:val="nil"/>
              <w:tr2bl w:val="nil"/>
            </w:tcBorders>
            <w:shd w:val="clear" w:color="auto" w:fill="auto"/>
            <w:vAlign w:val="center"/>
          </w:tcPr>
          <w:p w14:paraId="4800DF8C">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四氯化碳</w:t>
            </w:r>
          </w:p>
        </w:tc>
        <w:tc>
          <w:tcPr>
            <w:tcW w:w="980" w:type="pct"/>
            <w:tcBorders>
              <w:tl2br w:val="nil"/>
              <w:tr2bl w:val="nil"/>
            </w:tcBorders>
            <w:shd w:val="clear" w:color="auto" w:fill="auto"/>
            <w:vAlign w:val="center"/>
          </w:tcPr>
          <w:p w14:paraId="4DAAEE48">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2.8</w:t>
            </w:r>
          </w:p>
        </w:tc>
        <w:tc>
          <w:tcPr>
            <w:tcW w:w="1440" w:type="pct"/>
            <w:vMerge w:val="restart"/>
            <w:tcBorders>
              <w:tl2br w:val="nil"/>
              <w:tr2bl w:val="nil"/>
            </w:tcBorders>
            <w:vAlign w:val="center"/>
          </w:tcPr>
          <w:p w14:paraId="577AB20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73"/>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《土壤环境质量建设用地土壤污染风险管</w:t>
            </w:r>
            <w:r>
              <w:rPr>
                <w:rFonts w:ascii="Times New Roman" w:hAnsi="Times New Roman" w:cs="Times New Roman" w:hint="default"/>
                <w:spacing w:val="23"/>
                <w:sz w:val="21"/>
                <w:szCs w:val="21"/>
              </w:rPr>
              <w:t>控标准（试行）》</w:t>
            </w:r>
            <w:r>
              <w:rPr>
                <w:rFonts w:ascii="Times New Roman" w:hAnsi="Times New Roman" w:cs="Times New Roman" w:hint="default"/>
                <w:spacing w:val="5"/>
                <w:sz w:val="21"/>
                <w:szCs w:val="21"/>
              </w:rPr>
              <w:t>（</w:t>
            </w:r>
            <w:r>
              <w:rPr>
                <w:rFonts w:ascii="Times New Roman" w:eastAsia="Times New Roman" w:hAnsi="Times New Roman" w:cs="Times New Roman" w:hint="default"/>
                <w:sz w:val="21"/>
                <w:szCs w:val="21"/>
              </w:rPr>
              <w:t>GB</w:t>
            </w:r>
            <w:r>
              <w:rPr>
                <w:rFonts w:ascii="Times New Roman" w:eastAsia="Times New Roman" w:hAnsi="Times New Roman" w:cs="Times New Roman" w:hint="default"/>
                <w:spacing w:val="5"/>
                <w:sz w:val="21"/>
                <w:szCs w:val="21"/>
              </w:rPr>
              <w:t>36600-2018</w:t>
            </w:r>
            <w:r>
              <w:rPr>
                <w:rFonts w:ascii="Times New Roman" w:hAnsi="Times New Roman" w:cs="Times New Roman" w:hint="default"/>
                <w:spacing w:val="5"/>
                <w:sz w:val="21"/>
                <w:szCs w:val="21"/>
              </w:rPr>
              <w:t>）第</w:t>
            </w:r>
            <w:r>
              <w:rPr>
                <w:rFonts w:ascii="Times New Roman" w:hAnsi="Times New Roman" w:cs="Times New Roman" w:hint="default"/>
                <w:spacing w:val="8"/>
                <w:sz w:val="21"/>
                <w:szCs w:val="21"/>
              </w:rPr>
              <w:t>二类用地土壤筛选值</w:t>
            </w:r>
          </w:p>
        </w:tc>
      </w:tr>
      <w:tr w14:paraId="7E341152">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6C6CFA3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11</w:t>
            </w:r>
          </w:p>
        </w:tc>
        <w:tc>
          <w:tcPr>
            <w:tcW w:w="934" w:type="pct"/>
            <w:vMerge/>
            <w:tcBorders>
              <w:tl2br w:val="nil"/>
              <w:tr2bl w:val="nil"/>
            </w:tcBorders>
            <w:shd w:val="clear" w:color="auto" w:fill="auto"/>
            <w:vAlign w:val="center"/>
          </w:tcPr>
          <w:p w14:paraId="5D78613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0FBC13FE">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default"/>
                <w:i w:val="0"/>
                <w:iCs w:val="0"/>
                <w:color w:val="000000"/>
                <w:spacing w:val="0"/>
                <w:w w:val="100"/>
                <w:kern w:val="0"/>
                <w:position w:val="0"/>
                <w:sz w:val="21"/>
                <w:szCs w:val="21"/>
                <w:u w:val="none"/>
                <w:shd w:val="clear" w:color="auto" w:fill="auto"/>
                <w:lang w:val="en-US" w:eastAsia="zh-CN" w:bidi="en-US"/>
              </w:rPr>
              <w:t>1,1-</w:t>
            </w: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en-US" w:bidi="en-US"/>
              </w:rPr>
              <w:t>二氯乙烷</w:t>
            </w:r>
          </w:p>
        </w:tc>
        <w:tc>
          <w:tcPr>
            <w:tcW w:w="980" w:type="pct"/>
            <w:tcBorders>
              <w:tl2br w:val="nil"/>
              <w:tr2bl w:val="nil"/>
            </w:tcBorders>
            <w:shd w:val="clear" w:color="auto" w:fill="auto"/>
            <w:vAlign w:val="center"/>
          </w:tcPr>
          <w:p w14:paraId="2B6481F0">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9</w:t>
            </w:r>
          </w:p>
        </w:tc>
        <w:tc>
          <w:tcPr>
            <w:tcW w:w="1440" w:type="pct"/>
            <w:vMerge/>
            <w:tcBorders>
              <w:tl2br w:val="nil"/>
              <w:tr2bl w:val="nil"/>
            </w:tcBorders>
            <w:vAlign w:val="center"/>
          </w:tcPr>
          <w:p w14:paraId="3EB20FC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66D2D1A4">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7DA8BD6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12</w:t>
            </w:r>
          </w:p>
        </w:tc>
        <w:tc>
          <w:tcPr>
            <w:tcW w:w="934" w:type="pct"/>
            <w:vMerge/>
            <w:tcBorders>
              <w:tl2br w:val="nil"/>
              <w:tr2bl w:val="nil"/>
            </w:tcBorders>
            <w:shd w:val="clear" w:color="auto" w:fill="auto"/>
            <w:vAlign w:val="center"/>
          </w:tcPr>
          <w:p w14:paraId="0FC0802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7B0D15A4">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default"/>
                <w:i w:val="0"/>
                <w:iCs w:val="0"/>
                <w:color w:val="000000"/>
                <w:spacing w:val="0"/>
                <w:w w:val="100"/>
                <w:kern w:val="0"/>
                <w:position w:val="0"/>
                <w:sz w:val="21"/>
                <w:szCs w:val="21"/>
                <w:u w:val="none"/>
                <w:shd w:val="clear" w:color="auto" w:fill="auto"/>
                <w:lang w:val="en-US" w:eastAsia="zh-CN" w:bidi="en-US"/>
              </w:rPr>
              <w:t>1,2-</w:t>
            </w: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en-US" w:bidi="en-US"/>
              </w:rPr>
              <w:t>二氯乙烷</w:t>
            </w:r>
          </w:p>
        </w:tc>
        <w:tc>
          <w:tcPr>
            <w:tcW w:w="980" w:type="pct"/>
            <w:tcBorders>
              <w:tl2br w:val="nil"/>
              <w:tr2bl w:val="nil"/>
            </w:tcBorders>
            <w:shd w:val="clear" w:color="auto" w:fill="auto"/>
            <w:vAlign w:val="center"/>
          </w:tcPr>
          <w:p w14:paraId="17C90FA4">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5</w:t>
            </w:r>
          </w:p>
        </w:tc>
        <w:tc>
          <w:tcPr>
            <w:tcW w:w="1440" w:type="pct"/>
            <w:vMerge/>
            <w:tcBorders>
              <w:tl2br w:val="nil"/>
              <w:tr2bl w:val="nil"/>
            </w:tcBorders>
            <w:vAlign w:val="center"/>
          </w:tcPr>
          <w:p w14:paraId="41457B3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191F1C58">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3CB6773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13</w:t>
            </w:r>
          </w:p>
        </w:tc>
        <w:tc>
          <w:tcPr>
            <w:tcW w:w="934" w:type="pct"/>
            <w:vMerge/>
            <w:tcBorders>
              <w:tl2br w:val="nil"/>
              <w:tr2bl w:val="nil"/>
            </w:tcBorders>
            <w:shd w:val="clear" w:color="auto" w:fill="auto"/>
            <w:vAlign w:val="center"/>
          </w:tcPr>
          <w:p w14:paraId="1EBA23A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44B0DE73">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default"/>
                <w:i w:val="0"/>
                <w:iCs w:val="0"/>
                <w:color w:val="000000"/>
                <w:spacing w:val="0"/>
                <w:w w:val="100"/>
                <w:kern w:val="0"/>
                <w:position w:val="0"/>
                <w:sz w:val="21"/>
                <w:szCs w:val="21"/>
                <w:u w:val="none"/>
                <w:shd w:val="clear" w:color="auto" w:fill="auto"/>
                <w:lang w:val="en-US" w:eastAsia="zh-CN" w:bidi="en-US"/>
              </w:rPr>
              <w:t>1,1-</w:t>
            </w: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en-US" w:bidi="en-US"/>
              </w:rPr>
              <w:t>二氯乙烯</w:t>
            </w:r>
          </w:p>
        </w:tc>
        <w:tc>
          <w:tcPr>
            <w:tcW w:w="980" w:type="pct"/>
            <w:tcBorders>
              <w:tl2br w:val="nil"/>
              <w:tr2bl w:val="nil"/>
            </w:tcBorders>
            <w:shd w:val="clear" w:color="auto" w:fill="auto"/>
            <w:vAlign w:val="center"/>
          </w:tcPr>
          <w:p w14:paraId="446A3594">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66</w:t>
            </w:r>
          </w:p>
        </w:tc>
        <w:tc>
          <w:tcPr>
            <w:tcW w:w="1440" w:type="pct"/>
            <w:vMerge/>
            <w:tcBorders>
              <w:tl2br w:val="nil"/>
              <w:tr2bl w:val="nil"/>
            </w:tcBorders>
            <w:vAlign w:val="center"/>
          </w:tcPr>
          <w:p w14:paraId="4FC9BF4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387A7BFB">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5BE84B0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14</w:t>
            </w:r>
          </w:p>
        </w:tc>
        <w:tc>
          <w:tcPr>
            <w:tcW w:w="934" w:type="pct"/>
            <w:vMerge/>
            <w:tcBorders>
              <w:tl2br w:val="nil"/>
              <w:tr2bl w:val="nil"/>
            </w:tcBorders>
            <w:shd w:val="clear" w:color="auto" w:fill="auto"/>
            <w:vAlign w:val="center"/>
          </w:tcPr>
          <w:p w14:paraId="60249F5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58449FD2">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二氯甲烷</w:t>
            </w:r>
          </w:p>
        </w:tc>
        <w:tc>
          <w:tcPr>
            <w:tcW w:w="980" w:type="pct"/>
            <w:tcBorders>
              <w:tl2br w:val="nil"/>
              <w:tr2bl w:val="nil"/>
            </w:tcBorders>
            <w:shd w:val="clear" w:color="auto" w:fill="auto"/>
            <w:vAlign w:val="center"/>
          </w:tcPr>
          <w:p w14:paraId="55192CDE">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616</w:t>
            </w:r>
          </w:p>
        </w:tc>
        <w:tc>
          <w:tcPr>
            <w:tcW w:w="1440" w:type="pct"/>
            <w:vMerge/>
            <w:tcBorders>
              <w:tl2br w:val="nil"/>
              <w:tr2bl w:val="nil"/>
            </w:tcBorders>
            <w:vAlign w:val="center"/>
          </w:tcPr>
          <w:p w14:paraId="216F3D7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7FD56362">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5EB0467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p>
        </w:tc>
        <w:tc>
          <w:tcPr>
            <w:tcW w:w="934" w:type="pct"/>
            <w:vMerge/>
            <w:tcBorders>
              <w:tl2br w:val="nil"/>
              <w:tr2bl w:val="nil"/>
            </w:tcBorders>
            <w:shd w:val="clear" w:color="auto" w:fill="auto"/>
            <w:vAlign w:val="center"/>
          </w:tcPr>
          <w:p w14:paraId="4CB40E8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0E8AA9C7">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default"/>
                <w:i w:val="0"/>
                <w:iCs w:val="0"/>
                <w:color w:val="000000"/>
                <w:spacing w:val="0"/>
                <w:w w:val="100"/>
                <w:kern w:val="0"/>
                <w:position w:val="0"/>
                <w:sz w:val="21"/>
                <w:szCs w:val="21"/>
                <w:u w:val="none"/>
                <w:shd w:val="clear" w:color="auto" w:fill="auto"/>
                <w:lang w:val="en-US" w:eastAsia="zh-CN" w:bidi="en-US"/>
              </w:rPr>
              <w:t>1,2-</w:t>
            </w: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en-US" w:bidi="en-US"/>
              </w:rPr>
              <w:t>二氯丙烷</w:t>
            </w:r>
          </w:p>
        </w:tc>
        <w:tc>
          <w:tcPr>
            <w:tcW w:w="980" w:type="pct"/>
            <w:tcBorders>
              <w:tl2br w:val="nil"/>
              <w:tr2bl w:val="nil"/>
            </w:tcBorders>
            <w:shd w:val="clear" w:color="auto" w:fill="auto"/>
            <w:vAlign w:val="center"/>
          </w:tcPr>
          <w:p w14:paraId="6F9FA2C2">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5</w:t>
            </w:r>
          </w:p>
        </w:tc>
        <w:tc>
          <w:tcPr>
            <w:tcW w:w="1440" w:type="pct"/>
            <w:vMerge/>
            <w:tcBorders>
              <w:tl2br w:val="nil"/>
              <w:tr2bl w:val="nil"/>
            </w:tcBorders>
            <w:vAlign w:val="center"/>
          </w:tcPr>
          <w:p w14:paraId="6D9DD93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5CCBD6A7">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3194B44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15</w:t>
            </w:r>
          </w:p>
        </w:tc>
        <w:tc>
          <w:tcPr>
            <w:tcW w:w="934" w:type="pct"/>
            <w:vMerge/>
            <w:tcBorders>
              <w:tl2br w:val="nil"/>
              <w:tr2bl w:val="nil"/>
            </w:tcBorders>
            <w:shd w:val="clear" w:color="auto" w:fill="auto"/>
            <w:vAlign w:val="center"/>
          </w:tcPr>
          <w:p w14:paraId="5923950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40E60874">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default"/>
                <w:i w:val="0"/>
                <w:iCs w:val="0"/>
                <w:color w:val="000000"/>
                <w:spacing w:val="0"/>
                <w:w w:val="100"/>
                <w:kern w:val="0"/>
                <w:position w:val="0"/>
                <w:sz w:val="21"/>
                <w:szCs w:val="21"/>
                <w:u w:val="none"/>
                <w:shd w:val="clear" w:color="auto" w:fill="auto"/>
                <w:lang w:val="en-US" w:eastAsia="zh-CN" w:bidi="en-US"/>
              </w:rPr>
              <w:t>1,1,2,2-</w:t>
            </w: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en-US" w:bidi="en-US"/>
              </w:rPr>
              <w:t>四氯乙烷</w:t>
            </w:r>
          </w:p>
        </w:tc>
        <w:tc>
          <w:tcPr>
            <w:tcW w:w="980" w:type="pct"/>
            <w:tcBorders>
              <w:tl2br w:val="nil"/>
              <w:tr2bl w:val="nil"/>
            </w:tcBorders>
            <w:shd w:val="clear" w:color="auto" w:fill="auto"/>
            <w:vAlign w:val="center"/>
          </w:tcPr>
          <w:p w14:paraId="3606F35B">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6.8</w:t>
            </w:r>
          </w:p>
        </w:tc>
        <w:tc>
          <w:tcPr>
            <w:tcW w:w="1440" w:type="pct"/>
            <w:vMerge/>
            <w:tcBorders>
              <w:tl2br w:val="nil"/>
              <w:tr2bl w:val="nil"/>
            </w:tcBorders>
            <w:vAlign w:val="center"/>
          </w:tcPr>
          <w:p w14:paraId="4A0C145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06357FD5">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4A97172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16</w:t>
            </w:r>
          </w:p>
        </w:tc>
        <w:tc>
          <w:tcPr>
            <w:tcW w:w="934" w:type="pct"/>
            <w:vMerge/>
            <w:tcBorders>
              <w:tl2br w:val="nil"/>
              <w:tr2bl w:val="nil"/>
            </w:tcBorders>
            <w:shd w:val="clear" w:color="auto" w:fill="auto"/>
            <w:vAlign w:val="center"/>
          </w:tcPr>
          <w:p w14:paraId="0DFC450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103F5B4F">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四氯乙烯</w:t>
            </w:r>
          </w:p>
        </w:tc>
        <w:tc>
          <w:tcPr>
            <w:tcW w:w="980" w:type="pct"/>
            <w:tcBorders>
              <w:tl2br w:val="nil"/>
              <w:tr2bl w:val="nil"/>
            </w:tcBorders>
            <w:shd w:val="clear" w:color="auto" w:fill="auto"/>
            <w:vAlign w:val="center"/>
          </w:tcPr>
          <w:p w14:paraId="7A7E0795">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53</w:t>
            </w:r>
          </w:p>
        </w:tc>
        <w:tc>
          <w:tcPr>
            <w:tcW w:w="1440" w:type="pct"/>
            <w:vMerge/>
            <w:tcBorders>
              <w:tl2br w:val="nil"/>
              <w:tr2bl w:val="nil"/>
            </w:tcBorders>
            <w:vAlign w:val="center"/>
          </w:tcPr>
          <w:p w14:paraId="72C9313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7A49B3FF">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11026B0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17</w:t>
            </w:r>
          </w:p>
        </w:tc>
        <w:tc>
          <w:tcPr>
            <w:tcW w:w="934" w:type="pct"/>
            <w:vMerge/>
            <w:tcBorders>
              <w:tl2br w:val="nil"/>
              <w:tr2bl w:val="nil"/>
            </w:tcBorders>
            <w:shd w:val="clear" w:color="auto" w:fill="auto"/>
            <w:vAlign w:val="center"/>
          </w:tcPr>
          <w:p w14:paraId="65DA92D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049550B0">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default"/>
                <w:i w:val="0"/>
                <w:iCs w:val="0"/>
                <w:color w:val="000000"/>
                <w:spacing w:val="0"/>
                <w:w w:val="100"/>
                <w:kern w:val="0"/>
                <w:position w:val="0"/>
                <w:sz w:val="21"/>
                <w:szCs w:val="21"/>
                <w:u w:val="none"/>
                <w:shd w:val="clear" w:color="auto" w:fill="auto"/>
                <w:lang w:val="en-US" w:eastAsia="zh-CN" w:bidi="en-US"/>
              </w:rPr>
              <w:t>1,1,1-</w:t>
            </w: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en-US" w:bidi="en-US"/>
              </w:rPr>
              <w:t>三氯乙烷</w:t>
            </w:r>
          </w:p>
        </w:tc>
        <w:tc>
          <w:tcPr>
            <w:tcW w:w="980" w:type="pct"/>
            <w:tcBorders>
              <w:tl2br w:val="nil"/>
              <w:tr2bl w:val="nil"/>
            </w:tcBorders>
            <w:shd w:val="clear" w:color="auto" w:fill="auto"/>
            <w:vAlign w:val="center"/>
          </w:tcPr>
          <w:p w14:paraId="13ED48EE">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840</w:t>
            </w:r>
          </w:p>
        </w:tc>
        <w:tc>
          <w:tcPr>
            <w:tcW w:w="1440" w:type="pct"/>
            <w:vMerge/>
            <w:tcBorders>
              <w:tl2br w:val="nil"/>
              <w:tr2bl w:val="nil"/>
            </w:tcBorders>
            <w:vAlign w:val="center"/>
          </w:tcPr>
          <w:p w14:paraId="6B5CEE9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0B567D38">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1011683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18</w:t>
            </w:r>
          </w:p>
        </w:tc>
        <w:tc>
          <w:tcPr>
            <w:tcW w:w="934" w:type="pct"/>
            <w:vMerge/>
            <w:tcBorders>
              <w:tl2br w:val="nil"/>
              <w:tr2bl w:val="nil"/>
            </w:tcBorders>
            <w:shd w:val="clear" w:color="auto" w:fill="auto"/>
            <w:vAlign w:val="center"/>
          </w:tcPr>
          <w:p w14:paraId="7692519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6A09B9AE">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default"/>
                <w:i w:val="0"/>
                <w:iCs w:val="0"/>
                <w:color w:val="000000"/>
                <w:spacing w:val="0"/>
                <w:w w:val="100"/>
                <w:kern w:val="0"/>
                <w:position w:val="0"/>
                <w:sz w:val="21"/>
                <w:szCs w:val="21"/>
                <w:u w:val="none"/>
                <w:shd w:val="clear" w:color="auto" w:fill="auto"/>
                <w:lang w:val="en-US" w:eastAsia="zh-CN" w:bidi="en-US"/>
              </w:rPr>
              <w:t>1,1,2-</w:t>
            </w: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en-US" w:bidi="en-US"/>
              </w:rPr>
              <w:t>三氯乙烷</w:t>
            </w:r>
          </w:p>
        </w:tc>
        <w:tc>
          <w:tcPr>
            <w:tcW w:w="980" w:type="pct"/>
            <w:tcBorders>
              <w:tl2br w:val="nil"/>
              <w:tr2bl w:val="nil"/>
            </w:tcBorders>
            <w:shd w:val="clear" w:color="auto" w:fill="auto"/>
            <w:vAlign w:val="center"/>
          </w:tcPr>
          <w:p w14:paraId="54FDEF46">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2.8</w:t>
            </w:r>
          </w:p>
        </w:tc>
        <w:tc>
          <w:tcPr>
            <w:tcW w:w="1440" w:type="pct"/>
            <w:vMerge/>
            <w:tcBorders>
              <w:tl2br w:val="nil"/>
              <w:tr2bl w:val="nil"/>
            </w:tcBorders>
            <w:vAlign w:val="center"/>
          </w:tcPr>
          <w:p w14:paraId="1EE8BDF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48FD795F">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025EB0B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19</w:t>
            </w:r>
          </w:p>
        </w:tc>
        <w:tc>
          <w:tcPr>
            <w:tcW w:w="934" w:type="pct"/>
            <w:vMerge/>
            <w:tcBorders>
              <w:tl2br w:val="nil"/>
              <w:tr2bl w:val="nil"/>
            </w:tcBorders>
            <w:shd w:val="clear" w:color="auto" w:fill="auto"/>
            <w:vAlign w:val="center"/>
          </w:tcPr>
          <w:p w14:paraId="2E2B28A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21989C8F">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三氯乙烯</w:t>
            </w:r>
          </w:p>
        </w:tc>
        <w:tc>
          <w:tcPr>
            <w:tcW w:w="980" w:type="pct"/>
            <w:tcBorders>
              <w:tl2br w:val="nil"/>
              <w:tr2bl w:val="nil"/>
            </w:tcBorders>
            <w:shd w:val="clear" w:color="auto" w:fill="auto"/>
            <w:vAlign w:val="center"/>
          </w:tcPr>
          <w:p w14:paraId="5BA19B92">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2.8</w:t>
            </w:r>
          </w:p>
        </w:tc>
        <w:tc>
          <w:tcPr>
            <w:tcW w:w="1440" w:type="pct"/>
            <w:vMerge/>
            <w:tcBorders>
              <w:tl2br w:val="nil"/>
              <w:tr2bl w:val="nil"/>
            </w:tcBorders>
            <w:vAlign w:val="center"/>
          </w:tcPr>
          <w:p w14:paraId="404BDBD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60ACF5AE">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195E996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20</w:t>
            </w:r>
          </w:p>
        </w:tc>
        <w:tc>
          <w:tcPr>
            <w:tcW w:w="934" w:type="pct"/>
            <w:vMerge/>
            <w:tcBorders>
              <w:tl2br w:val="nil"/>
              <w:tr2bl w:val="nil"/>
            </w:tcBorders>
            <w:shd w:val="clear" w:color="auto" w:fill="auto"/>
            <w:vAlign w:val="center"/>
          </w:tcPr>
          <w:p w14:paraId="565676A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3AE63BCA">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氯乙烯</w:t>
            </w:r>
          </w:p>
        </w:tc>
        <w:tc>
          <w:tcPr>
            <w:tcW w:w="980" w:type="pct"/>
            <w:tcBorders>
              <w:tl2br w:val="nil"/>
              <w:tr2bl w:val="nil"/>
            </w:tcBorders>
            <w:shd w:val="clear" w:color="auto" w:fill="auto"/>
            <w:vAlign w:val="center"/>
          </w:tcPr>
          <w:p w14:paraId="4F59046A">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0.43</w:t>
            </w:r>
          </w:p>
        </w:tc>
        <w:tc>
          <w:tcPr>
            <w:tcW w:w="1440" w:type="pct"/>
            <w:vMerge/>
            <w:tcBorders>
              <w:tl2br w:val="nil"/>
              <w:tr2bl w:val="nil"/>
            </w:tcBorders>
            <w:vAlign w:val="center"/>
          </w:tcPr>
          <w:p w14:paraId="2A4284A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3CE4ABC2">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46502ED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21</w:t>
            </w:r>
          </w:p>
        </w:tc>
        <w:tc>
          <w:tcPr>
            <w:tcW w:w="934" w:type="pct"/>
            <w:vMerge/>
            <w:tcBorders>
              <w:tl2br w:val="nil"/>
              <w:tr2bl w:val="nil"/>
            </w:tcBorders>
            <w:shd w:val="clear" w:color="auto" w:fill="auto"/>
            <w:vAlign w:val="center"/>
          </w:tcPr>
          <w:p w14:paraId="0C1BDAE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0ECD51AA">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氯苯</w:t>
            </w:r>
          </w:p>
        </w:tc>
        <w:tc>
          <w:tcPr>
            <w:tcW w:w="980" w:type="pct"/>
            <w:tcBorders>
              <w:tl2br w:val="nil"/>
              <w:tr2bl w:val="nil"/>
            </w:tcBorders>
            <w:shd w:val="clear" w:color="auto" w:fill="auto"/>
            <w:vAlign w:val="center"/>
          </w:tcPr>
          <w:p w14:paraId="3569F200">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4</w:t>
            </w:r>
          </w:p>
        </w:tc>
        <w:tc>
          <w:tcPr>
            <w:tcW w:w="1440" w:type="pct"/>
            <w:vMerge/>
            <w:tcBorders>
              <w:tl2br w:val="nil"/>
              <w:tr2bl w:val="nil"/>
            </w:tcBorders>
            <w:vAlign w:val="center"/>
          </w:tcPr>
          <w:p w14:paraId="2FDB525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75B5A5F4">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2B79CDA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22</w:t>
            </w:r>
          </w:p>
        </w:tc>
        <w:tc>
          <w:tcPr>
            <w:tcW w:w="934" w:type="pct"/>
            <w:vMerge/>
            <w:tcBorders>
              <w:tl2br w:val="nil"/>
              <w:tr2bl w:val="nil"/>
            </w:tcBorders>
            <w:shd w:val="clear" w:color="auto" w:fill="auto"/>
            <w:vAlign w:val="center"/>
          </w:tcPr>
          <w:p w14:paraId="6F2D6E2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2E164C0D">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default"/>
                <w:i w:val="0"/>
                <w:iCs w:val="0"/>
                <w:color w:val="000000"/>
                <w:spacing w:val="0"/>
                <w:w w:val="100"/>
                <w:kern w:val="0"/>
                <w:position w:val="0"/>
                <w:sz w:val="21"/>
                <w:szCs w:val="21"/>
                <w:u w:val="none"/>
                <w:shd w:val="clear" w:color="auto" w:fill="auto"/>
                <w:lang w:val="en-US" w:eastAsia="zh-CN" w:bidi="en-US"/>
              </w:rPr>
              <w:t>1,2-</w:t>
            </w: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en-US" w:bidi="en-US"/>
              </w:rPr>
              <w:t>二氯苯</w:t>
            </w:r>
          </w:p>
        </w:tc>
        <w:tc>
          <w:tcPr>
            <w:tcW w:w="980" w:type="pct"/>
            <w:tcBorders>
              <w:tl2br w:val="nil"/>
              <w:tr2bl w:val="nil"/>
            </w:tcBorders>
            <w:shd w:val="clear" w:color="auto" w:fill="auto"/>
            <w:vAlign w:val="center"/>
          </w:tcPr>
          <w:p w14:paraId="57948482">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560</w:t>
            </w:r>
          </w:p>
        </w:tc>
        <w:tc>
          <w:tcPr>
            <w:tcW w:w="1440" w:type="pct"/>
            <w:vMerge/>
            <w:tcBorders>
              <w:tl2br w:val="nil"/>
              <w:tr2bl w:val="nil"/>
            </w:tcBorders>
            <w:vAlign w:val="center"/>
          </w:tcPr>
          <w:p w14:paraId="6C65CA5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5A5ABD31">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210EDFE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23</w:t>
            </w:r>
          </w:p>
        </w:tc>
        <w:tc>
          <w:tcPr>
            <w:tcW w:w="934" w:type="pct"/>
            <w:vMerge/>
            <w:tcBorders>
              <w:tl2br w:val="nil"/>
              <w:tr2bl w:val="nil"/>
            </w:tcBorders>
            <w:shd w:val="clear" w:color="auto" w:fill="auto"/>
            <w:vAlign w:val="center"/>
          </w:tcPr>
          <w:p w14:paraId="59F17DF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1ABB6FA2">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default"/>
                <w:i w:val="0"/>
                <w:iCs w:val="0"/>
                <w:color w:val="000000"/>
                <w:spacing w:val="0"/>
                <w:w w:val="100"/>
                <w:kern w:val="0"/>
                <w:position w:val="0"/>
                <w:sz w:val="21"/>
                <w:szCs w:val="21"/>
                <w:u w:val="none"/>
                <w:shd w:val="clear" w:color="auto" w:fill="auto"/>
                <w:lang w:val="en-US" w:eastAsia="zh-CN" w:bidi="en-US"/>
              </w:rPr>
              <w:t>1,4-</w:t>
            </w: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en-US" w:bidi="en-US"/>
              </w:rPr>
              <w:t>二氯苯</w:t>
            </w:r>
          </w:p>
        </w:tc>
        <w:tc>
          <w:tcPr>
            <w:tcW w:w="980" w:type="pct"/>
            <w:tcBorders>
              <w:tl2br w:val="nil"/>
              <w:tr2bl w:val="nil"/>
            </w:tcBorders>
            <w:shd w:val="clear" w:color="auto" w:fill="auto"/>
            <w:vAlign w:val="center"/>
          </w:tcPr>
          <w:p w14:paraId="0BED7368">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20</w:t>
            </w:r>
          </w:p>
        </w:tc>
        <w:tc>
          <w:tcPr>
            <w:tcW w:w="1440" w:type="pct"/>
            <w:vMerge/>
            <w:tcBorders>
              <w:tl2br w:val="nil"/>
              <w:tr2bl w:val="nil"/>
            </w:tcBorders>
            <w:vAlign w:val="center"/>
          </w:tcPr>
          <w:p w14:paraId="0873FB5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5802ECBF">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7E33462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24</w:t>
            </w:r>
          </w:p>
        </w:tc>
        <w:tc>
          <w:tcPr>
            <w:tcW w:w="934" w:type="pct"/>
            <w:vMerge/>
            <w:tcBorders>
              <w:tl2br w:val="nil"/>
              <w:tr2bl w:val="nil"/>
            </w:tcBorders>
            <w:shd w:val="clear" w:color="auto" w:fill="auto"/>
            <w:vAlign w:val="center"/>
          </w:tcPr>
          <w:p w14:paraId="2F5F041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7097CDC7">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乙苯</w:t>
            </w:r>
          </w:p>
        </w:tc>
        <w:tc>
          <w:tcPr>
            <w:tcW w:w="980" w:type="pct"/>
            <w:tcBorders>
              <w:tl2br w:val="nil"/>
              <w:tr2bl w:val="nil"/>
            </w:tcBorders>
            <w:shd w:val="clear" w:color="auto" w:fill="auto"/>
            <w:vAlign w:val="center"/>
          </w:tcPr>
          <w:p w14:paraId="618C2A64">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28</w:t>
            </w:r>
          </w:p>
        </w:tc>
        <w:tc>
          <w:tcPr>
            <w:tcW w:w="1440" w:type="pct"/>
            <w:vMerge/>
            <w:tcBorders>
              <w:tl2br w:val="nil"/>
              <w:tr2bl w:val="nil"/>
            </w:tcBorders>
            <w:vAlign w:val="center"/>
          </w:tcPr>
          <w:p w14:paraId="6D43A4F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483A1E5A">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0EF6A63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25</w:t>
            </w:r>
          </w:p>
        </w:tc>
        <w:tc>
          <w:tcPr>
            <w:tcW w:w="934" w:type="pct"/>
            <w:vMerge/>
            <w:tcBorders>
              <w:tl2br w:val="nil"/>
              <w:tr2bl w:val="nil"/>
            </w:tcBorders>
            <w:shd w:val="clear" w:color="auto" w:fill="auto"/>
            <w:vAlign w:val="center"/>
          </w:tcPr>
          <w:p w14:paraId="2BB1932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09D51A12">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苯乙烯</w:t>
            </w:r>
          </w:p>
        </w:tc>
        <w:tc>
          <w:tcPr>
            <w:tcW w:w="980" w:type="pct"/>
            <w:tcBorders>
              <w:tl2br w:val="nil"/>
              <w:tr2bl w:val="nil"/>
            </w:tcBorders>
            <w:shd w:val="clear" w:color="auto" w:fill="auto"/>
            <w:vAlign w:val="center"/>
          </w:tcPr>
          <w:p w14:paraId="1370D3C9">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1290</w:t>
            </w:r>
          </w:p>
        </w:tc>
        <w:tc>
          <w:tcPr>
            <w:tcW w:w="1440" w:type="pct"/>
            <w:vMerge/>
            <w:tcBorders>
              <w:tl2br w:val="nil"/>
              <w:tr2bl w:val="nil"/>
            </w:tcBorders>
            <w:vAlign w:val="center"/>
          </w:tcPr>
          <w:p w14:paraId="3300716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238809DF">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14E19FF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26</w:t>
            </w:r>
          </w:p>
        </w:tc>
        <w:tc>
          <w:tcPr>
            <w:tcW w:w="934" w:type="pct"/>
            <w:vMerge/>
            <w:tcBorders>
              <w:tl2br w:val="nil"/>
              <w:tr2bl w:val="nil"/>
            </w:tcBorders>
            <w:shd w:val="clear" w:color="auto" w:fill="auto"/>
            <w:vAlign w:val="center"/>
          </w:tcPr>
          <w:p w14:paraId="2DFE10D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0AD80BD9">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甲苯</w:t>
            </w:r>
          </w:p>
        </w:tc>
        <w:tc>
          <w:tcPr>
            <w:tcW w:w="980" w:type="pct"/>
            <w:tcBorders>
              <w:tl2br w:val="nil"/>
              <w:tr2bl w:val="nil"/>
            </w:tcBorders>
            <w:shd w:val="clear" w:color="auto" w:fill="auto"/>
            <w:vAlign w:val="center"/>
          </w:tcPr>
          <w:p w14:paraId="7822B5E0">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1200</w:t>
            </w:r>
          </w:p>
        </w:tc>
        <w:tc>
          <w:tcPr>
            <w:tcW w:w="1440" w:type="pct"/>
            <w:vMerge/>
            <w:tcBorders>
              <w:tl2br w:val="nil"/>
              <w:tr2bl w:val="nil"/>
            </w:tcBorders>
            <w:vAlign w:val="center"/>
          </w:tcPr>
          <w:p w14:paraId="7B5AF68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68000801">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4C43CDF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27</w:t>
            </w:r>
          </w:p>
        </w:tc>
        <w:tc>
          <w:tcPr>
            <w:tcW w:w="934" w:type="pct"/>
            <w:vMerge w:val="restart"/>
            <w:tcBorders>
              <w:tl2br w:val="nil"/>
              <w:tr2bl w:val="nil"/>
            </w:tcBorders>
            <w:shd w:val="clear" w:color="auto" w:fill="auto"/>
            <w:vAlign w:val="center"/>
          </w:tcPr>
          <w:p w14:paraId="3794354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8"/>
                <w:sz w:val="21"/>
                <w:szCs w:val="21"/>
                <w:lang w:val="en-US" w:eastAsia="zh-CN"/>
              </w:rPr>
            </w:pPr>
            <w:r>
              <w:rPr>
                <w:rFonts w:ascii="Times New Roman" w:eastAsia="宋体" w:hAnsi="Times New Roman" w:cs="Times New Roman" w:hint="eastAsia"/>
                <w:spacing w:val="8"/>
                <w:sz w:val="21"/>
                <w:szCs w:val="21"/>
                <w:lang w:val="en-US" w:eastAsia="zh-CN"/>
              </w:rPr>
              <w:t>半挥发性有机物</w:t>
            </w:r>
          </w:p>
        </w:tc>
        <w:tc>
          <w:tcPr>
            <w:tcW w:w="1255" w:type="pct"/>
            <w:tcBorders>
              <w:tl2br w:val="nil"/>
              <w:tr2bl w:val="nil"/>
            </w:tcBorders>
            <w:shd w:val="clear" w:color="auto" w:fill="auto"/>
            <w:vAlign w:val="center"/>
          </w:tcPr>
          <w:p w14:paraId="6B97B990">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硝基苯</w:t>
            </w:r>
          </w:p>
        </w:tc>
        <w:tc>
          <w:tcPr>
            <w:tcW w:w="980" w:type="pct"/>
            <w:tcBorders>
              <w:tl2br w:val="nil"/>
              <w:tr2bl w:val="nil"/>
            </w:tcBorders>
            <w:shd w:val="clear" w:color="auto" w:fill="auto"/>
            <w:vAlign w:val="center"/>
          </w:tcPr>
          <w:p w14:paraId="09FC994E">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76</w:t>
            </w:r>
          </w:p>
        </w:tc>
        <w:tc>
          <w:tcPr>
            <w:tcW w:w="1440" w:type="pct"/>
            <w:vMerge/>
            <w:tcBorders>
              <w:tl2br w:val="nil"/>
              <w:tr2bl w:val="nil"/>
            </w:tcBorders>
            <w:vAlign w:val="center"/>
          </w:tcPr>
          <w:p w14:paraId="01EBE5C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202A0AB6">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5E47592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28</w:t>
            </w:r>
          </w:p>
        </w:tc>
        <w:tc>
          <w:tcPr>
            <w:tcW w:w="934" w:type="pct"/>
            <w:vMerge/>
            <w:tcBorders>
              <w:tl2br w:val="nil"/>
              <w:tr2bl w:val="nil"/>
            </w:tcBorders>
            <w:shd w:val="clear" w:color="auto" w:fill="auto"/>
            <w:vAlign w:val="center"/>
          </w:tcPr>
          <w:p w14:paraId="7F49781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036CF6D5">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default"/>
                <w:i w:val="0"/>
                <w:iCs w:val="0"/>
                <w:color w:val="000000"/>
                <w:spacing w:val="0"/>
                <w:w w:val="100"/>
                <w:kern w:val="0"/>
                <w:position w:val="0"/>
                <w:sz w:val="21"/>
                <w:szCs w:val="21"/>
                <w:u w:val="none"/>
                <w:shd w:val="clear" w:color="auto" w:fill="auto"/>
                <w:lang w:val="en-US" w:eastAsia="en-US" w:bidi="en-US"/>
              </w:rPr>
              <w:t>2-</w:t>
            </w: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en-US" w:bidi="en-US"/>
              </w:rPr>
              <w:t>氯苯酚</w:t>
            </w:r>
          </w:p>
        </w:tc>
        <w:tc>
          <w:tcPr>
            <w:tcW w:w="980" w:type="pct"/>
            <w:tcBorders>
              <w:tl2br w:val="nil"/>
              <w:tr2bl w:val="nil"/>
            </w:tcBorders>
            <w:shd w:val="clear" w:color="auto" w:fill="auto"/>
            <w:vAlign w:val="center"/>
          </w:tcPr>
          <w:p w14:paraId="67F28754">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2256</w:t>
            </w:r>
          </w:p>
        </w:tc>
        <w:tc>
          <w:tcPr>
            <w:tcW w:w="1440" w:type="pct"/>
            <w:vMerge/>
            <w:tcBorders>
              <w:tl2br w:val="nil"/>
              <w:tr2bl w:val="nil"/>
            </w:tcBorders>
            <w:vAlign w:val="center"/>
          </w:tcPr>
          <w:p w14:paraId="1F3999B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57C0A982">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27E4956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29</w:t>
            </w:r>
          </w:p>
        </w:tc>
        <w:tc>
          <w:tcPr>
            <w:tcW w:w="934" w:type="pct"/>
            <w:vMerge/>
            <w:tcBorders>
              <w:tl2br w:val="nil"/>
              <w:tr2bl w:val="nil"/>
            </w:tcBorders>
            <w:shd w:val="clear" w:color="auto" w:fill="auto"/>
            <w:vAlign w:val="center"/>
          </w:tcPr>
          <w:p w14:paraId="4A33E06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5B233033">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萘</w:t>
            </w:r>
          </w:p>
        </w:tc>
        <w:tc>
          <w:tcPr>
            <w:tcW w:w="980" w:type="pct"/>
            <w:tcBorders>
              <w:tl2br w:val="nil"/>
              <w:tr2bl w:val="nil"/>
            </w:tcBorders>
            <w:shd w:val="clear" w:color="auto" w:fill="auto"/>
            <w:vAlign w:val="center"/>
          </w:tcPr>
          <w:p w14:paraId="3700DCE8">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70</w:t>
            </w:r>
          </w:p>
        </w:tc>
        <w:tc>
          <w:tcPr>
            <w:tcW w:w="1440" w:type="pct"/>
            <w:vMerge/>
            <w:tcBorders>
              <w:tl2br w:val="nil"/>
              <w:tr2bl w:val="nil"/>
            </w:tcBorders>
            <w:vAlign w:val="center"/>
          </w:tcPr>
          <w:p w14:paraId="2228597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59AF3AB1">
        <w:tblPrEx>
          <w:tblW w:w="5115" w:type="pct"/>
          <w:tblInd w:w="0" w:type="dxa"/>
          <w:tblCellMar>
            <w:top w:w="0" w:type="dxa"/>
            <w:left w:w="0" w:type="dxa"/>
            <w:bottom w:w="0" w:type="dxa"/>
            <w:right w:w="0" w:type="dxa"/>
          </w:tblCellMar>
        </w:tblPrEx>
        <w:trPr>
          <w:trHeight w:val="340"/>
        </w:trPr>
        <w:tc>
          <w:tcPr>
            <w:tcW w:w="388" w:type="pct"/>
            <w:tcBorders>
              <w:tl2br w:val="nil"/>
              <w:tr2bl w:val="nil"/>
            </w:tcBorders>
            <w:shd w:val="clear" w:color="auto" w:fill="auto"/>
            <w:vAlign w:val="center"/>
          </w:tcPr>
          <w:p w14:paraId="4BF6978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30</w:t>
            </w:r>
          </w:p>
        </w:tc>
        <w:tc>
          <w:tcPr>
            <w:tcW w:w="934" w:type="pct"/>
            <w:vMerge/>
            <w:tcBorders>
              <w:tl2br w:val="nil"/>
              <w:tr2bl w:val="nil"/>
            </w:tcBorders>
            <w:shd w:val="clear" w:color="auto" w:fill="auto"/>
            <w:vAlign w:val="center"/>
          </w:tcPr>
          <w:p w14:paraId="5E69DE2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8"/>
                <w:sz w:val="21"/>
                <w:szCs w:val="21"/>
              </w:rPr>
            </w:pPr>
          </w:p>
        </w:tc>
        <w:tc>
          <w:tcPr>
            <w:tcW w:w="1255" w:type="pct"/>
            <w:tcBorders>
              <w:tl2br w:val="nil"/>
              <w:tr2bl w:val="nil"/>
            </w:tcBorders>
            <w:shd w:val="clear" w:color="auto" w:fill="auto"/>
            <w:vAlign w:val="center"/>
          </w:tcPr>
          <w:p w14:paraId="2EC90568">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default"/>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苯胺</w:t>
            </w:r>
          </w:p>
        </w:tc>
        <w:tc>
          <w:tcPr>
            <w:tcW w:w="980" w:type="pct"/>
            <w:tcBorders>
              <w:tl2br w:val="nil"/>
              <w:tr2bl w:val="nil"/>
            </w:tcBorders>
            <w:shd w:val="clear" w:color="auto" w:fill="auto"/>
            <w:vAlign w:val="center"/>
          </w:tcPr>
          <w:p w14:paraId="3B471055">
            <w:pPr>
              <w:keepNext w:val="0"/>
              <w:keepLines w:val="0"/>
              <w:widowControl/>
              <w:suppressLineNumbers w:val="0"/>
              <w:shd w:val="clear" w:color="auto" w:fill="auto"/>
              <w:ind w:left="0" w:right="0" w:firstLine="0" w:leftChars="0" w:rightChars="0" w:firstLineChars="0"/>
              <w:jc w:val="center"/>
              <w:textAlignment w:val="center"/>
              <w:rPr>
                <w:rFonts w:ascii="Times New Roman" w:eastAsia="宋体" w:hAnsi="Times New Roman" w:cs="Times New Roman" w:hint="eastAsia"/>
                <w:i w:val="0"/>
                <w:iCs w:val="0"/>
                <w:snapToGrid w:val="0"/>
                <w:color w:val="000000"/>
                <w:spacing w:val="0"/>
                <w:w w:val="100"/>
                <w:kern w:val="0"/>
                <w:position w:val="0"/>
                <w:sz w:val="21"/>
                <w:szCs w:val="21"/>
                <w:u w:val="none"/>
                <w:shd w:val="clear" w:color="auto" w:fill="auto"/>
                <w:lang w:val="en-US" w:eastAsia="zh-CN" w:bidi="en-US"/>
              </w:rPr>
            </w:pPr>
            <w:r>
              <w:rPr>
                <w:rFonts w:ascii="Times New Roman" w:eastAsia="宋体" w:hAnsi="Times New Roman" w:cs="Times New Roman" w:hint="eastAsia"/>
                <w:i w:val="0"/>
                <w:iCs w:val="0"/>
                <w:color w:val="000000"/>
                <w:spacing w:val="0"/>
                <w:w w:val="100"/>
                <w:kern w:val="0"/>
                <w:position w:val="0"/>
                <w:sz w:val="21"/>
                <w:szCs w:val="21"/>
                <w:u w:val="none"/>
                <w:shd w:val="clear" w:color="auto" w:fill="auto"/>
                <w:lang w:val="en-US" w:eastAsia="zh-CN" w:bidi="en-US"/>
              </w:rPr>
              <w:t>260</w:t>
            </w:r>
          </w:p>
        </w:tc>
        <w:tc>
          <w:tcPr>
            <w:tcW w:w="1440" w:type="pct"/>
            <w:vMerge/>
            <w:tcBorders>
              <w:tl2br w:val="nil"/>
              <w:tr2bl w:val="nil"/>
            </w:tcBorders>
            <w:vAlign w:val="center"/>
          </w:tcPr>
          <w:p w14:paraId="5537CF1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bl>
    <w:p w14:paraId="5661A3C7">
      <w:pPr>
        <w:pStyle w:val="BodyText"/>
        <w:keepNext w:val="0"/>
        <w:keepLines w:val="0"/>
        <w:pageBreakBefore w:val="0"/>
        <w:widowControl/>
        <w:kinsoku/>
        <w:wordWrap/>
        <w:overflowPunct w:val="0"/>
        <w:topLinePunct/>
        <w:autoSpaceDE/>
        <w:autoSpaceDN w:val="0"/>
        <w:bidi w:val="0"/>
        <w:adjustRightInd w:val="0"/>
        <w:snapToGrid w:val="0"/>
        <w:spacing w:line="240" w:lineRule="auto"/>
        <w:ind w:left="0"/>
        <w:jc w:val="center"/>
        <w:textAlignment w:val="baseline"/>
        <w:rPr>
          <w:rFonts w:ascii="Times New Roman" w:hAnsi="Times New Roman" w:cs="Times New Roman" w:hint="default"/>
        </w:rPr>
      </w:pPr>
      <w:r>
        <w:rPr>
          <w:rFonts w:ascii="Times New Roman" w:hAnsi="Times New Roman" w:cs="Times New Roman" w:hint="eastAsia"/>
          <w:b/>
          <w:bCs/>
          <w:spacing w:val="-3"/>
          <w:lang w:val="en-US" w:eastAsia="zh-CN"/>
        </w:rPr>
        <w:t>续</w:t>
      </w: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1.1</w:t>
      </w:r>
      <w:r>
        <w:rPr>
          <w:rFonts w:ascii="Times New Roman" w:eastAsia="宋体" w:hAnsi="Times New Roman" w:cs="Times New Roman" w:hint="eastAsia"/>
          <w:b/>
          <w:bCs/>
          <w:spacing w:val="-3"/>
          <w:lang w:val="en-US" w:eastAsia="zh-CN"/>
        </w:rPr>
        <w:t>0</w:t>
      </w:r>
      <w:r>
        <w:rPr>
          <w:rFonts w:ascii="Times New Roman" w:eastAsia="Times New Roman" w:hAnsi="Times New Roman" w:cs="Times New Roman" w:hint="default"/>
          <w:b/>
          <w:bCs/>
          <w:spacing w:val="-3"/>
        </w:rPr>
        <w:t xml:space="preserve">-3 </w:t>
      </w:r>
      <w:r>
        <w:rPr>
          <w:rFonts w:ascii="Times New Roman" w:eastAsia="宋体" w:hAnsi="Times New Roman" w:cs="Times New Roman" w:hint="eastAsia"/>
          <w:b/>
          <w:bCs/>
          <w:spacing w:val="-3"/>
          <w:lang w:val="en-US" w:eastAsia="zh-CN"/>
        </w:rPr>
        <w:t xml:space="preserve"> 地下水</w:t>
      </w:r>
      <w:r>
        <w:rPr>
          <w:rFonts w:ascii="Times New Roman" w:hAnsi="Times New Roman" w:cs="Times New Roman" w:hint="default"/>
          <w:b/>
          <w:bCs/>
          <w:spacing w:val="-3"/>
        </w:rPr>
        <w:t>样品评价标准</w:t>
      </w:r>
    </w:p>
    <w:tbl>
      <w:tblPr>
        <w:tblStyle w:val="TableNormal0"/>
        <w:tblW w:w="505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764"/>
        <w:gridCol w:w="1599"/>
        <w:gridCol w:w="2665"/>
        <w:gridCol w:w="2019"/>
        <w:gridCol w:w="1592"/>
      </w:tblGrid>
      <w:tr w14:paraId="7E22E829">
        <w:tblPrEx>
          <w:tblW w:w="505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442" w:type="pct"/>
            <w:tcBorders>
              <w:tl2br w:val="nil"/>
              <w:tr2bl w:val="nil"/>
            </w:tcBorders>
            <w:vAlign w:val="center"/>
          </w:tcPr>
          <w:p w14:paraId="2FD739F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b/>
                <w:bCs/>
                <w:sz w:val="21"/>
                <w:szCs w:val="21"/>
                <w:lang w:eastAsia="zh-CN"/>
              </w:rPr>
            </w:pPr>
            <w:r>
              <w:rPr>
                <w:rFonts w:ascii="Times New Roman" w:hAnsi="Times New Roman" w:cs="Times New Roman" w:hint="eastAsia"/>
                <w:b/>
                <w:bCs/>
                <w:spacing w:val="7"/>
                <w:sz w:val="21"/>
                <w:szCs w:val="21"/>
                <w:lang w:val="en-US" w:eastAsia="zh-CN"/>
              </w:rPr>
              <w:t>序号</w:t>
            </w:r>
          </w:p>
        </w:tc>
        <w:tc>
          <w:tcPr>
            <w:tcW w:w="925" w:type="pct"/>
            <w:tcBorders>
              <w:tl2br w:val="nil"/>
              <w:tr2bl w:val="nil"/>
            </w:tcBorders>
            <w:vAlign w:val="center"/>
          </w:tcPr>
          <w:p w14:paraId="050A301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b/>
                <w:bCs/>
                <w:spacing w:val="7"/>
                <w:sz w:val="21"/>
                <w:szCs w:val="21"/>
                <w:lang w:val="en-US" w:eastAsia="zh-CN"/>
              </w:rPr>
            </w:pPr>
            <w:r>
              <w:rPr>
                <w:rFonts w:ascii="Times New Roman" w:hAnsi="Times New Roman" w:cs="Times New Roman" w:hint="eastAsia"/>
                <w:b/>
                <w:bCs/>
                <w:spacing w:val="7"/>
                <w:sz w:val="21"/>
                <w:szCs w:val="21"/>
                <w:lang w:val="en-US" w:eastAsia="zh-CN"/>
              </w:rPr>
              <w:t>样品分类</w:t>
            </w:r>
          </w:p>
        </w:tc>
        <w:tc>
          <w:tcPr>
            <w:tcW w:w="1542" w:type="pct"/>
            <w:tcBorders>
              <w:tl2br w:val="nil"/>
              <w:tr2bl w:val="nil"/>
            </w:tcBorders>
            <w:vAlign w:val="center"/>
          </w:tcPr>
          <w:p w14:paraId="77BF113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分析检测项目</w:t>
            </w:r>
          </w:p>
        </w:tc>
        <w:tc>
          <w:tcPr>
            <w:tcW w:w="1168" w:type="pct"/>
            <w:tcBorders>
              <w:tl2br w:val="nil"/>
              <w:tr2bl w:val="nil"/>
            </w:tcBorders>
            <w:vAlign w:val="center"/>
          </w:tcPr>
          <w:p w14:paraId="5CB53F9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2"/>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8"/>
                <w:position w:val="2"/>
                <w:sz w:val="21"/>
                <w:szCs w:val="21"/>
              </w:rPr>
              <w:t>标准值（</w:t>
            </w:r>
            <w:r>
              <w:rPr>
                <w:rFonts w:ascii="Times New Roman" w:eastAsia="Times New Roman" w:hAnsi="Times New Roman" w:cs="Times New Roman" w:hint="default"/>
                <w:b/>
                <w:bCs/>
                <w:position w:val="2"/>
                <w:sz w:val="21"/>
                <w:szCs w:val="21"/>
              </w:rPr>
              <w:t>mg/L</w:t>
            </w:r>
            <w:r>
              <w:rPr>
                <w:rFonts w:ascii="Times New Roman" w:hAnsi="Times New Roman" w:cs="Times New Roman" w:hint="default"/>
                <w:b/>
                <w:bCs/>
                <w:spacing w:val="8"/>
                <w:position w:val="2"/>
                <w:sz w:val="21"/>
                <w:szCs w:val="21"/>
              </w:rPr>
              <w:t>）</w:t>
            </w:r>
          </w:p>
        </w:tc>
        <w:tc>
          <w:tcPr>
            <w:tcW w:w="921" w:type="pct"/>
            <w:tcBorders>
              <w:tl2br w:val="nil"/>
              <w:tr2bl w:val="nil"/>
            </w:tcBorders>
            <w:vAlign w:val="center"/>
          </w:tcPr>
          <w:p w14:paraId="01C5E09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标准来源</w:t>
            </w:r>
          </w:p>
        </w:tc>
      </w:tr>
      <w:tr w14:paraId="22C4A1CA">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3E9A330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kern w:val="0"/>
                <w:sz w:val="21"/>
                <w:szCs w:val="21"/>
                <w:lang w:val="en-US" w:eastAsia="zh-CN" w:bidi="ar-SA"/>
              </w:rPr>
            </w:pPr>
            <w:r>
              <w:rPr>
                <w:rFonts w:ascii="Times New Roman" w:eastAsia="Times New Roman" w:hAnsi="Times New Roman" w:cs="Times New Roman" w:hint="default"/>
                <w:sz w:val="21"/>
                <w:szCs w:val="21"/>
              </w:rPr>
              <w:t>1</w:t>
            </w:r>
          </w:p>
        </w:tc>
        <w:tc>
          <w:tcPr>
            <w:tcW w:w="925" w:type="pct"/>
            <w:vMerge w:val="restart"/>
            <w:tcBorders>
              <w:tl2br w:val="nil"/>
              <w:tr2bl w:val="nil"/>
            </w:tcBorders>
            <w:shd w:val="clear" w:color="auto" w:fill="auto"/>
            <w:vAlign w:val="center"/>
          </w:tcPr>
          <w:p w14:paraId="1FBB9EA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z w:val="21"/>
                <w:szCs w:val="21"/>
                <w:lang w:val="en-US" w:eastAsia="zh-CN"/>
              </w:rPr>
              <w:t>感官性状及一般化学指标</w:t>
            </w:r>
          </w:p>
        </w:tc>
        <w:tc>
          <w:tcPr>
            <w:tcW w:w="1542" w:type="pct"/>
            <w:tcBorders>
              <w:tl2br w:val="nil"/>
              <w:tr2bl w:val="nil"/>
            </w:tcBorders>
            <w:shd w:val="clear" w:color="auto" w:fill="auto"/>
            <w:vAlign w:val="center"/>
          </w:tcPr>
          <w:p w14:paraId="51DFD1A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pH</w:t>
            </w:r>
          </w:p>
        </w:tc>
        <w:tc>
          <w:tcPr>
            <w:tcW w:w="1168" w:type="pct"/>
            <w:tcBorders>
              <w:tl2br w:val="nil"/>
              <w:tr2bl w:val="nil"/>
            </w:tcBorders>
            <w:shd w:val="clear" w:color="auto" w:fill="auto"/>
            <w:vAlign w:val="center"/>
          </w:tcPr>
          <w:p w14:paraId="45F6C79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default"/>
                <w:sz w:val="21"/>
                <w:szCs w:val="21"/>
                <w:lang w:val="en-US" w:eastAsia="zh-CN"/>
              </w:rPr>
              <w:t>6.5</w:t>
            </w:r>
            <w:r>
              <w:rPr>
                <w:rFonts w:ascii="Times New Roman" w:hAnsi="Times New Roman" w:cs="Times New Roman" w:hint="eastAsia"/>
                <w:sz w:val="21"/>
                <w:szCs w:val="21"/>
                <w:lang w:val="en-US" w:eastAsia="zh-CN"/>
              </w:rPr>
              <w:t>≤</w:t>
            </w:r>
            <w:r>
              <w:rPr>
                <w:rFonts w:ascii="Times New Roman" w:hAnsi="Times New Roman" w:cs="Times New Roman" w:hint="default"/>
                <w:sz w:val="21"/>
                <w:szCs w:val="21"/>
                <w:lang w:val="en-US" w:eastAsia="zh-CN"/>
              </w:rPr>
              <w:t>pH</w:t>
            </w:r>
            <w:r>
              <w:rPr>
                <w:rFonts w:ascii="Times New Roman" w:hAnsi="Times New Roman" w:cs="Times New Roman" w:hint="eastAsia"/>
                <w:sz w:val="21"/>
                <w:szCs w:val="21"/>
                <w:lang w:val="en-US" w:eastAsia="zh-CN"/>
              </w:rPr>
              <w:t>≤</w:t>
            </w:r>
            <w:r>
              <w:rPr>
                <w:rFonts w:ascii="Times New Roman" w:hAnsi="Times New Roman" w:cs="Times New Roman" w:hint="default"/>
                <w:sz w:val="21"/>
                <w:szCs w:val="21"/>
                <w:lang w:val="en-US" w:eastAsia="zh-CN"/>
              </w:rPr>
              <w:t>8.5</w:t>
            </w:r>
          </w:p>
        </w:tc>
        <w:tc>
          <w:tcPr>
            <w:tcW w:w="921" w:type="pct"/>
            <w:vMerge w:val="restart"/>
            <w:tcBorders>
              <w:tl2br w:val="nil"/>
              <w:tr2bl w:val="nil"/>
            </w:tcBorders>
            <w:vAlign w:val="center"/>
          </w:tcPr>
          <w:p w14:paraId="07A7DDE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hAnsi="Times New Roman" w:cs="Times New Roman" w:hint="eastAsia"/>
                <w:sz w:val="21"/>
                <w:szCs w:val="21"/>
                <w:lang w:val="en-US" w:eastAsia="zh-CN"/>
              </w:rPr>
              <w:t>《地下水质量标准》（GB/T14848-2017）表1中Ⅲ类标准</w:t>
            </w:r>
          </w:p>
        </w:tc>
      </w:tr>
      <w:tr w14:paraId="5CD9DB17">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5C4F912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vertAlign w:val="baseline"/>
                <w:lang w:val="en-US" w:eastAsia="zh-CN"/>
              </w:rPr>
            </w:pPr>
            <w:r>
              <w:rPr>
                <w:rFonts w:ascii="Times New Roman" w:eastAsia="宋体" w:hAnsi="Times New Roman" w:cs="Times New Roman" w:hint="eastAsia"/>
                <w:sz w:val="21"/>
                <w:szCs w:val="21"/>
                <w:vertAlign w:val="baseline"/>
                <w:lang w:val="en-US" w:eastAsia="zh-CN"/>
              </w:rPr>
              <w:t>2</w:t>
            </w:r>
          </w:p>
        </w:tc>
        <w:tc>
          <w:tcPr>
            <w:tcW w:w="925" w:type="pct"/>
            <w:vMerge/>
            <w:tcBorders>
              <w:tl2br w:val="nil"/>
              <w:tr2bl w:val="nil"/>
            </w:tcBorders>
            <w:shd w:val="clear" w:color="auto" w:fill="auto"/>
            <w:vAlign w:val="center"/>
          </w:tcPr>
          <w:p w14:paraId="7237484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vertAlign w:val="baseline"/>
                <w:lang w:val="en-US" w:eastAsia="zh-CN"/>
              </w:rPr>
            </w:pPr>
          </w:p>
        </w:tc>
        <w:tc>
          <w:tcPr>
            <w:tcW w:w="1542" w:type="pct"/>
            <w:tcBorders>
              <w:tl2br w:val="nil"/>
              <w:tr2bl w:val="nil"/>
            </w:tcBorders>
            <w:shd w:val="clear" w:color="auto" w:fill="auto"/>
            <w:vAlign w:val="center"/>
          </w:tcPr>
          <w:p w14:paraId="0E0165D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vertAlign w:val="baseline"/>
                <w:lang w:val="en-US" w:eastAsia="zh-CN"/>
              </w:rPr>
            </w:pPr>
            <w:r>
              <w:rPr>
                <w:rFonts w:ascii="Times New Roman" w:hAnsi="Times New Roman" w:cs="Times New Roman" w:hint="eastAsia"/>
                <w:sz w:val="21"/>
                <w:szCs w:val="21"/>
                <w:vertAlign w:val="baseline"/>
                <w:lang w:val="en-US" w:eastAsia="zh-CN"/>
              </w:rPr>
              <w:t>总硬度</w:t>
            </w:r>
          </w:p>
        </w:tc>
        <w:tc>
          <w:tcPr>
            <w:tcW w:w="1168" w:type="pct"/>
            <w:tcBorders>
              <w:tl2br w:val="nil"/>
              <w:tr2bl w:val="nil"/>
            </w:tcBorders>
            <w:shd w:val="clear" w:color="auto" w:fill="auto"/>
            <w:vAlign w:val="center"/>
          </w:tcPr>
          <w:p w14:paraId="5A2A725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450</w:t>
            </w:r>
          </w:p>
        </w:tc>
        <w:tc>
          <w:tcPr>
            <w:tcW w:w="921" w:type="pct"/>
            <w:vMerge/>
            <w:tcBorders>
              <w:tl2br w:val="nil"/>
              <w:tr2bl w:val="nil"/>
            </w:tcBorders>
            <w:vAlign w:val="center"/>
          </w:tcPr>
          <w:p w14:paraId="0C01326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vertAlign w:val="baseline"/>
                <w:lang w:val="en-US" w:eastAsia="zh-CN"/>
              </w:rPr>
            </w:pPr>
          </w:p>
        </w:tc>
      </w:tr>
      <w:tr w14:paraId="5CA181D8">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3908C61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3</w:t>
            </w:r>
          </w:p>
        </w:tc>
        <w:tc>
          <w:tcPr>
            <w:tcW w:w="925" w:type="pct"/>
            <w:vMerge/>
            <w:tcBorders>
              <w:tl2br w:val="nil"/>
              <w:tr2bl w:val="nil"/>
            </w:tcBorders>
            <w:shd w:val="clear" w:color="auto" w:fill="auto"/>
            <w:vAlign w:val="center"/>
          </w:tcPr>
          <w:p w14:paraId="6504CB5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240CD87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溶解性总固体</w:t>
            </w:r>
          </w:p>
        </w:tc>
        <w:tc>
          <w:tcPr>
            <w:tcW w:w="1168" w:type="pct"/>
            <w:tcBorders>
              <w:tl2br w:val="nil"/>
              <w:tr2bl w:val="nil"/>
            </w:tcBorders>
            <w:shd w:val="clear" w:color="auto" w:fill="auto"/>
            <w:vAlign w:val="center"/>
          </w:tcPr>
          <w:p w14:paraId="7FA109D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1000</w:t>
            </w:r>
          </w:p>
        </w:tc>
        <w:tc>
          <w:tcPr>
            <w:tcW w:w="921" w:type="pct"/>
            <w:vMerge/>
            <w:tcBorders>
              <w:tl2br w:val="nil"/>
              <w:tr2bl w:val="nil"/>
            </w:tcBorders>
            <w:vAlign w:val="center"/>
          </w:tcPr>
          <w:p w14:paraId="1F944C8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673747B9">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457DACB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4</w:t>
            </w:r>
          </w:p>
        </w:tc>
        <w:tc>
          <w:tcPr>
            <w:tcW w:w="925" w:type="pct"/>
            <w:vMerge/>
            <w:tcBorders>
              <w:tl2br w:val="nil"/>
              <w:tr2bl w:val="nil"/>
            </w:tcBorders>
            <w:shd w:val="clear" w:color="auto" w:fill="auto"/>
            <w:vAlign w:val="center"/>
          </w:tcPr>
          <w:p w14:paraId="3600EDC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654AE8D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硫酸盐（以SO</w:t>
            </w:r>
            <w:r>
              <w:rPr>
                <w:rFonts w:ascii="Times New Roman" w:hAnsi="Times New Roman" w:cs="Times New Roman" w:hint="eastAsia"/>
                <w:sz w:val="21"/>
                <w:szCs w:val="21"/>
                <w:vertAlign w:val="subscript"/>
                <w:lang w:val="en-US" w:eastAsia="zh-CN"/>
              </w:rPr>
              <w:t>4</w:t>
            </w:r>
            <w:r>
              <w:rPr>
                <w:rFonts w:ascii="Times New Roman" w:hAnsi="Times New Roman" w:cs="Times New Roman" w:hint="eastAsia"/>
                <w:sz w:val="21"/>
                <w:szCs w:val="21"/>
                <w:vertAlign w:val="superscript"/>
                <w:lang w:val="en-US" w:eastAsia="zh-CN"/>
              </w:rPr>
              <w:t>2-</w:t>
            </w:r>
            <w:r>
              <w:rPr>
                <w:rFonts w:ascii="Times New Roman" w:hAnsi="Times New Roman" w:cs="Times New Roman" w:hint="eastAsia"/>
                <w:sz w:val="21"/>
                <w:szCs w:val="21"/>
                <w:lang w:val="en-US" w:eastAsia="zh-CN"/>
              </w:rPr>
              <w:t>计）</w:t>
            </w:r>
          </w:p>
        </w:tc>
        <w:tc>
          <w:tcPr>
            <w:tcW w:w="1168" w:type="pct"/>
            <w:tcBorders>
              <w:tl2br w:val="nil"/>
              <w:tr2bl w:val="nil"/>
            </w:tcBorders>
            <w:shd w:val="clear" w:color="auto" w:fill="auto"/>
            <w:vAlign w:val="center"/>
          </w:tcPr>
          <w:p w14:paraId="2990B32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250</w:t>
            </w:r>
          </w:p>
        </w:tc>
        <w:tc>
          <w:tcPr>
            <w:tcW w:w="921" w:type="pct"/>
            <w:vMerge/>
            <w:tcBorders>
              <w:tl2br w:val="nil"/>
              <w:tr2bl w:val="nil"/>
            </w:tcBorders>
            <w:vAlign w:val="center"/>
          </w:tcPr>
          <w:p w14:paraId="4EABA2A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355C3035">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7518DF7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5</w:t>
            </w:r>
          </w:p>
        </w:tc>
        <w:tc>
          <w:tcPr>
            <w:tcW w:w="925" w:type="pct"/>
            <w:vMerge/>
            <w:tcBorders>
              <w:tl2br w:val="nil"/>
              <w:tr2bl w:val="nil"/>
            </w:tcBorders>
            <w:shd w:val="clear" w:color="auto" w:fill="auto"/>
            <w:vAlign w:val="center"/>
          </w:tcPr>
          <w:p w14:paraId="14B0C1C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697D591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氯化物（以Cl计）</w:t>
            </w:r>
          </w:p>
        </w:tc>
        <w:tc>
          <w:tcPr>
            <w:tcW w:w="1168" w:type="pct"/>
            <w:tcBorders>
              <w:tl2br w:val="nil"/>
              <w:tr2bl w:val="nil"/>
            </w:tcBorders>
            <w:shd w:val="clear" w:color="auto" w:fill="auto"/>
            <w:vAlign w:val="center"/>
          </w:tcPr>
          <w:p w14:paraId="53A31EC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250</w:t>
            </w:r>
          </w:p>
        </w:tc>
        <w:tc>
          <w:tcPr>
            <w:tcW w:w="921" w:type="pct"/>
            <w:vMerge/>
            <w:tcBorders>
              <w:tl2br w:val="nil"/>
              <w:tr2bl w:val="nil"/>
            </w:tcBorders>
            <w:vAlign w:val="center"/>
          </w:tcPr>
          <w:p w14:paraId="79D4388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6A6F247A">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5757915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6</w:t>
            </w:r>
          </w:p>
        </w:tc>
        <w:tc>
          <w:tcPr>
            <w:tcW w:w="925" w:type="pct"/>
            <w:vMerge/>
            <w:tcBorders>
              <w:tl2br w:val="nil"/>
              <w:tr2bl w:val="nil"/>
            </w:tcBorders>
            <w:shd w:val="clear" w:color="auto" w:fill="auto"/>
            <w:vAlign w:val="center"/>
          </w:tcPr>
          <w:p w14:paraId="34A730A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5A9708D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铁</w:t>
            </w:r>
          </w:p>
        </w:tc>
        <w:tc>
          <w:tcPr>
            <w:tcW w:w="1168" w:type="pct"/>
            <w:tcBorders>
              <w:tl2br w:val="nil"/>
              <w:tr2bl w:val="nil"/>
            </w:tcBorders>
            <w:shd w:val="clear" w:color="auto" w:fill="auto"/>
            <w:vAlign w:val="center"/>
          </w:tcPr>
          <w:p w14:paraId="166576F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0.3</w:t>
            </w:r>
          </w:p>
        </w:tc>
        <w:tc>
          <w:tcPr>
            <w:tcW w:w="921" w:type="pct"/>
            <w:vMerge/>
            <w:tcBorders>
              <w:tl2br w:val="nil"/>
              <w:tr2bl w:val="nil"/>
            </w:tcBorders>
            <w:vAlign w:val="center"/>
          </w:tcPr>
          <w:p w14:paraId="27012E4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73F4345C">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5509701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7</w:t>
            </w:r>
          </w:p>
        </w:tc>
        <w:tc>
          <w:tcPr>
            <w:tcW w:w="925" w:type="pct"/>
            <w:vMerge/>
            <w:tcBorders>
              <w:tl2br w:val="nil"/>
              <w:tr2bl w:val="nil"/>
            </w:tcBorders>
            <w:shd w:val="clear" w:color="auto" w:fill="auto"/>
            <w:vAlign w:val="center"/>
          </w:tcPr>
          <w:p w14:paraId="72A44A9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0AF284F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锰</w:t>
            </w:r>
          </w:p>
        </w:tc>
        <w:tc>
          <w:tcPr>
            <w:tcW w:w="1168" w:type="pct"/>
            <w:tcBorders>
              <w:tl2br w:val="nil"/>
              <w:tr2bl w:val="nil"/>
            </w:tcBorders>
            <w:shd w:val="clear" w:color="auto" w:fill="auto"/>
            <w:vAlign w:val="center"/>
          </w:tcPr>
          <w:p w14:paraId="47E099A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0.10</w:t>
            </w:r>
          </w:p>
        </w:tc>
        <w:tc>
          <w:tcPr>
            <w:tcW w:w="921" w:type="pct"/>
            <w:vMerge/>
            <w:tcBorders>
              <w:tl2br w:val="nil"/>
              <w:tr2bl w:val="nil"/>
            </w:tcBorders>
            <w:vAlign w:val="center"/>
          </w:tcPr>
          <w:p w14:paraId="2E97BA0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127FBC94">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1E210DF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8</w:t>
            </w:r>
          </w:p>
        </w:tc>
        <w:tc>
          <w:tcPr>
            <w:tcW w:w="925" w:type="pct"/>
            <w:vMerge/>
            <w:tcBorders>
              <w:tl2br w:val="nil"/>
              <w:tr2bl w:val="nil"/>
            </w:tcBorders>
            <w:shd w:val="clear" w:color="auto" w:fill="auto"/>
            <w:vAlign w:val="center"/>
          </w:tcPr>
          <w:p w14:paraId="4E0C214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707D1E7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锌</w:t>
            </w:r>
          </w:p>
        </w:tc>
        <w:tc>
          <w:tcPr>
            <w:tcW w:w="1168" w:type="pct"/>
            <w:tcBorders>
              <w:tl2br w:val="nil"/>
              <w:tr2bl w:val="nil"/>
            </w:tcBorders>
            <w:shd w:val="clear" w:color="auto" w:fill="auto"/>
            <w:vAlign w:val="center"/>
          </w:tcPr>
          <w:p w14:paraId="5FDFBFD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1.00</w:t>
            </w:r>
          </w:p>
        </w:tc>
        <w:tc>
          <w:tcPr>
            <w:tcW w:w="921" w:type="pct"/>
            <w:vMerge/>
            <w:tcBorders>
              <w:tl2br w:val="nil"/>
              <w:tr2bl w:val="nil"/>
            </w:tcBorders>
            <w:vAlign w:val="center"/>
          </w:tcPr>
          <w:p w14:paraId="4E8F170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5157E6BA">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4B55EA1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9</w:t>
            </w:r>
          </w:p>
        </w:tc>
        <w:tc>
          <w:tcPr>
            <w:tcW w:w="925" w:type="pct"/>
            <w:vMerge/>
            <w:tcBorders>
              <w:tl2br w:val="nil"/>
              <w:tr2bl w:val="nil"/>
            </w:tcBorders>
            <w:shd w:val="clear" w:color="auto" w:fill="auto"/>
            <w:vAlign w:val="center"/>
          </w:tcPr>
          <w:p w14:paraId="286FD03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308109C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挥发酚</w:t>
            </w:r>
          </w:p>
        </w:tc>
        <w:tc>
          <w:tcPr>
            <w:tcW w:w="1168" w:type="pct"/>
            <w:tcBorders>
              <w:tl2br w:val="nil"/>
              <w:tr2bl w:val="nil"/>
            </w:tcBorders>
            <w:shd w:val="clear" w:color="auto" w:fill="auto"/>
            <w:vAlign w:val="center"/>
          </w:tcPr>
          <w:p w14:paraId="20D83D8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0.002</w:t>
            </w:r>
          </w:p>
        </w:tc>
        <w:tc>
          <w:tcPr>
            <w:tcW w:w="921" w:type="pct"/>
            <w:vMerge/>
            <w:tcBorders>
              <w:tl2br w:val="nil"/>
              <w:tr2bl w:val="nil"/>
            </w:tcBorders>
            <w:vAlign w:val="center"/>
          </w:tcPr>
          <w:p w14:paraId="566F981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64F1F12D">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42A32D5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10</w:t>
            </w:r>
          </w:p>
        </w:tc>
        <w:tc>
          <w:tcPr>
            <w:tcW w:w="925" w:type="pct"/>
            <w:vMerge/>
            <w:tcBorders>
              <w:tl2br w:val="nil"/>
              <w:tr2bl w:val="nil"/>
            </w:tcBorders>
            <w:shd w:val="clear" w:color="auto" w:fill="auto"/>
            <w:vAlign w:val="center"/>
          </w:tcPr>
          <w:p w14:paraId="5C89291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0B7ACE2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高锰酸盐指数（以O</w:t>
            </w:r>
            <w:r>
              <w:rPr>
                <w:rFonts w:ascii="Times New Roman" w:hAnsi="Times New Roman" w:cs="Times New Roman" w:hint="eastAsia"/>
                <w:sz w:val="21"/>
                <w:szCs w:val="21"/>
                <w:vertAlign w:val="subscript"/>
                <w:lang w:val="en-US" w:eastAsia="zh-CN"/>
              </w:rPr>
              <w:t>2</w:t>
            </w:r>
            <w:r>
              <w:rPr>
                <w:rFonts w:ascii="Times New Roman" w:hAnsi="Times New Roman" w:cs="Times New Roman" w:hint="eastAsia"/>
                <w:sz w:val="21"/>
                <w:szCs w:val="21"/>
                <w:lang w:val="en-US" w:eastAsia="zh-CN"/>
              </w:rPr>
              <w:t>计）</w:t>
            </w:r>
          </w:p>
        </w:tc>
        <w:tc>
          <w:tcPr>
            <w:tcW w:w="1168" w:type="pct"/>
            <w:tcBorders>
              <w:tl2br w:val="nil"/>
              <w:tr2bl w:val="nil"/>
            </w:tcBorders>
            <w:shd w:val="clear" w:color="auto" w:fill="auto"/>
            <w:vAlign w:val="center"/>
          </w:tcPr>
          <w:p w14:paraId="124AB9B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3.0</w:t>
            </w:r>
          </w:p>
        </w:tc>
        <w:tc>
          <w:tcPr>
            <w:tcW w:w="921" w:type="pct"/>
            <w:vMerge/>
            <w:tcBorders>
              <w:tl2br w:val="nil"/>
              <w:tr2bl w:val="nil"/>
            </w:tcBorders>
            <w:vAlign w:val="center"/>
          </w:tcPr>
          <w:p w14:paraId="3CAF641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19529343">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4E485FC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11</w:t>
            </w:r>
          </w:p>
        </w:tc>
        <w:tc>
          <w:tcPr>
            <w:tcW w:w="925" w:type="pct"/>
            <w:vMerge/>
            <w:tcBorders>
              <w:tl2br w:val="nil"/>
              <w:tr2bl w:val="nil"/>
            </w:tcBorders>
            <w:shd w:val="clear" w:color="auto" w:fill="auto"/>
            <w:vAlign w:val="center"/>
          </w:tcPr>
          <w:p w14:paraId="7365DD1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0CE5373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氨（以N计）</w:t>
            </w:r>
          </w:p>
        </w:tc>
        <w:tc>
          <w:tcPr>
            <w:tcW w:w="1168" w:type="pct"/>
            <w:tcBorders>
              <w:tl2br w:val="nil"/>
              <w:tr2bl w:val="nil"/>
            </w:tcBorders>
            <w:shd w:val="clear" w:color="auto" w:fill="auto"/>
            <w:vAlign w:val="center"/>
          </w:tcPr>
          <w:p w14:paraId="2196927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0.5</w:t>
            </w:r>
          </w:p>
        </w:tc>
        <w:tc>
          <w:tcPr>
            <w:tcW w:w="921" w:type="pct"/>
            <w:vMerge/>
            <w:tcBorders>
              <w:tl2br w:val="nil"/>
              <w:tr2bl w:val="nil"/>
            </w:tcBorders>
            <w:vAlign w:val="center"/>
          </w:tcPr>
          <w:p w14:paraId="35FD092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5CC6DECF">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75B96B4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12</w:t>
            </w:r>
          </w:p>
        </w:tc>
        <w:tc>
          <w:tcPr>
            <w:tcW w:w="925" w:type="pct"/>
            <w:vMerge w:val="restart"/>
            <w:tcBorders>
              <w:tl2br w:val="nil"/>
              <w:tr2bl w:val="nil"/>
            </w:tcBorders>
            <w:shd w:val="clear" w:color="auto" w:fill="auto"/>
            <w:vAlign w:val="center"/>
          </w:tcPr>
          <w:p w14:paraId="16CCC2B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毒理学指标</w:t>
            </w:r>
          </w:p>
        </w:tc>
        <w:tc>
          <w:tcPr>
            <w:tcW w:w="1542" w:type="pct"/>
            <w:tcBorders>
              <w:tl2br w:val="nil"/>
              <w:tr2bl w:val="nil"/>
            </w:tcBorders>
            <w:shd w:val="clear" w:color="auto" w:fill="auto"/>
            <w:vAlign w:val="center"/>
          </w:tcPr>
          <w:p w14:paraId="18AB735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亚硝酸盐（以N计）</w:t>
            </w:r>
          </w:p>
        </w:tc>
        <w:tc>
          <w:tcPr>
            <w:tcW w:w="1168" w:type="pct"/>
            <w:tcBorders>
              <w:tl2br w:val="nil"/>
              <w:tr2bl w:val="nil"/>
            </w:tcBorders>
            <w:shd w:val="clear" w:color="auto" w:fill="auto"/>
            <w:vAlign w:val="center"/>
          </w:tcPr>
          <w:p w14:paraId="5AA4D39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1.00</w:t>
            </w:r>
          </w:p>
        </w:tc>
        <w:tc>
          <w:tcPr>
            <w:tcW w:w="921" w:type="pct"/>
            <w:vMerge/>
            <w:tcBorders>
              <w:tl2br w:val="nil"/>
              <w:tr2bl w:val="nil"/>
            </w:tcBorders>
            <w:vAlign w:val="center"/>
          </w:tcPr>
          <w:p w14:paraId="53AFE29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2742C9E6">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23301DC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13</w:t>
            </w:r>
          </w:p>
        </w:tc>
        <w:tc>
          <w:tcPr>
            <w:tcW w:w="925" w:type="pct"/>
            <w:vMerge/>
            <w:tcBorders>
              <w:tl2br w:val="nil"/>
              <w:tr2bl w:val="nil"/>
            </w:tcBorders>
            <w:shd w:val="clear" w:color="auto" w:fill="auto"/>
            <w:vAlign w:val="center"/>
          </w:tcPr>
          <w:p w14:paraId="2EA1273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3C6E7B5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硝酸盐（以N计）</w:t>
            </w:r>
          </w:p>
        </w:tc>
        <w:tc>
          <w:tcPr>
            <w:tcW w:w="1168" w:type="pct"/>
            <w:tcBorders>
              <w:tl2br w:val="nil"/>
              <w:tr2bl w:val="nil"/>
            </w:tcBorders>
            <w:shd w:val="clear" w:color="auto" w:fill="auto"/>
            <w:vAlign w:val="center"/>
          </w:tcPr>
          <w:p w14:paraId="70D81F1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20.0</w:t>
            </w:r>
          </w:p>
        </w:tc>
        <w:tc>
          <w:tcPr>
            <w:tcW w:w="921" w:type="pct"/>
            <w:vMerge/>
            <w:tcBorders>
              <w:tl2br w:val="nil"/>
              <w:tr2bl w:val="nil"/>
            </w:tcBorders>
            <w:vAlign w:val="center"/>
          </w:tcPr>
          <w:p w14:paraId="2DF2AEB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7CAA44D4">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4A4EA44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14</w:t>
            </w:r>
          </w:p>
        </w:tc>
        <w:tc>
          <w:tcPr>
            <w:tcW w:w="925" w:type="pct"/>
            <w:vMerge/>
            <w:tcBorders>
              <w:tl2br w:val="nil"/>
              <w:tr2bl w:val="nil"/>
            </w:tcBorders>
            <w:shd w:val="clear" w:color="auto" w:fill="auto"/>
            <w:vAlign w:val="center"/>
          </w:tcPr>
          <w:p w14:paraId="2644A55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7117394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氰化物</w:t>
            </w:r>
          </w:p>
        </w:tc>
        <w:tc>
          <w:tcPr>
            <w:tcW w:w="1168" w:type="pct"/>
            <w:tcBorders>
              <w:tl2br w:val="nil"/>
              <w:tr2bl w:val="nil"/>
            </w:tcBorders>
            <w:shd w:val="clear" w:color="auto" w:fill="auto"/>
            <w:vAlign w:val="center"/>
          </w:tcPr>
          <w:p w14:paraId="453D27B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0.05</w:t>
            </w:r>
          </w:p>
        </w:tc>
        <w:tc>
          <w:tcPr>
            <w:tcW w:w="921" w:type="pct"/>
            <w:vMerge/>
            <w:tcBorders>
              <w:tl2br w:val="nil"/>
              <w:tr2bl w:val="nil"/>
            </w:tcBorders>
            <w:vAlign w:val="center"/>
          </w:tcPr>
          <w:p w14:paraId="3967D4C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73207EFA">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2B792BE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15</w:t>
            </w:r>
          </w:p>
        </w:tc>
        <w:tc>
          <w:tcPr>
            <w:tcW w:w="925" w:type="pct"/>
            <w:vMerge/>
            <w:tcBorders>
              <w:tl2br w:val="nil"/>
              <w:tr2bl w:val="nil"/>
            </w:tcBorders>
            <w:shd w:val="clear" w:color="auto" w:fill="auto"/>
            <w:vAlign w:val="center"/>
          </w:tcPr>
          <w:p w14:paraId="5A7028A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25E989D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氟化物</w:t>
            </w:r>
          </w:p>
        </w:tc>
        <w:tc>
          <w:tcPr>
            <w:tcW w:w="1168" w:type="pct"/>
            <w:tcBorders>
              <w:tl2br w:val="nil"/>
              <w:tr2bl w:val="nil"/>
            </w:tcBorders>
            <w:shd w:val="clear" w:color="auto" w:fill="auto"/>
            <w:vAlign w:val="center"/>
          </w:tcPr>
          <w:p w14:paraId="0C985AF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1.0</w:t>
            </w:r>
          </w:p>
        </w:tc>
        <w:tc>
          <w:tcPr>
            <w:tcW w:w="921" w:type="pct"/>
            <w:vMerge/>
            <w:tcBorders>
              <w:tl2br w:val="nil"/>
              <w:tr2bl w:val="nil"/>
            </w:tcBorders>
            <w:vAlign w:val="center"/>
          </w:tcPr>
          <w:p w14:paraId="3A269B6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1BD9BE39">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15ECD60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16</w:t>
            </w:r>
          </w:p>
        </w:tc>
        <w:tc>
          <w:tcPr>
            <w:tcW w:w="925" w:type="pct"/>
            <w:vMerge/>
            <w:tcBorders>
              <w:tl2br w:val="nil"/>
              <w:tr2bl w:val="nil"/>
            </w:tcBorders>
            <w:shd w:val="clear" w:color="auto" w:fill="auto"/>
            <w:vAlign w:val="center"/>
          </w:tcPr>
          <w:p w14:paraId="256A0C6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5DE1B20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汞</w:t>
            </w:r>
          </w:p>
        </w:tc>
        <w:tc>
          <w:tcPr>
            <w:tcW w:w="1168" w:type="pct"/>
            <w:tcBorders>
              <w:tl2br w:val="nil"/>
              <w:tr2bl w:val="nil"/>
            </w:tcBorders>
            <w:shd w:val="clear" w:color="auto" w:fill="auto"/>
            <w:vAlign w:val="center"/>
          </w:tcPr>
          <w:p w14:paraId="6E84BB2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0.001</w:t>
            </w:r>
          </w:p>
        </w:tc>
        <w:tc>
          <w:tcPr>
            <w:tcW w:w="921" w:type="pct"/>
            <w:vMerge/>
            <w:tcBorders>
              <w:tl2br w:val="nil"/>
              <w:tr2bl w:val="nil"/>
            </w:tcBorders>
            <w:vAlign w:val="center"/>
          </w:tcPr>
          <w:p w14:paraId="7EC115D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46500A3D">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159BB5F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17</w:t>
            </w:r>
          </w:p>
        </w:tc>
        <w:tc>
          <w:tcPr>
            <w:tcW w:w="925" w:type="pct"/>
            <w:vMerge/>
            <w:tcBorders>
              <w:tl2br w:val="nil"/>
              <w:tr2bl w:val="nil"/>
            </w:tcBorders>
            <w:shd w:val="clear" w:color="auto" w:fill="auto"/>
            <w:vAlign w:val="center"/>
          </w:tcPr>
          <w:p w14:paraId="6609AED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670A454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镉</w:t>
            </w:r>
          </w:p>
        </w:tc>
        <w:tc>
          <w:tcPr>
            <w:tcW w:w="1168" w:type="pct"/>
            <w:tcBorders>
              <w:tl2br w:val="nil"/>
              <w:tr2bl w:val="nil"/>
            </w:tcBorders>
            <w:shd w:val="clear" w:color="auto" w:fill="auto"/>
            <w:vAlign w:val="center"/>
          </w:tcPr>
          <w:p w14:paraId="713C997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0.005</w:t>
            </w:r>
          </w:p>
        </w:tc>
        <w:tc>
          <w:tcPr>
            <w:tcW w:w="921" w:type="pct"/>
            <w:vMerge/>
            <w:tcBorders>
              <w:tl2br w:val="nil"/>
              <w:tr2bl w:val="nil"/>
            </w:tcBorders>
            <w:vAlign w:val="center"/>
          </w:tcPr>
          <w:p w14:paraId="4D0D117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3EDB330B">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186B016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18</w:t>
            </w:r>
          </w:p>
        </w:tc>
        <w:tc>
          <w:tcPr>
            <w:tcW w:w="925" w:type="pct"/>
            <w:vMerge/>
            <w:tcBorders>
              <w:tl2br w:val="nil"/>
              <w:tr2bl w:val="nil"/>
            </w:tcBorders>
            <w:shd w:val="clear" w:color="auto" w:fill="auto"/>
            <w:vAlign w:val="center"/>
          </w:tcPr>
          <w:p w14:paraId="4C4AA88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6E7932B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铬（六价）</w:t>
            </w:r>
          </w:p>
        </w:tc>
        <w:tc>
          <w:tcPr>
            <w:tcW w:w="1168" w:type="pct"/>
            <w:tcBorders>
              <w:tl2br w:val="nil"/>
              <w:tr2bl w:val="nil"/>
            </w:tcBorders>
            <w:shd w:val="clear" w:color="auto" w:fill="auto"/>
            <w:vAlign w:val="center"/>
          </w:tcPr>
          <w:p w14:paraId="78E724C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0.05</w:t>
            </w:r>
          </w:p>
        </w:tc>
        <w:tc>
          <w:tcPr>
            <w:tcW w:w="921" w:type="pct"/>
            <w:vMerge/>
            <w:tcBorders>
              <w:tl2br w:val="nil"/>
              <w:tr2bl w:val="nil"/>
            </w:tcBorders>
            <w:vAlign w:val="center"/>
          </w:tcPr>
          <w:p w14:paraId="7984AAA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r w14:paraId="6FC26000">
        <w:tblPrEx>
          <w:tblW w:w="5059" w:type="pct"/>
          <w:tblInd w:w="0" w:type="dxa"/>
          <w:tblCellMar>
            <w:top w:w="0" w:type="dxa"/>
            <w:left w:w="0" w:type="dxa"/>
            <w:bottom w:w="0" w:type="dxa"/>
            <w:right w:w="0" w:type="dxa"/>
          </w:tblCellMar>
        </w:tblPrEx>
        <w:trPr>
          <w:trHeight w:val="470"/>
        </w:trPr>
        <w:tc>
          <w:tcPr>
            <w:tcW w:w="442" w:type="pct"/>
            <w:tcBorders>
              <w:tl2br w:val="nil"/>
              <w:tr2bl w:val="nil"/>
            </w:tcBorders>
            <w:shd w:val="clear" w:color="auto" w:fill="auto"/>
            <w:vAlign w:val="center"/>
          </w:tcPr>
          <w:p w14:paraId="408EEAB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19</w:t>
            </w:r>
          </w:p>
        </w:tc>
        <w:tc>
          <w:tcPr>
            <w:tcW w:w="925" w:type="pct"/>
            <w:vMerge/>
            <w:tcBorders>
              <w:tl2br w:val="nil"/>
              <w:tr2bl w:val="nil"/>
            </w:tcBorders>
            <w:shd w:val="clear" w:color="auto" w:fill="auto"/>
            <w:vAlign w:val="center"/>
          </w:tcPr>
          <w:p w14:paraId="3B92B24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c>
          <w:tcPr>
            <w:tcW w:w="1542" w:type="pct"/>
            <w:tcBorders>
              <w:tl2br w:val="nil"/>
              <w:tr2bl w:val="nil"/>
            </w:tcBorders>
            <w:shd w:val="clear" w:color="auto" w:fill="auto"/>
            <w:vAlign w:val="center"/>
          </w:tcPr>
          <w:p w14:paraId="5372C31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铅</w:t>
            </w:r>
          </w:p>
        </w:tc>
        <w:tc>
          <w:tcPr>
            <w:tcW w:w="1168" w:type="pct"/>
            <w:tcBorders>
              <w:tl2br w:val="nil"/>
              <w:tr2bl w:val="nil"/>
            </w:tcBorders>
            <w:shd w:val="clear" w:color="auto" w:fill="auto"/>
            <w:vAlign w:val="center"/>
          </w:tcPr>
          <w:p w14:paraId="641141F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0.01</w:t>
            </w:r>
          </w:p>
        </w:tc>
        <w:tc>
          <w:tcPr>
            <w:tcW w:w="921" w:type="pct"/>
            <w:vMerge/>
            <w:tcBorders>
              <w:tl2br w:val="nil"/>
              <w:tr2bl w:val="nil"/>
            </w:tcBorders>
            <w:vAlign w:val="center"/>
          </w:tcPr>
          <w:p w14:paraId="5091447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p>
        </w:tc>
      </w:tr>
    </w:tbl>
    <w:p w14:paraId="4284D73F">
      <w:pPr>
        <w:keepNext w:val="0"/>
        <w:keepLines w:val="0"/>
        <w:pageBreakBefore w:val="0"/>
        <w:kinsoku/>
        <w:wordWrap/>
        <w:overflowPunct w:val="0"/>
        <w:topLinePunct/>
        <w:autoSpaceDE/>
        <w:bidi w:val="0"/>
        <w:rPr>
          <w:rFonts w:ascii="Times New Roman" w:eastAsia="Arial" w:hAnsi="Times New Roman" w:cs="Times New Roman" w:hint="default"/>
          <w:sz w:val="21"/>
          <w:szCs w:val="21"/>
        </w:rPr>
        <w:sectPr>
          <w:pgSz w:w="11906" w:h="16839"/>
          <w:pgMar w:top="400" w:right="1687" w:bottom="1255" w:left="1687" w:header="0" w:footer="1078" w:gutter="0"/>
          <w:pgBorders>
            <w:top w:val="none" w:sz="0" w:space="0" w:color="auto"/>
            <w:left w:val="none" w:sz="0" w:space="0" w:color="auto"/>
            <w:bottom w:val="none" w:sz="0" w:space="0" w:color="auto"/>
            <w:right w:val="none" w:sz="0" w:space="0" w:color="auto"/>
          </w:pgBorders>
          <w:pgNumType w:fmt="decimal"/>
          <w:cols w:num="1" w:space="720"/>
        </w:sectPr>
      </w:pPr>
    </w:p>
    <w:p w14:paraId="1DB7192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0"/>
        <w:rPr>
          <w:rFonts w:ascii="Times New Roman" w:eastAsia="Times New Roman" w:hAnsi="Times New Roman" w:cs="Times New Roman" w:hint="default"/>
          <w:b/>
          <w:bCs/>
          <w:spacing w:val="4"/>
          <w:sz w:val="31"/>
          <w:szCs w:val="31"/>
        </w:rPr>
      </w:pPr>
      <w:bookmarkStart w:id="25" w:name="bookmark25"/>
      <w:bookmarkEnd w:id="25"/>
      <w:bookmarkStart w:id="26" w:name="_Toc8720"/>
      <w:r>
        <w:rPr>
          <w:rFonts w:ascii="Times New Roman" w:eastAsia="Times New Roman" w:hAnsi="Times New Roman" w:cs="Times New Roman" w:hint="default"/>
          <w:b/>
          <w:bCs/>
          <w:spacing w:val="4"/>
          <w:sz w:val="31"/>
          <w:szCs w:val="31"/>
        </w:rPr>
        <w:t>2.样品采集</w:t>
      </w:r>
      <w:bookmarkEnd w:id="26"/>
    </w:p>
    <w:p w14:paraId="3B96D95D">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27" w:name="bookmark27"/>
      <w:bookmarkEnd w:id="27"/>
      <w:bookmarkStart w:id="28" w:name="_Toc5670"/>
      <w:r>
        <w:rPr>
          <w:rFonts w:ascii="Times New Roman" w:eastAsia="Times New Roman" w:hAnsi="Times New Roman" w:cs="Times New Roman" w:hint="default"/>
          <w:b/>
          <w:bCs/>
          <w:spacing w:val="1"/>
          <w:sz w:val="28"/>
          <w:szCs w:val="28"/>
        </w:rPr>
        <w:t>2.1.釆样准备</w:t>
      </w:r>
      <w:bookmarkEnd w:id="28"/>
    </w:p>
    <w:p w14:paraId="5D6F7F00">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7"/>
        </w:rPr>
        <w:t>根据现场踏勘和点位布设情况，本次钻探工作委托石家庄斯坦德优检测技术有限公司</w:t>
      </w:r>
      <w:r>
        <w:rPr>
          <w:rFonts w:ascii="Times New Roman" w:hAnsi="Times New Roman" w:cs="Times New Roman" w:hint="default"/>
          <w:spacing w:val="-2"/>
        </w:rPr>
        <w:t>，设备采用</w:t>
      </w:r>
      <w:r>
        <w:rPr>
          <w:rFonts w:ascii="Times New Roman" w:eastAsia="Times New Roman" w:hAnsi="Times New Roman" w:cs="Times New Roman" w:hint="default"/>
          <w:spacing w:val="-2"/>
        </w:rPr>
        <w:t>SH30</w:t>
      </w:r>
      <w:r>
        <w:rPr>
          <w:rFonts w:ascii="Times New Roman" w:hAnsi="Times New Roman" w:cs="Times New Roman" w:hint="default"/>
          <w:spacing w:val="-2"/>
        </w:rPr>
        <w:t>冲击钻（见下图</w:t>
      </w:r>
      <w:r>
        <w:rPr>
          <w:rFonts w:ascii="Times New Roman" w:hAnsi="Times New Roman" w:cs="Times New Roman" w:hint="default"/>
          <w:spacing w:val="2"/>
        </w:rPr>
        <w:t>），</w:t>
      </w:r>
      <w:r>
        <w:rPr>
          <w:rFonts w:ascii="Times New Roman" w:hAnsi="Times New Roman" w:cs="Times New Roman" w:hint="default"/>
          <w:spacing w:val="-2"/>
        </w:rPr>
        <w:t>钻探过程中全孔套管跟进，该钻</w:t>
      </w:r>
      <w:r>
        <w:rPr>
          <w:rFonts w:ascii="Times New Roman" w:hAnsi="Times New Roman" w:cs="Times New Roman" w:hint="default"/>
        </w:rPr>
        <w:t xml:space="preserve"> </w:t>
      </w:r>
      <w:r>
        <w:rPr>
          <w:rFonts w:ascii="Times New Roman" w:hAnsi="Times New Roman" w:cs="Times New Roman" w:hint="default"/>
          <w:spacing w:val="-1"/>
        </w:rPr>
        <w:t>探设备满</w:t>
      </w:r>
      <w:r>
        <w:rPr>
          <w:rFonts w:ascii="Times New Roman" w:hAnsi="Times New Roman" w:cs="Times New Roman" w:hint="default"/>
          <w:spacing w:val="-47"/>
        </w:rPr>
        <w:t xml:space="preserve"> </w:t>
      </w:r>
      <w:r>
        <w:rPr>
          <w:rFonts w:ascii="Times New Roman" w:hAnsi="Times New Roman" w:cs="Times New Roman" w:hint="default"/>
          <w:spacing w:val="-1"/>
        </w:rPr>
        <w:t>足本地块取样要求。钻孔设备详见下表。</w:t>
      </w:r>
    </w:p>
    <w:p w14:paraId="543027F5">
      <w:pPr>
        <w:keepNext w:val="0"/>
        <w:keepLines w:val="0"/>
        <w:pageBreakBefore w:val="0"/>
        <w:widowControl/>
        <w:kinsoku/>
        <w:wordWrap/>
        <w:overflowPunct w:val="0"/>
        <w:topLinePunct/>
        <w:autoSpaceDE/>
        <w:autoSpaceDN w:val="0"/>
        <w:bidi w:val="0"/>
        <w:adjustRightInd w:val="0"/>
        <w:snapToGrid w:val="0"/>
        <w:spacing w:line="360" w:lineRule="auto"/>
        <w:jc w:val="center"/>
        <w:textAlignment w:val="baseline"/>
        <w:rPr>
          <w:rFonts w:ascii="Times New Roman" w:hAnsi="Times New Roman" w:cs="Times New Roman" w:hint="default"/>
        </w:rPr>
      </w:pPr>
      <w:r>
        <w:drawing>
          <wp:inline distT="0" distB="0" distL="0" distR="0">
            <wp:extent cx="3975100" cy="2040890"/>
            <wp:effectExtent l="0" t="0" r="6350" b="16510"/>
            <wp:docPr id="267" name="IM 20"/>
            <wp:cNvGraphicFramePr/>
            <a:graphic xmlns:a="http://schemas.openxmlformats.org/drawingml/2006/main">
              <a:graphicData uri="http://schemas.openxmlformats.org/drawingml/2006/picture">
                <pic:pic xmlns:pic="http://schemas.openxmlformats.org/drawingml/2006/picture">
                  <pic:nvPicPr>
                    <pic:cNvPr id="442151824" name="IM 20"/>
                    <pic:cNvPicPr/>
                  </pic:nvPicPr>
                  <pic:blipFill>
                    <a:blip xmlns:r="http://schemas.openxmlformats.org/officeDocument/2006/relationships" r:embed="rId19"/>
                    <a:stretch>
                      <a:fillRect/>
                    </a:stretch>
                  </pic:blipFill>
                  <pic:spPr>
                    <a:xfrm>
                      <a:off x="0" y="0"/>
                      <a:ext cx="3975100" cy="2040890"/>
                    </a:xfrm>
                    <a:prstGeom prst="rect">
                      <a:avLst/>
                    </a:prstGeom>
                  </pic:spPr>
                </pic:pic>
              </a:graphicData>
            </a:graphic>
          </wp:inline>
        </w:drawing>
      </w:r>
    </w:p>
    <w:p w14:paraId="0934C307">
      <w:pPr>
        <w:pStyle w:val="BodyText"/>
        <w:keepNext w:val="0"/>
        <w:keepLines w:val="0"/>
        <w:pageBreakBefore w:val="0"/>
        <w:widowControl/>
        <w:kinsoku/>
        <w:wordWrap/>
        <w:overflowPunct w:val="0"/>
        <w:topLinePunct/>
        <w:autoSpaceDE/>
        <w:autoSpaceDN w:val="0"/>
        <w:bidi w:val="0"/>
        <w:adjustRightInd w:val="0"/>
        <w:snapToGrid w:val="0"/>
        <w:spacing w:before="202" w:line="360" w:lineRule="auto"/>
        <w:ind w:left="3157"/>
        <w:textAlignment w:val="baseline"/>
        <w:rPr>
          <w:rFonts w:ascii="Times New Roman" w:hAnsi="Times New Roman" w:cs="Times New Roman" w:hint="default"/>
        </w:rPr>
      </w:pPr>
      <w:r>
        <w:rPr>
          <w:rFonts w:ascii="Times New Roman" w:hAnsi="Times New Roman" w:cs="Times New Roman" w:hint="default"/>
          <w:b/>
          <w:bCs/>
          <w:spacing w:val="-5"/>
        </w:rPr>
        <w:t>图</w:t>
      </w:r>
      <w:r>
        <w:rPr>
          <w:rFonts w:ascii="Times New Roman" w:eastAsia="Times New Roman" w:hAnsi="Times New Roman" w:cs="Times New Roman" w:hint="default"/>
          <w:b/>
          <w:bCs/>
          <w:spacing w:val="-5"/>
        </w:rPr>
        <w:t>2.1-1</w:t>
      </w:r>
      <w:r>
        <w:rPr>
          <w:rFonts w:ascii="Times New Roman" w:eastAsia="Times New Roman" w:hAnsi="Times New Roman" w:cs="Times New Roman" w:hint="default"/>
          <w:b/>
          <w:bCs/>
          <w:spacing w:val="24"/>
        </w:rPr>
        <w:t xml:space="preserve"> </w:t>
      </w:r>
      <w:r>
        <w:rPr>
          <w:rFonts w:ascii="Times New Roman" w:eastAsia="Times New Roman" w:hAnsi="Times New Roman" w:cs="Times New Roman" w:hint="default"/>
          <w:b/>
          <w:bCs/>
          <w:spacing w:val="-5"/>
        </w:rPr>
        <w:t>SH30</w:t>
      </w:r>
      <w:r>
        <w:rPr>
          <w:rFonts w:ascii="Times New Roman" w:hAnsi="Times New Roman" w:cs="Times New Roman" w:hint="default"/>
          <w:b/>
          <w:bCs/>
          <w:spacing w:val="-5"/>
        </w:rPr>
        <w:t>冲击钻</w:t>
      </w:r>
    </w:p>
    <w:p w14:paraId="523D9904">
      <w:pPr>
        <w:pStyle w:val="BodyText"/>
        <w:keepNext w:val="0"/>
        <w:keepLines w:val="0"/>
        <w:pageBreakBefore w:val="0"/>
        <w:kinsoku/>
        <w:wordWrap/>
        <w:overflowPunct w:val="0"/>
        <w:topLinePunct/>
        <w:autoSpaceDE/>
        <w:bidi w:val="0"/>
        <w:spacing w:before="144" w:line="219" w:lineRule="auto"/>
        <w:ind w:left="2720"/>
        <w:rPr>
          <w:rFonts w:ascii="Times New Roman" w:hAnsi="Times New Roman" w:cs="Times New Roman" w:hint="default"/>
        </w:rPr>
      </w:pPr>
      <w:r>
        <w:rPr>
          <w:rFonts w:ascii="Times New Roman" w:hAnsi="Times New Roman" w:cs="Times New Roman" w:hint="default"/>
          <w:b/>
          <w:bCs/>
          <w:spacing w:val="-2"/>
        </w:rPr>
        <w:t>表</w:t>
      </w:r>
      <w:r>
        <w:rPr>
          <w:rFonts w:ascii="Times New Roman" w:eastAsia="Times New Roman" w:hAnsi="Times New Roman" w:cs="Times New Roman" w:hint="default"/>
          <w:b/>
          <w:bCs/>
          <w:spacing w:val="-2"/>
        </w:rPr>
        <w:t>2.1-1</w:t>
      </w:r>
      <w:r>
        <w:rPr>
          <w:rFonts w:ascii="Times New Roman" w:hAnsi="Times New Roman" w:cs="Times New Roman" w:hint="default"/>
          <w:b/>
          <w:bCs/>
          <w:spacing w:val="-2"/>
        </w:rPr>
        <w:t>钻孔设备材料一览表</w:t>
      </w:r>
    </w:p>
    <w:p w14:paraId="1E2B30B9">
      <w:pPr>
        <w:keepNext w:val="0"/>
        <w:keepLines w:val="0"/>
        <w:pageBreakBefore w:val="0"/>
        <w:kinsoku/>
        <w:wordWrap/>
        <w:overflowPunct w:val="0"/>
        <w:topLinePunct/>
        <w:autoSpaceDE/>
        <w:bidi w:val="0"/>
        <w:spacing w:line="111" w:lineRule="exact"/>
        <w:rPr>
          <w:rFonts w:ascii="Times New Roman" w:hAnsi="Times New Roman" w:cs="Times New Roman" w:hint="default"/>
        </w:rPr>
      </w:pPr>
    </w:p>
    <w:tbl>
      <w:tblPr>
        <w:tblStyle w:val="TableNormal0"/>
        <w:tblW w:w="5022"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2425"/>
        <w:gridCol w:w="1691"/>
        <w:gridCol w:w="2176"/>
        <w:gridCol w:w="2154"/>
      </w:tblGrid>
      <w:tr w14:paraId="5824537C">
        <w:tblPrEx>
          <w:tblW w:w="5022"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1435" w:type="pct"/>
            <w:vAlign w:val="center"/>
          </w:tcPr>
          <w:p w14:paraId="46DC455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地块名称</w:t>
            </w:r>
          </w:p>
        </w:tc>
        <w:tc>
          <w:tcPr>
            <w:tcW w:w="1001" w:type="pct"/>
            <w:vAlign w:val="center"/>
          </w:tcPr>
          <w:p w14:paraId="3DEDF0B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z w:val="21"/>
                <w:szCs w:val="21"/>
                <w:lang w:eastAsia="zh-CN"/>
              </w:rPr>
              <w:t>河北双吉化工有限公司</w:t>
            </w:r>
            <w:r>
              <w:rPr>
                <w:rFonts w:ascii="Times New Roman" w:hAnsi="Times New Roman" w:cs="Times New Roman" w:hint="eastAsia"/>
                <w:sz w:val="21"/>
                <w:szCs w:val="21"/>
                <w:lang w:val="en-US" w:eastAsia="zh-CN"/>
              </w:rPr>
              <w:t>地块</w:t>
            </w:r>
          </w:p>
        </w:tc>
        <w:tc>
          <w:tcPr>
            <w:tcW w:w="1288" w:type="pct"/>
            <w:vAlign w:val="center"/>
          </w:tcPr>
          <w:p w14:paraId="666D5F3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钻探单位</w:t>
            </w:r>
          </w:p>
        </w:tc>
        <w:tc>
          <w:tcPr>
            <w:tcW w:w="1274" w:type="pct"/>
            <w:vAlign w:val="center"/>
          </w:tcPr>
          <w:p w14:paraId="23B1FB5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54"/>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石家庄斯坦德优检测技术有限公司</w:t>
            </w:r>
          </w:p>
        </w:tc>
      </w:tr>
      <w:tr w14:paraId="4461EB43">
        <w:tblPrEx>
          <w:tblW w:w="5022" w:type="pct"/>
          <w:tblInd w:w="0" w:type="dxa"/>
          <w:tblCellMar>
            <w:top w:w="0" w:type="dxa"/>
            <w:left w:w="0" w:type="dxa"/>
            <w:bottom w:w="0" w:type="dxa"/>
            <w:right w:w="0" w:type="dxa"/>
          </w:tblCellMar>
        </w:tblPrEx>
        <w:trPr>
          <w:trHeight w:val="340"/>
        </w:trPr>
        <w:tc>
          <w:tcPr>
            <w:tcW w:w="1435" w:type="pct"/>
            <w:vAlign w:val="center"/>
          </w:tcPr>
          <w:p w14:paraId="452D725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釆样小组</w:t>
            </w:r>
          </w:p>
        </w:tc>
        <w:tc>
          <w:tcPr>
            <w:tcW w:w="3564" w:type="pct"/>
            <w:gridSpan w:val="3"/>
            <w:vAlign w:val="center"/>
          </w:tcPr>
          <w:p w14:paraId="01DC7B1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9"/>
                <w:sz w:val="21"/>
                <w:szCs w:val="21"/>
              </w:rPr>
              <w:t>石家庄斯坦德优检测技术有限公司</w:t>
            </w:r>
          </w:p>
        </w:tc>
      </w:tr>
      <w:tr w14:paraId="25ADD270">
        <w:tblPrEx>
          <w:tblW w:w="5022" w:type="pct"/>
          <w:tblInd w:w="0" w:type="dxa"/>
          <w:tblCellMar>
            <w:top w:w="0" w:type="dxa"/>
            <w:left w:w="0" w:type="dxa"/>
            <w:bottom w:w="0" w:type="dxa"/>
            <w:right w:w="0" w:type="dxa"/>
          </w:tblCellMar>
        </w:tblPrEx>
        <w:trPr>
          <w:trHeight w:val="340"/>
        </w:trPr>
        <w:tc>
          <w:tcPr>
            <w:tcW w:w="1435" w:type="pct"/>
            <w:vMerge w:val="restart"/>
            <w:tcBorders>
              <w:bottom w:val="nil"/>
            </w:tcBorders>
            <w:vAlign w:val="center"/>
          </w:tcPr>
          <w:p w14:paraId="26CB31D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钻探设备</w:t>
            </w:r>
          </w:p>
        </w:tc>
        <w:tc>
          <w:tcPr>
            <w:tcW w:w="1001" w:type="pct"/>
            <w:vMerge w:val="restart"/>
            <w:tcBorders>
              <w:bottom w:val="nil"/>
            </w:tcBorders>
            <w:vAlign w:val="center"/>
          </w:tcPr>
          <w:p w14:paraId="061BA04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eastAsia="Times New Roman" w:hAnsi="Times New Roman" w:cs="Times New Roman" w:hint="default"/>
                <w:sz w:val="21"/>
                <w:szCs w:val="21"/>
              </w:rPr>
              <w:t>SH</w:t>
            </w:r>
            <w:r>
              <w:rPr>
                <w:rFonts w:ascii="Times New Roman" w:eastAsia="Times New Roman" w:hAnsi="Times New Roman" w:cs="Times New Roman" w:hint="default"/>
                <w:spacing w:val="4"/>
                <w:sz w:val="21"/>
                <w:szCs w:val="21"/>
              </w:rPr>
              <w:t>30</w:t>
            </w:r>
            <w:r>
              <w:rPr>
                <w:rFonts w:ascii="Times New Roman" w:hAnsi="Times New Roman" w:cs="Times New Roman" w:hint="default"/>
                <w:spacing w:val="4"/>
                <w:sz w:val="21"/>
                <w:szCs w:val="21"/>
              </w:rPr>
              <w:t>冲击钻</w:t>
            </w:r>
          </w:p>
        </w:tc>
        <w:tc>
          <w:tcPr>
            <w:tcW w:w="1288" w:type="pct"/>
            <w:vAlign w:val="center"/>
          </w:tcPr>
          <w:p w14:paraId="20B4E70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最大钻探深度</w:t>
            </w:r>
          </w:p>
        </w:tc>
        <w:tc>
          <w:tcPr>
            <w:tcW w:w="1274" w:type="pct"/>
            <w:vAlign w:val="center"/>
          </w:tcPr>
          <w:p w14:paraId="27D859B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pacing w:val="2"/>
                <w:sz w:val="21"/>
                <w:szCs w:val="21"/>
                <w:lang w:val="en-US" w:eastAsia="zh-CN"/>
              </w:rPr>
              <w:t>30m</w:t>
            </w:r>
          </w:p>
        </w:tc>
      </w:tr>
      <w:tr w14:paraId="650F18CD">
        <w:tblPrEx>
          <w:tblW w:w="5022" w:type="pct"/>
          <w:tblInd w:w="0" w:type="dxa"/>
          <w:tblCellMar>
            <w:top w:w="0" w:type="dxa"/>
            <w:left w:w="0" w:type="dxa"/>
            <w:bottom w:w="0" w:type="dxa"/>
            <w:right w:w="0" w:type="dxa"/>
          </w:tblCellMar>
        </w:tblPrEx>
        <w:trPr>
          <w:trHeight w:val="340"/>
        </w:trPr>
        <w:tc>
          <w:tcPr>
            <w:tcW w:w="1435" w:type="pct"/>
            <w:vMerge/>
            <w:tcBorders>
              <w:top w:val="nil"/>
            </w:tcBorders>
            <w:vAlign w:val="center"/>
          </w:tcPr>
          <w:p w14:paraId="46FDD4C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001" w:type="pct"/>
            <w:vMerge/>
            <w:tcBorders>
              <w:top w:val="nil"/>
            </w:tcBorders>
            <w:vAlign w:val="center"/>
          </w:tcPr>
          <w:p w14:paraId="1C12CEA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288" w:type="pct"/>
            <w:vAlign w:val="center"/>
          </w:tcPr>
          <w:p w14:paraId="6BF8B35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361" w:right="39" w:hanging="315"/>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本地块预计最大</w:t>
            </w:r>
            <w:r>
              <w:rPr>
                <w:rFonts w:ascii="Times New Roman" w:hAnsi="Times New Roman" w:cs="Times New Roman" w:hint="default"/>
                <w:spacing w:val="7"/>
                <w:sz w:val="21"/>
                <w:szCs w:val="21"/>
              </w:rPr>
              <w:t>钻探深度</w:t>
            </w:r>
          </w:p>
        </w:tc>
        <w:tc>
          <w:tcPr>
            <w:tcW w:w="1274" w:type="pct"/>
            <w:vAlign w:val="center"/>
          </w:tcPr>
          <w:p w14:paraId="7F1DE18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7m</w:t>
            </w:r>
          </w:p>
        </w:tc>
      </w:tr>
      <w:tr w14:paraId="61B7EC82">
        <w:tblPrEx>
          <w:tblW w:w="5022" w:type="pct"/>
          <w:tblInd w:w="0" w:type="dxa"/>
          <w:tblCellMar>
            <w:top w:w="0" w:type="dxa"/>
            <w:left w:w="0" w:type="dxa"/>
            <w:bottom w:w="0" w:type="dxa"/>
            <w:right w:w="0" w:type="dxa"/>
          </w:tblCellMar>
        </w:tblPrEx>
        <w:trPr>
          <w:trHeight w:val="340"/>
        </w:trPr>
        <w:tc>
          <w:tcPr>
            <w:tcW w:w="1435" w:type="pct"/>
            <w:vAlign w:val="center"/>
          </w:tcPr>
          <w:p w14:paraId="45B730C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94" w:right="51" w:hanging="831"/>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是否釆集</w:t>
            </w:r>
            <w:r>
              <w:rPr>
                <w:rFonts w:ascii="Times New Roman" w:eastAsia="Times New Roman" w:hAnsi="Times New Roman" w:cs="Times New Roman" w:hint="default"/>
                <w:sz w:val="21"/>
                <w:szCs w:val="21"/>
              </w:rPr>
              <w:t>VOCs</w:t>
            </w:r>
            <w:r>
              <w:rPr>
                <w:rFonts w:ascii="Times New Roman" w:hAnsi="Times New Roman" w:cs="Times New Roman" w:hint="default"/>
                <w:spacing w:val="8"/>
                <w:sz w:val="21"/>
                <w:szCs w:val="21"/>
              </w:rPr>
              <w:t>和恶臭</w:t>
            </w:r>
          </w:p>
        </w:tc>
        <w:tc>
          <w:tcPr>
            <w:tcW w:w="1001" w:type="pct"/>
            <w:vAlign w:val="center"/>
          </w:tcPr>
          <w:p w14:paraId="0C13FB9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是</w:t>
            </w:r>
          </w:p>
        </w:tc>
        <w:tc>
          <w:tcPr>
            <w:tcW w:w="1288" w:type="pct"/>
            <w:vAlign w:val="center"/>
          </w:tcPr>
          <w:p w14:paraId="7942D8E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89"/>
              <w:jc w:val="center"/>
              <w:textAlignment w:val="baseline"/>
              <w:rPr>
                <w:rFonts w:ascii="Times New Roman" w:hAnsi="Times New Roman" w:cs="Times New Roman" w:hint="default"/>
                <w:sz w:val="21"/>
                <w:szCs w:val="21"/>
              </w:rPr>
            </w:pPr>
            <w:r>
              <w:rPr>
                <w:rFonts w:ascii="Times New Roman" w:hAnsi="Times New Roman" w:cs="Times New Roman" w:hint="default"/>
                <w:spacing w:val="5"/>
                <w:sz w:val="21"/>
                <w:szCs w:val="21"/>
              </w:rPr>
              <w:t>釆样量</w:t>
            </w:r>
            <w:r>
              <w:rPr>
                <w:rFonts w:ascii="Times New Roman" w:eastAsia="Times New Roman" w:hAnsi="Times New Roman" w:cs="Times New Roman" w:hint="default"/>
                <w:spacing w:val="5"/>
                <w:sz w:val="21"/>
                <w:szCs w:val="21"/>
              </w:rPr>
              <w:t>/</w:t>
            </w:r>
            <w:r>
              <w:rPr>
                <w:rFonts w:ascii="Times New Roman" w:hAnsi="Times New Roman" w:cs="Times New Roman" w:hint="default"/>
                <w:spacing w:val="5"/>
                <w:sz w:val="21"/>
                <w:szCs w:val="21"/>
              </w:rPr>
              <w:t>是否满足要求</w:t>
            </w:r>
          </w:p>
        </w:tc>
        <w:tc>
          <w:tcPr>
            <w:tcW w:w="1274" w:type="pct"/>
            <w:vAlign w:val="center"/>
          </w:tcPr>
          <w:p w14:paraId="092DDF2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是</w:t>
            </w:r>
          </w:p>
        </w:tc>
      </w:tr>
      <w:tr w14:paraId="68FC4D53">
        <w:tblPrEx>
          <w:tblW w:w="5022" w:type="pct"/>
          <w:tblInd w:w="0" w:type="dxa"/>
          <w:tblCellMar>
            <w:top w:w="0" w:type="dxa"/>
            <w:left w:w="0" w:type="dxa"/>
            <w:bottom w:w="0" w:type="dxa"/>
            <w:right w:w="0" w:type="dxa"/>
          </w:tblCellMar>
        </w:tblPrEx>
        <w:trPr>
          <w:trHeight w:val="340"/>
        </w:trPr>
        <w:tc>
          <w:tcPr>
            <w:tcW w:w="1435" w:type="pct"/>
            <w:vAlign w:val="center"/>
          </w:tcPr>
          <w:p w14:paraId="5230E84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7"/>
              <w:jc w:val="center"/>
              <w:textAlignment w:val="baseline"/>
              <w:rPr>
                <w:rFonts w:ascii="Times New Roman" w:hAnsi="Times New Roman" w:cs="Times New Roman" w:hint="default"/>
                <w:sz w:val="21"/>
                <w:szCs w:val="21"/>
              </w:rPr>
            </w:pPr>
            <w:r>
              <w:rPr>
                <w:rFonts w:ascii="Times New Roman" w:hAnsi="Times New Roman" w:cs="Times New Roman" w:hint="default"/>
                <w:spacing w:val="9"/>
                <w:sz w:val="21"/>
                <w:szCs w:val="21"/>
              </w:rPr>
              <w:t>避免样点间和不同层次</w:t>
            </w:r>
            <w:r>
              <w:rPr>
                <w:rFonts w:ascii="Times New Roman" w:hAnsi="Times New Roman" w:cs="Times New Roman" w:hint="default"/>
                <w:spacing w:val="6"/>
                <w:sz w:val="21"/>
                <w:szCs w:val="21"/>
              </w:rPr>
              <w:t>间的交叉污染措施</w:t>
            </w:r>
          </w:p>
        </w:tc>
        <w:tc>
          <w:tcPr>
            <w:tcW w:w="1001" w:type="pct"/>
            <w:vAlign w:val="center"/>
          </w:tcPr>
          <w:p w14:paraId="406BFE5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无浆全孔套管跟进</w:t>
            </w:r>
          </w:p>
        </w:tc>
        <w:tc>
          <w:tcPr>
            <w:tcW w:w="1288" w:type="pct"/>
            <w:vAlign w:val="center"/>
          </w:tcPr>
          <w:p w14:paraId="1A0A524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274" w:type="pct"/>
            <w:vAlign w:val="center"/>
          </w:tcPr>
          <w:p w14:paraId="73CBFF9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bl>
    <w:p w14:paraId="7458488A">
      <w:pPr>
        <w:pStyle w:val="BodyText"/>
        <w:keepNext w:val="0"/>
        <w:keepLines w:val="0"/>
        <w:pageBreakBefore w:val="0"/>
        <w:widowControl/>
        <w:kinsoku/>
        <w:wordWrap/>
        <w:overflowPunct w:val="0"/>
        <w:topLinePunct/>
        <w:autoSpaceDE/>
        <w:autoSpaceDN w:val="0"/>
        <w:bidi w:val="0"/>
        <w:adjustRightInd w:val="0"/>
        <w:snapToGrid w:val="0"/>
        <w:spacing w:line="360" w:lineRule="auto"/>
        <w:jc w:val="right"/>
        <w:textAlignment w:val="baseline"/>
        <w:rPr>
          <w:rFonts w:ascii="Times New Roman" w:hAnsi="Times New Roman" w:cs="Times New Roman" w:hint="default"/>
        </w:rPr>
      </w:pPr>
      <w:r>
        <w:rPr>
          <w:rFonts w:ascii="Times New Roman" w:hAnsi="Times New Roman" w:cs="Times New Roman" w:hint="default"/>
          <w:spacing w:val="-8"/>
        </w:rPr>
        <w:t>备注：釆样点最终深度视地层情况具体确定，依据实际钻探情况再进行调整。</w:t>
      </w:r>
    </w:p>
    <w:p w14:paraId="7598E26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2.1.</w:t>
      </w:r>
      <w:r>
        <w:rPr>
          <w:rFonts w:ascii="Times New Roman" w:eastAsia="宋体" w:hAnsi="Times New Roman" w:cs="Times New Roman" w:hint="eastAsia"/>
          <w:b/>
          <w:bCs/>
          <w:spacing w:val="4"/>
          <w:sz w:val="25"/>
          <w:szCs w:val="25"/>
          <w:lang w:val="en-US" w:eastAsia="zh-CN"/>
        </w:rPr>
        <w:t>1</w:t>
      </w:r>
      <w:r>
        <w:rPr>
          <w:rFonts w:ascii="Times New Roman" w:eastAsia="Times New Roman" w:hAnsi="Times New Roman" w:cs="Times New Roman" w:hint="default"/>
          <w:b/>
          <w:bCs/>
          <w:spacing w:val="4"/>
          <w:sz w:val="25"/>
          <w:szCs w:val="25"/>
        </w:rPr>
        <w:t>.釆样工具</w:t>
      </w:r>
    </w:p>
    <w:p w14:paraId="72C2FD0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3"/>
        </w:rPr>
        <w:t>本次土壤样品釆集工作计划采用</w:t>
      </w:r>
      <w:r>
        <w:rPr>
          <w:rFonts w:ascii="Times New Roman" w:eastAsia="Times New Roman" w:hAnsi="Times New Roman" w:cs="Times New Roman" w:hint="default"/>
          <w:spacing w:val="-3"/>
        </w:rPr>
        <w:t>SH30</w:t>
      </w:r>
      <w:r>
        <w:rPr>
          <w:rFonts w:ascii="Times New Roman" w:hAnsi="Times New Roman" w:cs="Times New Roman" w:hint="default"/>
          <w:spacing w:val="-3"/>
        </w:rPr>
        <w:t>冲击钻，重金</w:t>
      </w:r>
      <w:r>
        <w:rPr>
          <w:rFonts w:ascii="Times New Roman" w:hAnsi="Times New Roman" w:cs="Times New Roman" w:hint="default"/>
          <w:spacing w:val="-4"/>
        </w:rPr>
        <w:t>属和</w:t>
      </w:r>
      <w:r>
        <w:rPr>
          <w:rFonts w:ascii="Times New Roman" w:eastAsia="Times New Roman" w:hAnsi="Times New Roman" w:cs="Times New Roman" w:hint="default"/>
          <w:spacing w:val="-4"/>
        </w:rPr>
        <w:t>SVOC</w:t>
      </w:r>
      <w:r>
        <w:rPr>
          <w:rFonts w:ascii="Times New Roman" w:hAnsi="Times New Roman" w:cs="Times New Roman" w:hint="default"/>
          <w:spacing w:val="-4"/>
        </w:rPr>
        <w:t>样品采用竹</w:t>
      </w:r>
      <w:r>
        <w:rPr>
          <w:rFonts w:ascii="Times New Roman" w:hAnsi="Times New Roman" w:cs="Times New Roman" w:hint="default"/>
        </w:rPr>
        <w:t>铲取样，</w:t>
      </w:r>
      <w:r>
        <w:rPr>
          <w:rFonts w:ascii="Times New Roman" w:eastAsia="Times New Roman" w:hAnsi="Times New Roman" w:cs="Times New Roman" w:hint="default"/>
        </w:rPr>
        <w:t>VOC</w:t>
      </w:r>
      <w:r>
        <w:rPr>
          <w:rFonts w:ascii="Times New Roman" w:hAnsi="Times New Roman" w:cs="Times New Roman" w:hint="default"/>
        </w:rPr>
        <w:t>样品采用专用非扰动取样器取样，土壤样品现场快</w:t>
      </w:r>
      <w:r>
        <w:rPr>
          <w:rFonts w:ascii="Times New Roman" w:hAnsi="Times New Roman" w:cs="Times New Roman" w:hint="eastAsia"/>
          <w:lang w:val="en-US" w:eastAsia="zh-CN"/>
        </w:rPr>
        <w:t>检</w:t>
      </w:r>
      <w:r>
        <w:rPr>
          <w:rFonts w:ascii="Times New Roman" w:eastAsia="Times New Roman" w:hAnsi="Times New Roman" w:cs="Times New Roman" w:hint="default"/>
        </w:rPr>
        <w:t>PID</w:t>
      </w:r>
      <w:r>
        <w:rPr>
          <w:rFonts w:ascii="Times New Roman" w:eastAsia="宋体" w:hAnsi="Times New Roman" w:cs="Times New Roman" w:hint="eastAsia"/>
          <w:lang w:eastAsia="zh-CN"/>
        </w:rPr>
        <w:t>，</w:t>
      </w:r>
      <w:r>
        <w:rPr>
          <w:rFonts w:ascii="Times New Roman" w:hAnsi="Times New Roman" w:cs="Times New Roman" w:hint="default"/>
        </w:rPr>
        <w:t>釆样工</w:t>
      </w:r>
      <w:r>
        <w:rPr>
          <w:rFonts w:ascii="Times New Roman" w:hAnsi="Times New Roman" w:cs="Times New Roman" w:hint="default"/>
          <w:spacing w:val="-1"/>
        </w:rPr>
        <w:t>具及样品保存工具列表详见表</w:t>
      </w:r>
      <w:r>
        <w:rPr>
          <w:rFonts w:ascii="Times New Roman" w:eastAsia="Times New Roman" w:hAnsi="Times New Roman" w:cs="Times New Roman" w:hint="default"/>
          <w:spacing w:val="-1"/>
        </w:rPr>
        <w:t>2.1-2</w:t>
      </w:r>
      <w:r>
        <w:rPr>
          <w:rFonts w:ascii="Times New Roman" w:hAnsi="Times New Roman" w:cs="Times New Roman" w:hint="default"/>
          <w:spacing w:val="-1"/>
        </w:rPr>
        <w:t>。</w:t>
      </w:r>
    </w:p>
    <w:p w14:paraId="6896B19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2.1.</w:t>
      </w:r>
      <w:r>
        <w:rPr>
          <w:rFonts w:ascii="Times New Roman" w:eastAsia="宋体" w:hAnsi="Times New Roman" w:cs="Times New Roman" w:hint="eastAsia"/>
          <w:b/>
          <w:bCs/>
          <w:spacing w:val="4"/>
          <w:sz w:val="25"/>
          <w:szCs w:val="25"/>
          <w:lang w:val="en-US" w:eastAsia="zh-CN"/>
        </w:rPr>
        <w:t>2</w:t>
      </w:r>
      <w:r>
        <w:rPr>
          <w:rFonts w:ascii="Times New Roman" w:eastAsia="Times New Roman" w:hAnsi="Times New Roman" w:cs="Times New Roman" w:hint="default"/>
          <w:b/>
          <w:bCs/>
          <w:spacing w:val="4"/>
          <w:sz w:val="25"/>
          <w:szCs w:val="25"/>
        </w:rPr>
        <w:t>.样品保存工具</w:t>
      </w:r>
    </w:p>
    <w:p w14:paraId="075A11C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1"/>
        </w:rPr>
        <w:t>本次土壤样品采集工作采用</w:t>
      </w:r>
      <w:r>
        <w:rPr>
          <w:rFonts w:ascii="Times New Roman" w:eastAsia="Times New Roman" w:hAnsi="Times New Roman" w:cs="Times New Roman" w:hint="default"/>
        </w:rPr>
        <w:t>SH</w:t>
      </w:r>
      <w:r>
        <w:rPr>
          <w:rFonts w:ascii="Times New Roman" w:eastAsia="Times New Roman" w:hAnsi="Times New Roman" w:cs="Times New Roman" w:hint="default"/>
          <w:spacing w:val="1"/>
        </w:rPr>
        <w:t>-30</w:t>
      </w:r>
      <w:r>
        <w:rPr>
          <w:rFonts w:ascii="Times New Roman" w:hAnsi="Times New Roman" w:cs="Times New Roman" w:hint="default"/>
          <w:spacing w:val="1"/>
        </w:rPr>
        <w:t>冲击钻，重金属和</w:t>
      </w:r>
      <w:r>
        <w:rPr>
          <w:rFonts w:ascii="Times New Roman" w:eastAsia="Times New Roman" w:hAnsi="Times New Roman" w:cs="Times New Roman" w:hint="default"/>
        </w:rPr>
        <w:t>SVOC</w:t>
      </w:r>
      <w:r>
        <w:rPr>
          <w:rFonts w:ascii="Times New Roman" w:hAnsi="Times New Roman" w:cs="Times New Roman" w:hint="default"/>
          <w:spacing w:val="1"/>
        </w:rPr>
        <w:t>样品采用竹铲</w:t>
      </w:r>
      <w:r>
        <w:rPr>
          <w:rFonts w:ascii="Times New Roman" w:hAnsi="Times New Roman" w:cs="Times New Roman" w:hint="default"/>
          <w:spacing w:val="-1"/>
        </w:rPr>
        <w:t>取样，</w:t>
      </w:r>
      <w:r>
        <w:rPr>
          <w:rFonts w:ascii="Times New Roman" w:eastAsia="Times New Roman" w:hAnsi="Times New Roman" w:cs="Times New Roman" w:hint="default"/>
          <w:spacing w:val="-1"/>
        </w:rPr>
        <w:t>VOC</w:t>
      </w:r>
      <w:r>
        <w:rPr>
          <w:rFonts w:ascii="Times New Roman" w:hAnsi="Times New Roman" w:cs="Times New Roman" w:hint="default"/>
          <w:spacing w:val="-1"/>
        </w:rPr>
        <w:t>样品采用专用非扰动取样器取样，土壤样品现场快速检测采用</w:t>
      </w:r>
      <w:r>
        <w:rPr>
          <w:rFonts w:ascii="Times New Roman" w:eastAsia="Times New Roman" w:hAnsi="Times New Roman" w:cs="Times New Roman" w:hint="default"/>
          <w:spacing w:val="-1"/>
        </w:rPr>
        <w:t>XRF</w:t>
      </w:r>
      <w:r>
        <w:rPr>
          <w:rFonts w:ascii="Times New Roman" w:hAnsi="Times New Roman" w:cs="Times New Roman" w:hint="default"/>
          <w:spacing w:val="-3"/>
        </w:rPr>
        <w:t>和</w:t>
      </w:r>
      <w:r>
        <w:rPr>
          <w:rFonts w:ascii="Times New Roman" w:eastAsia="Times New Roman" w:hAnsi="Times New Roman" w:cs="Times New Roman" w:hint="default"/>
          <w:spacing w:val="-3"/>
        </w:rPr>
        <w:t>PID</w:t>
      </w:r>
      <w:r>
        <w:rPr>
          <w:rFonts w:ascii="Times New Roman" w:hAnsi="Times New Roman" w:cs="Times New Roman" w:hint="default"/>
          <w:spacing w:val="-3"/>
        </w:rPr>
        <w:t>。采样工具及样品保存工具列表详见表</w:t>
      </w:r>
      <w:r>
        <w:rPr>
          <w:rFonts w:ascii="Times New Roman" w:hAnsi="Times New Roman" w:cs="Times New Roman" w:hint="eastAsia"/>
          <w:spacing w:val="-3"/>
          <w:lang w:val="en-US" w:eastAsia="zh-CN"/>
        </w:rPr>
        <w:t>2.1-2</w:t>
      </w:r>
      <w:r>
        <w:rPr>
          <w:rFonts w:ascii="Times New Roman" w:hAnsi="Times New Roman" w:cs="Times New Roman" w:hint="default"/>
          <w:spacing w:val="-3"/>
        </w:rPr>
        <w:t>。</w:t>
      </w:r>
    </w:p>
    <w:p w14:paraId="23839D06">
      <w:pPr>
        <w:keepNext w:val="0"/>
        <w:keepLines w:val="0"/>
        <w:pageBreakBefore w:val="0"/>
        <w:widowControl/>
        <w:kinsoku/>
        <w:wordWrap/>
        <w:overflowPunct w:val="0"/>
        <w:topLinePunct/>
        <w:autoSpaceDE/>
        <w:autoSpaceDN w:val="0"/>
        <w:bidi w:val="0"/>
        <w:adjustRightInd w:val="0"/>
        <w:snapToGrid w:val="0"/>
        <w:spacing w:line="360" w:lineRule="auto"/>
        <w:ind w:left="0" w:right="0" w:firstLine="420" w:firstLineChars="200"/>
        <w:textAlignment w:val="baseline"/>
        <w:rPr>
          <w:rFonts w:ascii="Times New Roman" w:hAnsi="Times New Roman" w:cs="Times New Roman" w:hint="default"/>
        </w:rPr>
        <w:sectPr>
          <w:footerReference w:type="default" r:id="rId20"/>
          <w:pgSz w:w="11906" w:h="16839"/>
          <w:pgMar w:top="400" w:right="1718" w:bottom="1255" w:left="1785" w:header="0" w:footer="1078" w:gutter="0"/>
          <w:pgBorders>
            <w:top w:val="none" w:sz="0" w:space="0" w:color="auto"/>
            <w:left w:val="none" w:sz="0" w:space="0" w:color="auto"/>
            <w:bottom w:val="none" w:sz="0" w:space="0" w:color="auto"/>
            <w:right w:val="none" w:sz="0" w:space="0" w:color="auto"/>
          </w:pgBorders>
          <w:pgNumType w:fmt="decimal"/>
          <w:cols w:num="1" w:space="720"/>
        </w:sectPr>
      </w:pPr>
    </w:p>
    <w:p w14:paraId="724BB46E">
      <w:pPr>
        <w:pStyle w:val="BodyText"/>
        <w:keepNext w:val="0"/>
        <w:keepLines w:val="0"/>
        <w:pageBreakBefore w:val="0"/>
        <w:kinsoku/>
        <w:wordWrap/>
        <w:overflowPunct w:val="0"/>
        <w:topLinePunct/>
        <w:autoSpaceDE/>
        <w:bidi w:val="0"/>
        <w:spacing w:before="78" w:line="219" w:lineRule="auto"/>
        <w:ind w:left="2451"/>
        <w:rPr>
          <w:rFonts w:ascii="Times New Roman" w:hAnsi="Times New Roman" w:cs="Times New Roman" w:hint="default"/>
        </w:rP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 xml:space="preserve">2.1-2 </w:t>
      </w:r>
      <w:r>
        <w:rPr>
          <w:rFonts w:ascii="Times New Roman" w:eastAsia="宋体" w:hAnsi="Times New Roman" w:cs="Times New Roman" w:hint="eastAsia"/>
          <w:b/>
          <w:bCs/>
          <w:spacing w:val="-3"/>
          <w:lang w:val="en-US" w:eastAsia="zh-CN"/>
        </w:rPr>
        <w:t xml:space="preserve"> </w:t>
      </w:r>
      <w:r>
        <w:rPr>
          <w:rFonts w:ascii="Times New Roman" w:hAnsi="Times New Roman" w:cs="Times New Roman" w:hint="default"/>
          <w:b/>
          <w:bCs/>
          <w:spacing w:val="-3"/>
        </w:rPr>
        <w:t>采样工具及样品保存工具一览表</w:t>
      </w:r>
    </w:p>
    <w:p w14:paraId="7F253B9E">
      <w:pPr>
        <w:keepNext w:val="0"/>
        <w:keepLines w:val="0"/>
        <w:pageBreakBefore w:val="0"/>
        <w:kinsoku/>
        <w:wordWrap/>
        <w:overflowPunct w:val="0"/>
        <w:topLinePunct/>
        <w:autoSpaceDE/>
        <w:bidi w:val="0"/>
        <w:spacing w:line="28" w:lineRule="exact"/>
        <w:rPr>
          <w:rFonts w:ascii="Times New Roman" w:hAnsi="Times New Roman" w:cs="Times New Roman" w:hint="default"/>
        </w:rPr>
      </w:pPr>
    </w:p>
    <w:tbl>
      <w:tblPr>
        <w:tblStyle w:val="TableNormal0"/>
        <w:tblW w:w="499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191"/>
        <w:gridCol w:w="2867"/>
        <w:gridCol w:w="707"/>
        <w:gridCol w:w="1651"/>
        <w:gridCol w:w="2014"/>
      </w:tblGrid>
      <w:tr w14:paraId="51B68E27">
        <w:tblPrEx>
          <w:tblW w:w="499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757" w:type="pct"/>
            <w:vAlign w:val="center"/>
          </w:tcPr>
          <w:p w14:paraId="32F7E34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4"/>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地块名称</w:t>
            </w:r>
          </w:p>
        </w:tc>
        <w:tc>
          <w:tcPr>
            <w:tcW w:w="1764" w:type="pct"/>
            <w:vAlign w:val="center"/>
          </w:tcPr>
          <w:p w14:paraId="7DC3CF8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57" w:right="198" w:hanging="848"/>
              <w:jc w:val="center"/>
              <w:textAlignment w:val="baseline"/>
              <w:rPr>
                <w:rFonts w:ascii="Times New Roman" w:hAnsi="Times New Roman" w:cs="Times New Roman" w:hint="default"/>
                <w:sz w:val="21"/>
                <w:szCs w:val="21"/>
              </w:rPr>
            </w:pPr>
            <w:r>
              <w:rPr>
                <w:rFonts w:ascii="Times New Roman" w:hAnsi="Times New Roman" w:cs="Times New Roman" w:hint="eastAsia"/>
                <w:spacing w:val="8"/>
                <w:sz w:val="21"/>
                <w:szCs w:val="21"/>
                <w:lang w:eastAsia="zh-CN"/>
              </w:rPr>
              <w:t>河北双吉化工有限公司</w:t>
            </w:r>
            <w:r>
              <w:rPr>
                <w:rFonts w:ascii="Times New Roman" w:hAnsi="Times New Roman" w:cs="Times New Roman" w:hint="default"/>
                <w:spacing w:val="8"/>
                <w:sz w:val="21"/>
                <w:szCs w:val="21"/>
              </w:rPr>
              <w:t>地块</w:t>
            </w:r>
          </w:p>
        </w:tc>
        <w:tc>
          <w:tcPr>
            <w:tcW w:w="401" w:type="pct"/>
            <w:vAlign w:val="center"/>
          </w:tcPr>
          <w:p w14:paraId="069F32C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4"/>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采样单位</w:t>
            </w:r>
          </w:p>
        </w:tc>
        <w:tc>
          <w:tcPr>
            <w:tcW w:w="2077" w:type="pct"/>
            <w:gridSpan w:val="2"/>
            <w:vAlign w:val="center"/>
          </w:tcPr>
          <w:p w14:paraId="0352EB9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75" w:right="108" w:hanging="1358"/>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石家庄斯坦德优检测技术有限公司</w:t>
            </w:r>
          </w:p>
        </w:tc>
      </w:tr>
      <w:tr w14:paraId="2869B0DD">
        <w:tblPrEx>
          <w:tblW w:w="4998" w:type="pct"/>
          <w:tblInd w:w="0" w:type="dxa"/>
          <w:tblCellMar>
            <w:top w:w="0" w:type="dxa"/>
            <w:left w:w="0" w:type="dxa"/>
            <w:bottom w:w="0" w:type="dxa"/>
            <w:right w:w="0" w:type="dxa"/>
          </w:tblCellMar>
        </w:tblPrEx>
        <w:trPr>
          <w:trHeight w:val="340"/>
        </w:trPr>
        <w:tc>
          <w:tcPr>
            <w:tcW w:w="757" w:type="pct"/>
            <w:vAlign w:val="center"/>
          </w:tcPr>
          <w:p w14:paraId="1DD0800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3"/>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采样小组</w:t>
            </w:r>
          </w:p>
        </w:tc>
        <w:tc>
          <w:tcPr>
            <w:tcW w:w="4242" w:type="pct"/>
            <w:gridSpan w:val="4"/>
            <w:vAlign w:val="center"/>
          </w:tcPr>
          <w:p w14:paraId="63D4220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713"/>
              <w:jc w:val="both"/>
              <w:textAlignment w:val="baseline"/>
              <w:rPr>
                <w:rFonts w:ascii="Times New Roman" w:hAnsi="Times New Roman" w:cs="Times New Roman" w:hint="default"/>
                <w:sz w:val="21"/>
                <w:szCs w:val="21"/>
              </w:rPr>
            </w:pPr>
            <w:r>
              <w:rPr>
                <w:rFonts w:ascii="Times New Roman" w:hAnsi="Times New Roman" w:cs="Times New Roman" w:hint="default"/>
                <w:spacing w:val="9"/>
                <w:sz w:val="21"/>
                <w:szCs w:val="21"/>
              </w:rPr>
              <w:t>石家庄斯坦德优检测技术有限公司采样组</w:t>
            </w:r>
          </w:p>
        </w:tc>
      </w:tr>
      <w:tr w14:paraId="34B24ADE">
        <w:tblPrEx>
          <w:tblW w:w="4998" w:type="pct"/>
          <w:tblInd w:w="0" w:type="dxa"/>
          <w:tblCellMar>
            <w:top w:w="0" w:type="dxa"/>
            <w:left w:w="0" w:type="dxa"/>
            <w:bottom w:w="0" w:type="dxa"/>
            <w:right w:w="0" w:type="dxa"/>
          </w:tblCellMar>
        </w:tblPrEx>
        <w:trPr>
          <w:trHeight w:val="340"/>
        </w:trPr>
        <w:tc>
          <w:tcPr>
            <w:tcW w:w="757" w:type="pct"/>
            <w:vMerge w:val="restart"/>
            <w:tcBorders>
              <w:bottom w:val="nil"/>
            </w:tcBorders>
            <w:vAlign w:val="center"/>
          </w:tcPr>
          <w:p w14:paraId="1431D06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3"/>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采样工具</w:t>
            </w:r>
          </w:p>
        </w:tc>
        <w:tc>
          <w:tcPr>
            <w:tcW w:w="1764" w:type="pct"/>
            <w:vAlign w:val="center"/>
          </w:tcPr>
          <w:p w14:paraId="0EEE368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41"/>
              <w:jc w:val="both"/>
              <w:textAlignment w:val="baseline"/>
              <w:rPr>
                <w:rFonts w:ascii="Times New Roman" w:hAnsi="Times New Roman" w:cs="Times New Roman" w:hint="default"/>
                <w:sz w:val="21"/>
                <w:szCs w:val="21"/>
              </w:rPr>
            </w:pPr>
            <w:r>
              <w:rPr>
                <w:rFonts w:ascii="Times New Roman" w:eastAsia="Times New Roman" w:hAnsi="Times New Roman" w:cs="Times New Roman" w:hint="default"/>
                <w:sz w:val="21"/>
                <w:szCs w:val="21"/>
              </w:rPr>
              <w:t>SH</w:t>
            </w:r>
            <w:r>
              <w:rPr>
                <w:rFonts w:ascii="Times New Roman" w:eastAsia="Times New Roman" w:hAnsi="Times New Roman" w:cs="Times New Roman" w:hint="default"/>
                <w:spacing w:val="5"/>
                <w:sz w:val="21"/>
                <w:szCs w:val="21"/>
              </w:rPr>
              <w:t>30</w:t>
            </w:r>
            <w:r>
              <w:rPr>
                <w:rFonts w:ascii="Times New Roman" w:hAnsi="Times New Roman" w:cs="Times New Roman" w:hint="default"/>
                <w:spacing w:val="5"/>
                <w:sz w:val="21"/>
                <w:szCs w:val="21"/>
              </w:rPr>
              <w:t>冲击钻</w:t>
            </w:r>
          </w:p>
        </w:tc>
        <w:tc>
          <w:tcPr>
            <w:tcW w:w="1337" w:type="pct"/>
            <w:gridSpan w:val="2"/>
            <w:vMerge w:val="restart"/>
            <w:tcBorders>
              <w:bottom w:val="nil"/>
            </w:tcBorders>
            <w:vAlign w:val="center"/>
          </w:tcPr>
          <w:p w14:paraId="5C82C69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591"/>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土壤重金属</w:t>
            </w:r>
            <w:r>
              <w:rPr>
                <w:rFonts w:ascii="Times New Roman" w:hAnsi="Times New Roman" w:cs="Times New Roman" w:hint="default"/>
                <w:sz w:val="21"/>
                <w:szCs w:val="21"/>
              </w:rPr>
              <w:t xml:space="preserve"> </w:t>
            </w:r>
            <w:r>
              <w:rPr>
                <w:rFonts w:ascii="Times New Roman" w:hAnsi="Times New Roman" w:cs="Times New Roman" w:hint="default"/>
                <w:b/>
                <w:bCs/>
                <w:spacing w:val="6"/>
                <w:sz w:val="21"/>
                <w:szCs w:val="21"/>
              </w:rPr>
              <w:t>快速检测设备</w:t>
            </w:r>
          </w:p>
        </w:tc>
        <w:tc>
          <w:tcPr>
            <w:tcW w:w="1141" w:type="pct"/>
            <w:vMerge w:val="restart"/>
            <w:tcBorders>
              <w:bottom w:val="nil"/>
            </w:tcBorders>
            <w:vAlign w:val="center"/>
          </w:tcPr>
          <w:p w14:paraId="5294950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63"/>
              <w:jc w:val="both"/>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5"/>
                <w:sz w:val="21"/>
                <w:szCs w:val="21"/>
              </w:rPr>
              <w:t>XRF</w:t>
            </w:r>
          </w:p>
        </w:tc>
      </w:tr>
      <w:tr w14:paraId="2567B9B8">
        <w:tblPrEx>
          <w:tblW w:w="4998" w:type="pct"/>
          <w:tblInd w:w="0" w:type="dxa"/>
          <w:tblCellMar>
            <w:top w:w="0" w:type="dxa"/>
            <w:left w:w="0" w:type="dxa"/>
            <w:bottom w:w="0" w:type="dxa"/>
            <w:right w:w="0" w:type="dxa"/>
          </w:tblCellMar>
        </w:tblPrEx>
        <w:trPr>
          <w:trHeight w:val="340"/>
        </w:trPr>
        <w:tc>
          <w:tcPr>
            <w:tcW w:w="757" w:type="pct"/>
            <w:vMerge/>
            <w:tcBorders>
              <w:top w:val="nil"/>
              <w:bottom w:val="nil"/>
            </w:tcBorders>
            <w:vAlign w:val="center"/>
          </w:tcPr>
          <w:p w14:paraId="641AD1A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764" w:type="pct"/>
            <w:vAlign w:val="center"/>
          </w:tcPr>
          <w:p w14:paraId="08E2F48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300"/>
              <w:jc w:val="both"/>
              <w:textAlignment w:val="baseline"/>
              <w:rPr>
                <w:rFonts w:ascii="Times New Roman" w:hAnsi="Times New Roman" w:cs="Times New Roman" w:hint="default"/>
                <w:sz w:val="21"/>
                <w:szCs w:val="21"/>
              </w:rPr>
            </w:pPr>
            <w:r>
              <w:rPr>
                <w:rFonts w:ascii="Times New Roman" w:hAnsi="Times New Roman" w:cs="Times New Roman" w:hint="default"/>
                <w:spacing w:val="4"/>
                <w:sz w:val="21"/>
                <w:szCs w:val="21"/>
              </w:rPr>
              <w:t>竹铲</w:t>
            </w:r>
          </w:p>
        </w:tc>
        <w:tc>
          <w:tcPr>
            <w:tcW w:w="1337" w:type="pct"/>
            <w:gridSpan w:val="2"/>
            <w:vMerge/>
            <w:tcBorders>
              <w:top w:val="nil"/>
              <w:bottom w:val="nil"/>
            </w:tcBorders>
            <w:vAlign w:val="center"/>
          </w:tcPr>
          <w:p w14:paraId="3439FD7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141" w:type="pct"/>
            <w:vMerge/>
            <w:tcBorders>
              <w:top w:val="nil"/>
              <w:bottom w:val="nil"/>
            </w:tcBorders>
            <w:vAlign w:val="center"/>
          </w:tcPr>
          <w:p w14:paraId="55C4F72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12C620BE">
        <w:tblPrEx>
          <w:tblW w:w="4998" w:type="pct"/>
          <w:tblInd w:w="0" w:type="dxa"/>
          <w:tblCellMar>
            <w:top w:w="0" w:type="dxa"/>
            <w:left w:w="0" w:type="dxa"/>
            <w:bottom w:w="0" w:type="dxa"/>
            <w:right w:w="0" w:type="dxa"/>
          </w:tblCellMar>
        </w:tblPrEx>
        <w:trPr>
          <w:trHeight w:val="340"/>
        </w:trPr>
        <w:tc>
          <w:tcPr>
            <w:tcW w:w="757" w:type="pct"/>
            <w:vMerge/>
            <w:tcBorders>
              <w:top w:val="nil"/>
            </w:tcBorders>
            <w:vAlign w:val="center"/>
          </w:tcPr>
          <w:p w14:paraId="77E7939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764" w:type="pct"/>
            <w:vAlign w:val="center"/>
          </w:tcPr>
          <w:p w14:paraId="4B66CC2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49"/>
              <w:jc w:val="both"/>
              <w:textAlignment w:val="baseline"/>
              <w:rPr>
                <w:rFonts w:ascii="Times New Roman" w:hAnsi="Times New Roman" w:cs="Times New Roman" w:hint="default"/>
                <w:sz w:val="21"/>
                <w:szCs w:val="21"/>
              </w:rPr>
            </w:pPr>
            <w:r>
              <w:rPr>
                <w:rFonts w:ascii="Times New Roman" w:eastAsia="Times New Roman" w:hAnsi="Times New Roman" w:cs="Times New Roman" w:hint="default"/>
                <w:sz w:val="21"/>
                <w:szCs w:val="21"/>
              </w:rPr>
              <w:t>VOC</w:t>
            </w:r>
            <w:r>
              <w:rPr>
                <w:rFonts w:ascii="Times New Roman" w:eastAsia="Times New Roman" w:hAnsi="Times New Roman" w:cs="Times New Roman" w:hint="default"/>
                <w:spacing w:val="9"/>
                <w:sz w:val="21"/>
                <w:szCs w:val="21"/>
              </w:rPr>
              <w:t xml:space="preserve"> </w:t>
            </w:r>
            <w:r>
              <w:rPr>
                <w:rFonts w:ascii="Times New Roman" w:hAnsi="Times New Roman" w:cs="Times New Roman" w:hint="default"/>
                <w:spacing w:val="9"/>
                <w:sz w:val="21"/>
                <w:szCs w:val="21"/>
              </w:rPr>
              <w:t>取样器</w:t>
            </w:r>
          </w:p>
        </w:tc>
        <w:tc>
          <w:tcPr>
            <w:tcW w:w="1337" w:type="pct"/>
            <w:gridSpan w:val="2"/>
            <w:vMerge/>
            <w:tcBorders>
              <w:top w:val="nil"/>
            </w:tcBorders>
            <w:vAlign w:val="center"/>
          </w:tcPr>
          <w:p w14:paraId="2AA88C8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141" w:type="pct"/>
            <w:vMerge/>
            <w:tcBorders>
              <w:top w:val="nil"/>
            </w:tcBorders>
            <w:vAlign w:val="center"/>
          </w:tcPr>
          <w:p w14:paraId="674B42E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414ED867">
        <w:tblPrEx>
          <w:tblW w:w="4998" w:type="pct"/>
          <w:tblInd w:w="0" w:type="dxa"/>
          <w:tblCellMar>
            <w:top w:w="0" w:type="dxa"/>
            <w:left w:w="0" w:type="dxa"/>
            <w:bottom w:w="0" w:type="dxa"/>
            <w:right w:w="0" w:type="dxa"/>
          </w:tblCellMar>
        </w:tblPrEx>
        <w:trPr>
          <w:trHeight w:val="340"/>
        </w:trPr>
        <w:tc>
          <w:tcPr>
            <w:tcW w:w="757" w:type="pct"/>
            <w:vAlign w:val="center"/>
          </w:tcPr>
          <w:p w14:paraId="5E9D3B0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土壤挥发性有机物快速检测</w:t>
            </w:r>
            <w:r>
              <w:rPr>
                <w:rFonts w:ascii="Times New Roman" w:hAnsi="Times New Roman" w:cs="Times New Roman" w:hint="default"/>
                <w:b/>
                <w:bCs/>
                <w:spacing w:val="2"/>
                <w:sz w:val="21"/>
                <w:szCs w:val="21"/>
              </w:rPr>
              <w:t>设备</w:t>
            </w:r>
          </w:p>
        </w:tc>
        <w:tc>
          <w:tcPr>
            <w:tcW w:w="1764" w:type="pct"/>
            <w:vAlign w:val="center"/>
          </w:tcPr>
          <w:p w14:paraId="6D112FF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337"/>
              <w:jc w:val="both"/>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3"/>
                <w:sz w:val="21"/>
                <w:szCs w:val="21"/>
              </w:rPr>
              <w:t>PID</w:t>
            </w:r>
          </w:p>
        </w:tc>
        <w:tc>
          <w:tcPr>
            <w:tcW w:w="1337" w:type="pct"/>
            <w:gridSpan w:val="2"/>
            <w:vAlign w:val="center"/>
          </w:tcPr>
          <w:p w14:paraId="67E0654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141" w:type="pct"/>
            <w:vAlign w:val="center"/>
          </w:tcPr>
          <w:p w14:paraId="593B56B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635E0217">
        <w:tblPrEx>
          <w:tblW w:w="4998" w:type="pct"/>
          <w:tblInd w:w="0" w:type="dxa"/>
          <w:tblCellMar>
            <w:top w:w="0" w:type="dxa"/>
            <w:left w:w="0" w:type="dxa"/>
            <w:bottom w:w="0" w:type="dxa"/>
            <w:right w:w="0" w:type="dxa"/>
          </w:tblCellMar>
        </w:tblPrEx>
        <w:trPr>
          <w:trHeight w:val="340"/>
        </w:trPr>
        <w:tc>
          <w:tcPr>
            <w:tcW w:w="757" w:type="pct"/>
            <w:vMerge w:val="restart"/>
            <w:tcBorders>
              <w:bottom w:val="nil"/>
            </w:tcBorders>
            <w:vAlign w:val="center"/>
          </w:tcPr>
          <w:p w14:paraId="6F449E8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355" w:right="134" w:hanging="212"/>
              <w:jc w:val="both"/>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样品保存</w:t>
            </w:r>
            <w:r>
              <w:rPr>
                <w:rFonts w:ascii="Times New Roman" w:hAnsi="Times New Roman" w:cs="Times New Roman" w:hint="default"/>
                <w:spacing w:val="1"/>
                <w:sz w:val="21"/>
                <w:szCs w:val="21"/>
              </w:rPr>
              <w:t xml:space="preserve"> </w:t>
            </w:r>
            <w:r>
              <w:rPr>
                <w:rFonts w:ascii="Times New Roman" w:hAnsi="Times New Roman" w:cs="Times New Roman" w:hint="default"/>
                <w:b/>
                <w:bCs/>
                <w:spacing w:val="2"/>
                <w:sz w:val="21"/>
                <w:szCs w:val="21"/>
              </w:rPr>
              <w:t>工具</w:t>
            </w:r>
          </w:p>
        </w:tc>
        <w:tc>
          <w:tcPr>
            <w:tcW w:w="1764" w:type="pct"/>
            <w:vAlign w:val="center"/>
          </w:tcPr>
          <w:p w14:paraId="11768D2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196"/>
              <w:jc w:val="both"/>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样品瓶</w:t>
            </w:r>
          </w:p>
        </w:tc>
        <w:tc>
          <w:tcPr>
            <w:tcW w:w="1337" w:type="pct"/>
            <w:gridSpan w:val="2"/>
            <w:vAlign w:val="center"/>
          </w:tcPr>
          <w:p w14:paraId="5EB5392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50"/>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6"/>
                <w:sz w:val="21"/>
                <w:szCs w:val="21"/>
              </w:rPr>
              <w:t>自封袋</w:t>
            </w:r>
          </w:p>
        </w:tc>
        <w:tc>
          <w:tcPr>
            <w:tcW w:w="1141" w:type="pct"/>
            <w:vAlign w:val="center"/>
          </w:tcPr>
          <w:p w14:paraId="23275E9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66"/>
              <w:jc w:val="both"/>
              <w:textAlignment w:val="baseline"/>
              <w:rPr>
                <w:rFonts w:ascii="Times New Roman" w:hAnsi="Times New Roman" w:cs="Times New Roman" w:hint="default"/>
                <w:sz w:val="21"/>
                <w:szCs w:val="21"/>
              </w:rPr>
            </w:pPr>
            <w:r>
              <w:rPr>
                <w:rFonts w:ascii="Times New Roman" w:hAnsi="Times New Roman" w:cs="Times New Roman" w:hint="default"/>
                <w:spacing w:val="4"/>
                <w:sz w:val="21"/>
                <w:szCs w:val="21"/>
              </w:rPr>
              <w:t>蓝冰</w:t>
            </w:r>
          </w:p>
        </w:tc>
      </w:tr>
      <w:tr w14:paraId="07EF9089">
        <w:tblPrEx>
          <w:tblW w:w="4998" w:type="pct"/>
          <w:tblInd w:w="0" w:type="dxa"/>
          <w:tblCellMar>
            <w:top w:w="0" w:type="dxa"/>
            <w:left w:w="0" w:type="dxa"/>
            <w:bottom w:w="0" w:type="dxa"/>
            <w:right w:w="0" w:type="dxa"/>
          </w:tblCellMar>
        </w:tblPrEx>
        <w:trPr>
          <w:trHeight w:val="340"/>
        </w:trPr>
        <w:tc>
          <w:tcPr>
            <w:tcW w:w="757" w:type="pct"/>
            <w:vMerge/>
            <w:tcBorders>
              <w:top w:val="nil"/>
            </w:tcBorders>
            <w:vAlign w:val="center"/>
          </w:tcPr>
          <w:p w14:paraId="7E6CEBE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764" w:type="pct"/>
            <w:vAlign w:val="center"/>
          </w:tcPr>
          <w:p w14:paraId="4567C95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198"/>
              <w:jc w:val="both"/>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保护剂</w:t>
            </w:r>
          </w:p>
        </w:tc>
        <w:tc>
          <w:tcPr>
            <w:tcW w:w="1337" w:type="pct"/>
            <w:gridSpan w:val="2"/>
            <w:vAlign w:val="center"/>
          </w:tcPr>
          <w:p w14:paraId="1F925D3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15"/>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5"/>
                <w:sz w:val="21"/>
                <w:szCs w:val="21"/>
              </w:rPr>
              <w:t>样品箱</w:t>
            </w:r>
          </w:p>
        </w:tc>
        <w:tc>
          <w:tcPr>
            <w:tcW w:w="1141" w:type="pct"/>
            <w:vAlign w:val="center"/>
          </w:tcPr>
          <w:p w14:paraId="39B0589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39910EE2">
        <w:tblPrEx>
          <w:tblW w:w="4998" w:type="pct"/>
          <w:tblInd w:w="0" w:type="dxa"/>
          <w:tblCellMar>
            <w:top w:w="0" w:type="dxa"/>
            <w:left w:w="0" w:type="dxa"/>
            <w:bottom w:w="0" w:type="dxa"/>
            <w:right w:w="0" w:type="dxa"/>
          </w:tblCellMar>
        </w:tblPrEx>
        <w:trPr>
          <w:trHeight w:val="340"/>
        </w:trPr>
        <w:tc>
          <w:tcPr>
            <w:tcW w:w="2521" w:type="pct"/>
            <w:gridSpan w:val="2"/>
            <w:vAlign w:val="center"/>
          </w:tcPr>
          <w:p w14:paraId="0A635CB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sz w:val="21"/>
                <w:szCs w:val="21"/>
              </w:rPr>
              <w:drawing>
                <wp:inline distT="0" distB="0" distL="0" distR="0">
                  <wp:extent cx="2335530" cy="1831975"/>
                  <wp:effectExtent l="0" t="0" r="7620" b="15875"/>
                  <wp:docPr id="21" name="IM 21"/>
                  <wp:cNvGraphicFramePr/>
                  <a:graphic xmlns:a="http://schemas.openxmlformats.org/drawingml/2006/main">
                    <a:graphicData uri="http://schemas.openxmlformats.org/drawingml/2006/picture">
                      <pic:pic xmlns:pic="http://schemas.openxmlformats.org/drawingml/2006/picture">
                        <pic:nvPicPr>
                          <pic:cNvPr id="1043341979" name="IM 21"/>
                          <pic:cNvPicPr/>
                        </pic:nvPicPr>
                        <pic:blipFill>
                          <a:blip xmlns:r="http://schemas.openxmlformats.org/officeDocument/2006/relationships" r:embed="rId21"/>
                          <a:stretch>
                            <a:fillRect/>
                          </a:stretch>
                        </pic:blipFill>
                        <pic:spPr>
                          <a:xfrm>
                            <a:off x="0" y="0"/>
                            <a:ext cx="2335530" cy="1831975"/>
                          </a:xfrm>
                          <a:prstGeom prst="rect">
                            <a:avLst/>
                          </a:prstGeom>
                        </pic:spPr>
                      </pic:pic>
                    </a:graphicData>
                  </a:graphic>
                </wp:inline>
              </w:drawing>
            </w:r>
          </w:p>
        </w:tc>
        <w:tc>
          <w:tcPr>
            <w:tcW w:w="2478" w:type="pct"/>
            <w:gridSpan w:val="3"/>
            <w:vAlign w:val="center"/>
          </w:tcPr>
          <w:p w14:paraId="6AFE1E1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677"/>
              <w:jc w:val="center"/>
              <w:textAlignment w:val="baseline"/>
              <w:rPr>
                <w:rFonts w:ascii="Times New Roman" w:hAnsi="Times New Roman" w:cs="Times New Roman" w:hint="default"/>
                <w:sz w:val="21"/>
                <w:szCs w:val="21"/>
              </w:rPr>
            </w:pPr>
            <w:r>
              <w:rPr>
                <w:sz w:val="21"/>
                <w:szCs w:val="21"/>
              </w:rPr>
              <w:drawing>
                <wp:inline distT="0" distB="0" distL="0" distR="0">
                  <wp:extent cx="2092960" cy="1779270"/>
                  <wp:effectExtent l="0" t="0" r="2540" b="11430"/>
                  <wp:docPr id="268" name="IM 22"/>
                  <wp:cNvGraphicFramePr/>
                  <a:graphic xmlns:a="http://schemas.openxmlformats.org/drawingml/2006/main">
                    <a:graphicData uri="http://schemas.openxmlformats.org/drawingml/2006/picture">
                      <pic:pic xmlns:pic="http://schemas.openxmlformats.org/drawingml/2006/picture">
                        <pic:nvPicPr>
                          <pic:cNvPr id="1532352735" name="IM 22"/>
                          <pic:cNvPicPr/>
                        </pic:nvPicPr>
                        <pic:blipFill>
                          <a:blip xmlns:r="http://schemas.openxmlformats.org/officeDocument/2006/relationships" r:embed="rId22"/>
                          <a:stretch>
                            <a:fillRect/>
                          </a:stretch>
                        </pic:blipFill>
                        <pic:spPr>
                          <a:xfrm>
                            <a:off x="0" y="0"/>
                            <a:ext cx="2092960" cy="1779270"/>
                          </a:xfrm>
                          <a:prstGeom prst="rect">
                            <a:avLst/>
                          </a:prstGeom>
                        </pic:spPr>
                      </pic:pic>
                    </a:graphicData>
                  </a:graphic>
                </wp:inline>
              </w:drawing>
            </w:r>
          </w:p>
        </w:tc>
      </w:tr>
      <w:tr w14:paraId="5674114D">
        <w:tblPrEx>
          <w:tblW w:w="4998" w:type="pct"/>
          <w:tblInd w:w="0" w:type="dxa"/>
          <w:tblCellMar>
            <w:top w:w="0" w:type="dxa"/>
            <w:left w:w="0" w:type="dxa"/>
            <w:bottom w:w="0" w:type="dxa"/>
            <w:right w:w="0" w:type="dxa"/>
          </w:tblCellMar>
        </w:tblPrEx>
        <w:trPr>
          <w:trHeight w:val="340"/>
        </w:trPr>
        <w:tc>
          <w:tcPr>
            <w:tcW w:w="2521" w:type="pct"/>
            <w:gridSpan w:val="2"/>
            <w:vAlign w:val="center"/>
          </w:tcPr>
          <w:p w14:paraId="0C1B954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340"/>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土样器、取样瓶</w:t>
            </w:r>
          </w:p>
        </w:tc>
        <w:tc>
          <w:tcPr>
            <w:tcW w:w="2478" w:type="pct"/>
            <w:gridSpan w:val="3"/>
            <w:vAlign w:val="center"/>
          </w:tcPr>
          <w:p w14:paraId="3D12DC6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987"/>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5"/>
                <w:sz w:val="21"/>
                <w:szCs w:val="21"/>
              </w:rPr>
              <w:t>XRF</w:t>
            </w:r>
          </w:p>
        </w:tc>
      </w:tr>
      <w:tr w14:paraId="2F06144E">
        <w:tblPrEx>
          <w:tblW w:w="4998" w:type="pct"/>
          <w:tblInd w:w="0" w:type="dxa"/>
          <w:tblCellMar>
            <w:top w:w="0" w:type="dxa"/>
            <w:left w:w="0" w:type="dxa"/>
            <w:bottom w:w="0" w:type="dxa"/>
            <w:right w:w="0" w:type="dxa"/>
          </w:tblCellMar>
        </w:tblPrEx>
        <w:trPr>
          <w:trHeight w:val="340"/>
        </w:trPr>
        <w:tc>
          <w:tcPr>
            <w:tcW w:w="2521" w:type="pct"/>
            <w:gridSpan w:val="2"/>
            <w:vAlign w:val="center"/>
          </w:tcPr>
          <w:p w14:paraId="69B352F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sz w:val="21"/>
                <w:szCs w:val="21"/>
              </w:rPr>
              <w:drawing>
                <wp:inline distT="0" distB="0" distL="0" distR="0">
                  <wp:extent cx="2514600" cy="2513330"/>
                  <wp:effectExtent l="0" t="0" r="0" b="1270"/>
                  <wp:docPr id="7" name="IM 23"/>
                  <wp:cNvGraphicFramePr/>
                  <a:graphic xmlns:a="http://schemas.openxmlformats.org/drawingml/2006/main">
                    <a:graphicData uri="http://schemas.openxmlformats.org/drawingml/2006/picture">
                      <pic:pic xmlns:pic="http://schemas.openxmlformats.org/drawingml/2006/picture">
                        <pic:nvPicPr>
                          <pic:cNvPr id="1683828661" name="IM 23"/>
                          <pic:cNvPicPr/>
                        </pic:nvPicPr>
                        <pic:blipFill>
                          <a:blip xmlns:r="http://schemas.openxmlformats.org/officeDocument/2006/relationships" r:embed="rId23"/>
                          <a:stretch>
                            <a:fillRect/>
                          </a:stretch>
                        </pic:blipFill>
                        <pic:spPr>
                          <a:xfrm>
                            <a:off x="0" y="0"/>
                            <a:ext cx="2514600" cy="2513838"/>
                          </a:xfrm>
                          <a:prstGeom prst="rect">
                            <a:avLst/>
                          </a:prstGeom>
                        </pic:spPr>
                      </pic:pic>
                    </a:graphicData>
                  </a:graphic>
                </wp:inline>
              </w:drawing>
            </w:r>
          </w:p>
        </w:tc>
        <w:tc>
          <w:tcPr>
            <w:tcW w:w="2478" w:type="pct"/>
            <w:gridSpan w:val="3"/>
            <w:vAlign w:val="center"/>
          </w:tcPr>
          <w:p w14:paraId="058C85F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106"/>
              <w:jc w:val="center"/>
              <w:textAlignment w:val="baseline"/>
              <w:rPr>
                <w:rFonts w:ascii="Times New Roman" w:hAnsi="Times New Roman" w:cs="Times New Roman" w:hint="default"/>
                <w:sz w:val="21"/>
                <w:szCs w:val="21"/>
              </w:rPr>
            </w:pPr>
            <w:r>
              <w:rPr>
                <w:sz w:val="21"/>
                <w:szCs w:val="21"/>
              </w:rPr>
              <w:drawing>
                <wp:inline distT="0" distB="0" distL="0" distR="0">
                  <wp:extent cx="2698750" cy="2485390"/>
                  <wp:effectExtent l="0" t="0" r="6350" b="10160"/>
                  <wp:docPr id="8" name="IM 24"/>
                  <wp:cNvGraphicFramePr/>
                  <a:graphic xmlns:a="http://schemas.openxmlformats.org/drawingml/2006/main">
                    <a:graphicData uri="http://schemas.openxmlformats.org/drawingml/2006/picture">
                      <pic:pic xmlns:pic="http://schemas.openxmlformats.org/drawingml/2006/picture">
                        <pic:nvPicPr>
                          <pic:cNvPr id="1596339309" name="IM 24"/>
                          <pic:cNvPicPr/>
                        </pic:nvPicPr>
                        <pic:blipFill>
                          <a:blip xmlns:r="http://schemas.openxmlformats.org/officeDocument/2006/relationships" r:embed="rId24"/>
                          <a:stretch>
                            <a:fillRect/>
                          </a:stretch>
                        </pic:blipFill>
                        <pic:spPr>
                          <a:xfrm>
                            <a:off x="0" y="0"/>
                            <a:ext cx="2699004" cy="2485390"/>
                          </a:xfrm>
                          <a:prstGeom prst="rect">
                            <a:avLst/>
                          </a:prstGeom>
                        </pic:spPr>
                      </pic:pic>
                    </a:graphicData>
                  </a:graphic>
                </wp:inline>
              </w:drawing>
            </w:r>
          </w:p>
        </w:tc>
      </w:tr>
      <w:tr w14:paraId="50C87D3F">
        <w:tblPrEx>
          <w:tblW w:w="4998" w:type="pct"/>
          <w:tblInd w:w="0" w:type="dxa"/>
          <w:tblCellMar>
            <w:top w:w="0" w:type="dxa"/>
            <w:left w:w="0" w:type="dxa"/>
            <w:bottom w:w="0" w:type="dxa"/>
            <w:right w:w="0" w:type="dxa"/>
          </w:tblCellMar>
        </w:tblPrEx>
        <w:trPr>
          <w:trHeight w:val="340"/>
        </w:trPr>
        <w:tc>
          <w:tcPr>
            <w:tcW w:w="2521" w:type="pct"/>
            <w:gridSpan w:val="2"/>
            <w:vAlign w:val="center"/>
          </w:tcPr>
          <w:p w14:paraId="34A45D8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653"/>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pacing w:val="7"/>
                <w:sz w:val="21"/>
                <w:szCs w:val="21"/>
                <w:lang w:val="en-US" w:eastAsia="zh-CN"/>
              </w:rPr>
              <w:t>PID</w:t>
            </w:r>
          </w:p>
        </w:tc>
        <w:tc>
          <w:tcPr>
            <w:tcW w:w="2478" w:type="pct"/>
            <w:gridSpan w:val="3"/>
            <w:vAlign w:val="center"/>
          </w:tcPr>
          <w:p w14:paraId="2FA58A2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777"/>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样品</w:t>
            </w:r>
            <w:r>
              <w:rPr>
                <w:rFonts w:ascii="Times New Roman" w:hAnsi="Times New Roman" w:cs="Times New Roman" w:hint="eastAsia"/>
                <w:spacing w:val="7"/>
                <w:sz w:val="21"/>
                <w:szCs w:val="21"/>
                <w:lang w:val="en-US" w:eastAsia="zh-CN"/>
              </w:rPr>
              <w:t>保存</w:t>
            </w:r>
            <w:r>
              <w:rPr>
                <w:rFonts w:ascii="Times New Roman" w:hAnsi="Times New Roman" w:cs="Times New Roman" w:hint="default"/>
                <w:spacing w:val="7"/>
                <w:sz w:val="21"/>
                <w:szCs w:val="21"/>
              </w:rPr>
              <w:t>箱</w:t>
            </w:r>
          </w:p>
        </w:tc>
      </w:tr>
    </w:tbl>
    <w:p w14:paraId="0AF3B113">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29" w:name="bookmark29"/>
      <w:bookmarkEnd w:id="29"/>
      <w:bookmarkStart w:id="30" w:name="_Toc12850"/>
      <w:r>
        <w:rPr>
          <w:rFonts w:ascii="Times New Roman" w:eastAsia="Times New Roman" w:hAnsi="Times New Roman" w:cs="Times New Roman" w:hint="default"/>
          <w:b/>
          <w:bCs/>
          <w:spacing w:val="1"/>
          <w:sz w:val="28"/>
          <w:szCs w:val="28"/>
        </w:rPr>
        <w:t>2.2.钻探</w:t>
      </w:r>
      <w:bookmarkEnd w:id="30"/>
    </w:p>
    <w:p w14:paraId="1E295D7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2.2.1.施工过程</w:t>
      </w:r>
    </w:p>
    <w:p w14:paraId="3C50FD1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本地块内共</w:t>
      </w:r>
      <w:r>
        <w:rPr>
          <w:rFonts w:ascii="Times New Roman" w:eastAsia="宋体" w:hAnsi="Times New Roman" w:cs="Times New Roman" w:hint="eastAsia"/>
          <w:snapToGrid w:val="0"/>
          <w:color w:val="000000"/>
          <w:spacing w:val="-8"/>
          <w:kern w:val="0"/>
          <w:sz w:val="24"/>
          <w:szCs w:val="24"/>
          <w:lang w:val="en-US" w:eastAsia="zh-CN" w:bidi="ar-SA"/>
        </w:rPr>
        <w:t>10</w:t>
      </w:r>
      <w:r>
        <w:rPr>
          <w:rFonts w:ascii="Times New Roman" w:eastAsia="宋体" w:hAnsi="Times New Roman" w:cs="Times New Roman" w:hint="default"/>
          <w:snapToGrid w:val="0"/>
          <w:color w:val="000000"/>
          <w:spacing w:val="-8"/>
          <w:kern w:val="0"/>
          <w:sz w:val="24"/>
          <w:szCs w:val="24"/>
          <w:lang w:val="en-US" w:eastAsia="en-US" w:bidi="ar-SA"/>
        </w:rPr>
        <w:t>个土壤监测点位，釆用SH-30冲击钻，钻孔开孔直径为130mm</w:t>
      </w:r>
      <w:r>
        <w:rPr>
          <w:rFonts w:ascii="Times New Roman" w:eastAsia="宋体" w:hAnsi="Times New Roman" w:cs="Times New Roman" w:hint="eastAsia"/>
          <w:snapToGrid w:val="0"/>
          <w:color w:val="000000"/>
          <w:spacing w:val="-8"/>
          <w:kern w:val="0"/>
          <w:sz w:val="24"/>
          <w:szCs w:val="24"/>
          <w:lang w:val="en-US" w:eastAsia="zh-CN" w:bidi="ar-SA"/>
        </w:rPr>
        <w:t>，</w:t>
      </w:r>
      <w:r>
        <w:rPr>
          <w:rFonts w:ascii="Times New Roman" w:eastAsia="宋体" w:hAnsi="Times New Roman" w:cs="Times New Roman" w:hint="default"/>
          <w:snapToGrid w:val="0"/>
          <w:color w:val="000000"/>
          <w:spacing w:val="-8"/>
          <w:kern w:val="0"/>
          <w:sz w:val="24"/>
          <w:szCs w:val="24"/>
          <w:lang w:val="en-US" w:eastAsia="en-US" w:bidi="ar-SA"/>
        </w:rPr>
        <w:t>土壤样品采集孔最大钻探深度为</w:t>
      </w:r>
      <w:r>
        <w:rPr>
          <w:rFonts w:ascii="Times New Roman" w:eastAsia="宋体" w:hAnsi="Times New Roman" w:cs="Times New Roman" w:hint="eastAsia"/>
          <w:snapToGrid w:val="0"/>
          <w:color w:val="000000"/>
          <w:spacing w:val="-8"/>
          <w:kern w:val="0"/>
          <w:sz w:val="24"/>
          <w:szCs w:val="24"/>
          <w:lang w:val="en-US" w:eastAsia="zh-CN" w:bidi="ar-SA"/>
        </w:rPr>
        <w:t>7</w:t>
      </w:r>
      <w:r>
        <w:rPr>
          <w:rFonts w:ascii="Times New Roman" w:eastAsia="宋体" w:hAnsi="Times New Roman" w:cs="Times New Roman" w:hint="default"/>
          <w:snapToGrid w:val="0"/>
          <w:color w:val="000000"/>
          <w:spacing w:val="-8"/>
          <w:kern w:val="0"/>
          <w:sz w:val="24"/>
          <w:szCs w:val="24"/>
          <w:lang w:val="en-US" w:eastAsia="en-US" w:bidi="ar-SA"/>
        </w:rPr>
        <w:t>m</w:t>
      </w:r>
      <w:r>
        <w:rPr>
          <w:rFonts w:ascii="Times New Roman" w:eastAsia="宋体" w:hAnsi="Times New Roman" w:cs="Times New Roman" w:hint="eastAsia"/>
          <w:snapToGrid w:val="0"/>
          <w:color w:val="000000"/>
          <w:spacing w:val="-8"/>
          <w:kern w:val="0"/>
          <w:sz w:val="24"/>
          <w:szCs w:val="24"/>
          <w:lang w:val="en-US" w:eastAsia="zh-CN" w:bidi="ar-SA"/>
        </w:rPr>
        <w:t>。</w:t>
      </w:r>
      <w:r>
        <w:rPr>
          <w:rFonts w:ascii="Times New Roman" w:eastAsia="宋体" w:hAnsi="Times New Roman" w:cs="Times New Roman" w:hint="default"/>
          <w:snapToGrid w:val="0"/>
          <w:color w:val="000000"/>
          <w:spacing w:val="-8"/>
          <w:kern w:val="0"/>
          <w:sz w:val="24"/>
          <w:szCs w:val="24"/>
          <w:lang w:val="en-US" w:eastAsia="en-US" w:bidi="ar-SA"/>
        </w:rPr>
        <w:t>土孔钻探按照钻机架设、开孔、钻进、取样、封孔、点位复测的流程进行，具体如下：</w:t>
      </w:r>
    </w:p>
    <w:p w14:paraId="64B58A7D">
      <w:pPr>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1、根据钻探设备实际需要清理钻探作业面，架设钻机，设立警示牌或警戒线。</w:t>
      </w:r>
    </w:p>
    <w:p w14:paraId="49DBCA26">
      <w:pPr>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2、开孔直径选用130mm钻头开孔，钻进10-20cm，开孔深度超过钻具长度。</w:t>
      </w:r>
    </w:p>
    <w:p w14:paraId="0D320744">
      <w:pPr>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3、每次钻进深度为50-100cm，岩芯平均采取率一般不小于70%，其中，粘性土及完整基岩的岩芯采取率不应小于85%，砂土类地层的岩芯采取率不应小于65%，碎石土类地层岩芯采取率不应小于50%，强风化、破碎基岩的岩芯采取率不应小于40%。土壤岩芯样品按照揭露顺序依次放入岩芯箱，对土层变层位置进行标识。</w:t>
      </w:r>
    </w:p>
    <w:p w14:paraId="79C9C3FE">
      <w:pPr>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4、钻孔过程中参照“土壤钻孔采样记录单”要求填写土壤钻孔采样记录单，对采样点、钻进操作、岩芯箱、钻孔记录单等环节进行拍照记录；采样拍照要求：按照钻井东、南、西、北四个方向进行拍照记录，照片应能反映周边建构筑物、设施等情况，以点位编号E、S、W、N分别作为东、南、西、北四个方向照片名称；</w:t>
      </w:r>
    </w:p>
    <w:p w14:paraId="1BBC7F2A">
      <w:pPr>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钻孔拍照要求：应体现钻孔作业中开孔、套管跟进、钻杆更换和取土器使用、原状土样采集等环节操作要求，每个环节至少1张照片；</w:t>
      </w:r>
    </w:p>
    <w:p w14:paraId="0AA00FC9">
      <w:pPr>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岩芯箱拍照要求：体现整个钻孔土层的结构特征，重点突出土层的地质变化和污染特征，每个岩芯箱至少1张照片；其他照片还包括钻孔照片</w:t>
      </w:r>
      <w:r>
        <w:rPr>
          <w:rFonts w:ascii="Times New Roman" w:eastAsia="宋体" w:hAnsi="Times New Roman" w:cs="Times New Roman" w:hint="eastAsia"/>
          <w:snapToGrid w:val="0"/>
          <w:color w:val="000000"/>
          <w:spacing w:val="-8"/>
          <w:kern w:val="0"/>
          <w:sz w:val="24"/>
          <w:szCs w:val="24"/>
          <w:lang w:val="en-US" w:eastAsia="zh-CN" w:bidi="ar-SA"/>
        </w:rPr>
        <w:t>（</w:t>
      </w:r>
      <w:r>
        <w:rPr>
          <w:rFonts w:ascii="Times New Roman" w:eastAsia="宋体" w:hAnsi="Times New Roman" w:cs="Times New Roman" w:hint="default"/>
          <w:snapToGrid w:val="0"/>
          <w:color w:val="000000"/>
          <w:spacing w:val="-8"/>
          <w:kern w:val="0"/>
          <w:sz w:val="24"/>
          <w:szCs w:val="24"/>
          <w:lang w:val="en-US" w:eastAsia="en-US" w:bidi="ar-SA"/>
        </w:rPr>
        <w:t>含钻孔编号和钻孔深度</w:t>
      </w:r>
      <w:r>
        <w:rPr>
          <w:rFonts w:ascii="Times New Roman" w:eastAsia="宋体" w:hAnsi="Times New Roman" w:cs="Times New Roman" w:hint="eastAsia"/>
          <w:snapToGrid w:val="0"/>
          <w:color w:val="000000"/>
          <w:spacing w:val="-8"/>
          <w:kern w:val="0"/>
          <w:sz w:val="24"/>
          <w:szCs w:val="24"/>
          <w:lang w:val="en-US" w:eastAsia="zh-CN" w:bidi="ar-SA"/>
        </w:rPr>
        <w:t>）</w:t>
      </w:r>
      <w:r>
        <w:rPr>
          <w:rFonts w:ascii="Times New Roman" w:eastAsia="宋体" w:hAnsi="Times New Roman" w:cs="Times New Roman" w:hint="default"/>
          <w:snapToGrid w:val="0"/>
          <w:color w:val="000000"/>
          <w:spacing w:val="-8"/>
          <w:kern w:val="0"/>
          <w:sz w:val="24"/>
          <w:szCs w:val="24"/>
          <w:lang w:val="en-US" w:eastAsia="en-US" w:bidi="ar-SA"/>
        </w:rPr>
        <w:t>、钻孔记录单照片等。</w:t>
      </w:r>
    </w:p>
    <w:p w14:paraId="244FCCB1">
      <w:pPr>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5、钻孔结束后，对土壤采样井的钻孔应立即封孔并清理恢复作业区地面。</w:t>
      </w:r>
    </w:p>
    <w:p w14:paraId="4434BEA3">
      <w:pPr>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宋体" w:hAnsi="Times New Roman" w:cs="Times New Roman" w:hint="default"/>
          <w:snapToGrid w:val="0"/>
          <w:color w:val="000000"/>
          <w:spacing w:val="-8"/>
          <w:kern w:val="0"/>
          <w:sz w:val="24"/>
          <w:szCs w:val="24"/>
          <w:lang w:val="en-US" w:eastAsia="en-US" w:bidi="ar-SA"/>
        </w:rPr>
      </w:pPr>
      <w:r>
        <w:rPr>
          <w:rFonts w:ascii="Times New Roman" w:eastAsia="宋体" w:hAnsi="Times New Roman" w:cs="Times New Roman" w:hint="default"/>
          <w:snapToGrid w:val="0"/>
          <w:color w:val="000000"/>
          <w:spacing w:val="-8"/>
          <w:kern w:val="0"/>
          <w:sz w:val="24"/>
          <w:szCs w:val="24"/>
          <w:lang w:val="en-US" w:eastAsia="en-US" w:bidi="ar-SA"/>
        </w:rPr>
        <w:t>6、钻孔结束后，使用全球定位系统</w:t>
      </w:r>
      <w:r>
        <w:rPr>
          <w:rFonts w:ascii="Times New Roman" w:eastAsia="宋体" w:hAnsi="Times New Roman" w:cs="Times New Roman" w:hint="eastAsia"/>
          <w:snapToGrid w:val="0"/>
          <w:color w:val="000000"/>
          <w:spacing w:val="-8"/>
          <w:kern w:val="0"/>
          <w:sz w:val="24"/>
          <w:szCs w:val="24"/>
          <w:lang w:val="en-US" w:eastAsia="zh-CN" w:bidi="ar-SA"/>
        </w:rPr>
        <w:t>（</w:t>
      </w:r>
      <w:r>
        <w:rPr>
          <w:rFonts w:ascii="Times New Roman" w:eastAsia="宋体" w:hAnsi="Times New Roman" w:cs="Times New Roman" w:hint="default"/>
          <w:snapToGrid w:val="0"/>
          <w:color w:val="000000"/>
          <w:spacing w:val="-8"/>
          <w:kern w:val="0"/>
          <w:sz w:val="24"/>
          <w:szCs w:val="24"/>
          <w:lang w:val="en-US" w:eastAsia="en-US" w:bidi="ar-SA"/>
        </w:rPr>
        <w:t>GPS</w:t>
      </w:r>
      <w:r>
        <w:rPr>
          <w:rFonts w:ascii="Times New Roman" w:eastAsia="宋体" w:hAnsi="Times New Roman" w:cs="Times New Roman" w:hint="eastAsia"/>
          <w:snapToGrid w:val="0"/>
          <w:color w:val="000000"/>
          <w:spacing w:val="-8"/>
          <w:kern w:val="0"/>
          <w:sz w:val="24"/>
          <w:szCs w:val="24"/>
          <w:lang w:val="en-US" w:eastAsia="zh-CN" w:bidi="ar-SA"/>
        </w:rPr>
        <w:t>）</w:t>
      </w:r>
      <w:r>
        <w:rPr>
          <w:rFonts w:ascii="Times New Roman" w:eastAsia="宋体" w:hAnsi="Times New Roman" w:cs="Times New Roman" w:hint="default"/>
          <w:snapToGrid w:val="0"/>
          <w:color w:val="000000"/>
          <w:spacing w:val="-8"/>
          <w:kern w:val="0"/>
          <w:sz w:val="24"/>
          <w:szCs w:val="24"/>
          <w:lang w:val="en-US" w:eastAsia="en-US" w:bidi="ar-SA"/>
        </w:rPr>
        <w:t>或手持智能终端对钻孔的坐标进行复测，记录坐标和高程。</w:t>
      </w:r>
    </w:p>
    <w:p w14:paraId="3EC3D887">
      <w:pPr>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宋体" w:hAnsi="Times New Roman" w:cs="Times New Roman" w:hint="eastAsia"/>
          <w:snapToGrid w:val="0"/>
          <w:color w:val="000000"/>
          <w:spacing w:val="-8"/>
          <w:kern w:val="0"/>
          <w:sz w:val="24"/>
          <w:szCs w:val="24"/>
          <w:lang w:val="en-US" w:eastAsia="zh-CN" w:bidi="ar-SA"/>
        </w:rPr>
      </w:pPr>
      <w:r>
        <w:rPr>
          <w:rFonts w:ascii="Times New Roman" w:eastAsia="宋体" w:hAnsi="Times New Roman" w:cs="Times New Roman" w:hint="default"/>
          <w:snapToGrid w:val="0"/>
          <w:color w:val="000000"/>
          <w:spacing w:val="-8"/>
          <w:kern w:val="0"/>
          <w:sz w:val="24"/>
          <w:szCs w:val="24"/>
          <w:lang w:val="en-US" w:eastAsia="en-US" w:bidi="ar-SA"/>
        </w:rPr>
        <w:t>7、钻孔过程中产生的污染土壤应统一收集和处理，对废弃的一次性手套、口罩等个人防护用品应按照一般固体废物处置要求进行收集处置</w:t>
      </w:r>
      <w:r>
        <w:rPr>
          <w:rFonts w:ascii="Times New Roman" w:eastAsia="宋体" w:hAnsi="Times New Roman" w:cs="Times New Roman" w:hint="eastAsia"/>
          <w:snapToGrid w:val="0"/>
          <w:color w:val="000000"/>
          <w:spacing w:val="-8"/>
          <w:kern w:val="0"/>
          <w:sz w:val="24"/>
          <w:szCs w:val="24"/>
          <w:lang w:val="en-US" w:eastAsia="zh-CN" w:bidi="ar-SA"/>
        </w:rPr>
        <w:t>。</w:t>
      </w:r>
    </w:p>
    <w:p w14:paraId="508B1A6C">
      <w:pPr>
        <w:pStyle w:val="BodyText"/>
        <w:keepNext w:val="0"/>
        <w:keepLines w:val="0"/>
        <w:pageBreakBefore w:val="0"/>
        <w:kinsoku/>
        <w:wordWrap/>
        <w:overflowPunct w:val="0"/>
        <w:topLinePunct/>
        <w:autoSpaceDE/>
        <w:bidi w:val="0"/>
        <w:spacing w:before="78" w:line="220" w:lineRule="auto"/>
        <w:ind w:left="605"/>
        <w:rPr>
          <w:rFonts w:ascii="Times New Roman" w:hAnsi="Times New Roman" w:cs="Times New Roman" w:hint="default"/>
        </w:rPr>
      </w:pPr>
      <w:r>
        <w:rPr>
          <w:rFonts w:ascii="Times New Roman" w:hAnsi="Times New Roman" w:cs="Times New Roman" w:hint="default"/>
          <w:spacing w:val="-2"/>
        </w:rPr>
        <w:t>各环节典型照片见图</w:t>
      </w:r>
      <w:r>
        <w:rPr>
          <w:rFonts w:ascii="Times New Roman" w:hAnsi="Times New Roman" w:cs="Times New Roman" w:hint="eastAsia"/>
          <w:spacing w:val="-2"/>
          <w:lang w:eastAsia="zh-CN"/>
        </w:rPr>
        <w:t>：</w:t>
      </w:r>
    </w:p>
    <w:tbl>
      <w:tblPr>
        <w:tblStyle w:val="TableNormal0"/>
        <w:tblW w:w="499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4334"/>
        <w:gridCol w:w="4097"/>
      </w:tblGrid>
      <w:tr w14:paraId="62EE0FB5">
        <w:tblPrEx>
          <w:tblW w:w="499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640"/>
        </w:trPr>
        <w:tc>
          <w:tcPr>
            <w:tcW w:w="2498" w:type="pct"/>
            <w:vAlign w:val="top"/>
          </w:tcPr>
          <w:p w14:paraId="5AA186C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110"/>
              <w:textAlignment w:val="baseline"/>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inline distT="0" distB="0" distL="114300" distR="114300">
                  <wp:extent cx="2926080" cy="2194560"/>
                  <wp:effectExtent l="0" t="0" r="7620" b="15240"/>
                  <wp:docPr id="14" name="图片 14" descr="IMG_20250925_16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20561" name="图片 14" descr="IMG_20250925_161844"/>
                          <pic:cNvPicPr>
                            <a:picLocks noChangeAspect="1"/>
                          </pic:cNvPicPr>
                        </pic:nvPicPr>
                        <pic:blipFill>
                          <a:blip xmlns:r="http://schemas.openxmlformats.org/officeDocument/2006/relationships" r:embed="rId25"/>
                          <a:stretch>
                            <a:fillRect/>
                          </a:stretch>
                        </pic:blipFill>
                        <pic:spPr>
                          <a:xfrm>
                            <a:off x="0" y="0"/>
                            <a:ext cx="2926080" cy="2194560"/>
                          </a:xfrm>
                          <a:prstGeom prst="rect">
                            <a:avLst/>
                          </a:prstGeom>
                        </pic:spPr>
                      </pic:pic>
                    </a:graphicData>
                  </a:graphic>
                </wp:inline>
              </w:drawing>
            </w:r>
          </w:p>
        </w:tc>
        <w:tc>
          <w:tcPr>
            <w:tcW w:w="2501" w:type="pct"/>
            <w:vAlign w:val="top"/>
          </w:tcPr>
          <w:p w14:paraId="220B486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65"/>
              <w:textAlignment w:val="baseline"/>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inline distT="0" distB="0" distL="114300" distR="114300">
                  <wp:extent cx="2809240" cy="2106930"/>
                  <wp:effectExtent l="0" t="0" r="10160" b="7620"/>
                  <wp:docPr id="16" name="图片 16" descr="IMG_20250925_16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01268" name="图片 16" descr="IMG_20250925_162003"/>
                          <pic:cNvPicPr>
                            <a:picLocks noChangeAspect="1"/>
                          </pic:cNvPicPr>
                        </pic:nvPicPr>
                        <pic:blipFill>
                          <a:blip xmlns:r="http://schemas.openxmlformats.org/officeDocument/2006/relationships" r:embed="rId26"/>
                          <a:stretch>
                            <a:fillRect/>
                          </a:stretch>
                        </pic:blipFill>
                        <pic:spPr>
                          <a:xfrm>
                            <a:off x="0" y="0"/>
                            <a:ext cx="2809240" cy="2106930"/>
                          </a:xfrm>
                          <a:prstGeom prst="rect">
                            <a:avLst/>
                          </a:prstGeom>
                        </pic:spPr>
                      </pic:pic>
                    </a:graphicData>
                  </a:graphic>
                </wp:inline>
              </w:drawing>
            </w:r>
          </w:p>
        </w:tc>
      </w:tr>
      <w:tr w14:paraId="0B7A75D8">
        <w:tblPrEx>
          <w:tblW w:w="4999" w:type="pct"/>
          <w:tblInd w:w="0" w:type="dxa"/>
          <w:tblCellMar>
            <w:top w:w="0" w:type="dxa"/>
            <w:left w:w="0" w:type="dxa"/>
            <w:bottom w:w="0" w:type="dxa"/>
            <w:right w:w="0" w:type="dxa"/>
          </w:tblCellMar>
        </w:tblPrEx>
        <w:trPr>
          <w:trHeight w:val="545"/>
        </w:trPr>
        <w:tc>
          <w:tcPr>
            <w:tcW w:w="2498" w:type="pct"/>
            <w:vAlign w:val="top"/>
          </w:tcPr>
          <w:p w14:paraId="2B26AD6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716"/>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钻机架设</w:t>
            </w:r>
          </w:p>
        </w:tc>
        <w:tc>
          <w:tcPr>
            <w:tcW w:w="2501" w:type="pct"/>
            <w:vAlign w:val="top"/>
          </w:tcPr>
          <w:p w14:paraId="716CD2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857"/>
              <w:textAlignment w:val="baseline"/>
              <w:rPr>
                <w:rFonts w:ascii="Times New Roman" w:hAnsi="Times New Roman" w:cs="Times New Roman" w:hint="default"/>
                <w:sz w:val="21"/>
                <w:szCs w:val="21"/>
              </w:rPr>
            </w:pPr>
            <w:r>
              <w:rPr>
                <w:rFonts w:ascii="Times New Roman" w:hAnsi="Times New Roman" w:cs="Times New Roman" w:hint="default"/>
                <w:spacing w:val="-3"/>
                <w:sz w:val="21"/>
                <w:szCs w:val="21"/>
              </w:rPr>
              <w:t>样品装袋</w:t>
            </w:r>
          </w:p>
        </w:tc>
      </w:tr>
      <w:tr w14:paraId="6E62EB09">
        <w:tblPrEx>
          <w:tblW w:w="4999" w:type="pct"/>
          <w:tblInd w:w="0" w:type="dxa"/>
          <w:tblCellMar>
            <w:top w:w="0" w:type="dxa"/>
            <w:left w:w="0" w:type="dxa"/>
            <w:bottom w:w="0" w:type="dxa"/>
            <w:right w:w="0" w:type="dxa"/>
          </w:tblCellMar>
        </w:tblPrEx>
        <w:trPr>
          <w:trHeight w:val="3453"/>
        </w:trPr>
        <w:tc>
          <w:tcPr>
            <w:tcW w:w="2498" w:type="pct"/>
            <w:vAlign w:val="top"/>
          </w:tcPr>
          <w:p w14:paraId="30B775C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93"/>
              <w:textAlignment w:val="baseline"/>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inline distT="0" distB="0" distL="114300" distR="114300">
                  <wp:extent cx="2984500" cy="2238375"/>
                  <wp:effectExtent l="0" t="0" r="6350" b="9525"/>
                  <wp:docPr id="17" name="图片 17" descr="IMG_20250925_1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19635" name="图片 17" descr="IMG_20250925_162015"/>
                          <pic:cNvPicPr>
                            <a:picLocks noChangeAspect="1"/>
                          </pic:cNvPicPr>
                        </pic:nvPicPr>
                        <pic:blipFill>
                          <a:blip xmlns:r="http://schemas.openxmlformats.org/officeDocument/2006/relationships" r:embed="rId27"/>
                          <a:stretch>
                            <a:fillRect/>
                          </a:stretch>
                        </pic:blipFill>
                        <pic:spPr>
                          <a:xfrm>
                            <a:off x="0" y="0"/>
                            <a:ext cx="2984500" cy="2238375"/>
                          </a:xfrm>
                          <a:prstGeom prst="rect">
                            <a:avLst/>
                          </a:prstGeom>
                        </pic:spPr>
                      </pic:pic>
                    </a:graphicData>
                  </a:graphic>
                </wp:inline>
              </w:drawing>
            </w:r>
          </w:p>
        </w:tc>
        <w:tc>
          <w:tcPr>
            <w:tcW w:w="2501" w:type="pct"/>
            <w:vAlign w:val="top"/>
          </w:tcPr>
          <w:p w14:paraId="6717700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99"/>
              <w:textAlignment w:val="baseline"/>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inline distT="0" distB="0" distL="114300" distR="114300">
                  <wp:extent cx="2809240" cy="2106930"/>
                  <wp:effectExtent l="0" t="0" r="10160" b="7620"/>
                  <wp:docPr id="18" name="图片 18" descr="IMG_20250925_16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51797" name="图片 18" descr="IMG_20250925_162157"/>
                          <pic:cNvPicPr>
                            <a:picLocks noChangeAspect="1"/>
                          </pic:cNvPicPr>
                        </pic:nvPicPr>
                        <pic:blipFill>
                          <a:blip xmlns:r="http://schemas.openxmlformats.org/officeDocument/2006/relationships" r:embed="rId28"/>
                          <a:stretch>
                            <a:fillRect/>
                          </a:stretch>
                        </pic:blipFill>
                        <pic:spPr>
                          <a:xfrm>
                            <a:off x="0" y="0"/>
                            <a:ext cx="2809240" cy="2106930"/>
                          </a:xfrm>
                          <a:prstGeom prst="rect">
                            <a:avLst/>
                          </a:prstGeom>
                        </pic:spPr>
                      </pic:pic>
                    </a:graphicData>
                  </a:graphic>
                </wp:inline>
              </w:drawing>
            </w:r>
          </w:p>
        </w:tc>
      </w:tr>
      <w:tr w14:paraId="6DCA66D6">
        <w:tblPrEx>
          <w:tblW w:w="4999" w:type="pct"/>
          <w:tblInd w:w="0" w:type="dxa"/>
          <w:tblCellMar>
            <w:top w:w="0" w:type="dxa"/>
            <w:left w:w="0" w:type="dxa"/>
            <w:bottom w:w="0" w:type="dxa"/>
            <w:right w:w="0" w:type="dxa"/>
          </w:tblCellMar>
        </w:tblPrEx>
        <w:trPr>
          <w:trHeight w:val="549"/>
        </w:trPr>
        <w:tc>
          <w:tcPr>
            <w:tcW w:w="2498" w:type="pct"/>
            <w:vAlign w:val="top"/>
          </w:tcPr>
          <w:p w14:paraId="17612D1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915"/>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样品采集</w:t>
            </w:r>
          </w:p>
        </w:tc>
        <w:tc>
          <w:tcPr>
            <w:tcW w:w="2501" w:type="pct"/>
            <w:vAlign w:val="top"/>
          </w:tcPr>
          <w:p w14:paraId="4AD013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916"/>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样品装箱</w:t>
            </w:r>
          </w:p>
        </w:tc>
      </w:tr>
    </w:tbl>
    <w:p w14:paraId="7ACF4220">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bookmarkStart w:id="31" w:name="bookmark31"/>
      <w:bookmarkEnd w:id="31"/>
      <w:r>
        <w:rPr>
          <w:rFonts w:ascii="Times New Roman" w:eastAsia="Times New Roman" w:hAnsi="Times New Roman" w:cs="Times New Roman" w:hint="default"/>
          <w:b/>
          <w:bCs/>
          <w:spacing w:val="4"/>
          <w:sz w:val="25"/>
          <w:szCs w:val="25"/>
        </w:rPr>
        <w:t>2.2.2 土壤</w:t>
      </w:r>
      <w:r>
        <w:rPr>
          <w:rFonts w:ascii="Times New Roman" w:eastAsia="宋体" w:hAnsi="Times New Roman" w:cs="Times New Roman" w:hint="eastAsia"/>
          <w:b/>
          <w:bCs/>
          <w:spacing w:val="4"/>
          <w:sz w:val="25"/>
          <w:szCs w:val="25"/>
          <w:lang w:val="en-US" w:eastAsia="zh-CN"/>
        </w:rPr>
        <w:t>及地下水</w:t>
      </w:r>
      <w:r>
        <w:rPr>
          <w:rFonts w:ascii="Times New Roman" w:eastAsia="Times New Roman" w:hAnsi="Times New Roman" w:cs="Times New Roman" w:hint="default"/>
          <w:b/>
          <w:bCs/>
          <w:spacing w:val="4"/>
          <w:sz w:val="25"/>
          <w:szCs w:val="25"/>
        </w:rPr>
        <w:t>钻探汇总</w:t>
      </w:r>
    </w:p>
    <w:p w14:paraId="622B7990">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与布点方案中设计土孔进行对比，本报告中钻探深度，均达到工作方案中设计钻探深度要求。具体情况详见下表。</w:t>
      </w:r>
    </w:p>
    <w:p w14:paraId="6D37FE79">
      <w:pPr>
        <w:pStyle w:val="BodyText"/>
        <w:keepNext w:val="0"/>
        <w:keepLines w:val="0"/>
        <w:pageBreakBefore w:val="0"/>
        <w:widowControl/>
        <w:kinsoku/>
        <w:wordWrap/>
        <w:overflowPunct w:val="0"/>
        <w:topLinePunct/>
        <w:autoSpaceDE/>
        <w:autoSpaceDN w:val="0"/>
        <w:bidi w:val="0"/>
        <w:adjustRightInd w:val="0"/>
        <w:snapToGrid w:val="0"/>
        <w:spacing w:line="240" w:lineRule="auto"/>
        <w:ind w:left="0"/>
        <w:jc w:val="center"/>
        <w:textAlignment w:val="baseline"/>
        <w:rPr>
          <w:rFonts w:ascii="Times New Roman" w:hAnsi="Times New Roman" w:cs="Times New Roman" w:hint="default"/>
          <w:b/>
          <w:bCs/>
          <w:spacing w:val="-2"/>
        </w:rPr>
      </w:pPr>
      <w:r>
        <w:rPr>
          <w:rFonts w:ascii="Times New Roman" w:hAnsi="Times New Roman" w:cs="Times New Roman" w:hint="default"/>
          <w:b/>
          <w:bCs/>
          <w:spacing w:val="-2"/>
        </w:rPr>
        <w:t>表</w:t>
      </w:r>
      <w:r>
        <w:rPr>
          <w:rFonts w:ascii="Times New Roman" w:eastAsia="Times New Roman" w:hAnsi="Times New Roman" w:cs="Times New Roman" w:hint="default"/>
          <w:b/>
          <w:bCs/>
          <w:spacing w:val="-2"/>
        </w:rPr>
        <w:t>2.2-1</w:t>
      </w:r>
      <w:r>
        <w:rPr>
          <w:rFonts w:ascii="Times New Roman" w:eastAsia="宋体" w:hAnsi="Times New Roman" w:cs="Times New Roman" w:hint="eastAsia"/>
          <w:b/>
          <w:bCs/>
          <w:spacing w:val="-2"/>
          <w:lang w:val="en-US" w:eastAsia="zh-CN"/>
        </w:rPr>
        <w:t xml:space="preserve">  </w:t>
      </w:r>
      <w:r>
        <w:rPr>
          <w:rFonts w:ascii="Times New Roman" w:hAnsi="Times New Roman" w:cs="Times New Roman" w:hint="default"/>
          <w:b/>
          <w:bCs/>
          <w:spacing w:val="-2"/>
        </w:rPr>
        <w:t>地块土壤钻探一览表</w:t>
      </w:r>
    </w:p>
    <w:tbl>
      <w:tblPr>
        <w:tblStyle w:val="TableNormal0"/>
        <w:tblW w:w="5001"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712"/>
        <w:gridCol w:w="2486"/>
        <w:gridCol w:w="1087"/>
        <w:gridCol w:w="1326"/>
        <w:gridCol w:w="2824"/>
      </w:tblGrid>
      <w:tr w14:paraId="4E3F3E41">
        <w:tblPrEx>
          <w:tblW w:w="5001"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jc w:val="center"/>
        </w:trPr>
        <w:tc>
          <w:tcPr>
            <w:tcW w:w="422" w:type="pct"/>
            <w:vAlign w:val="center"/>
          </w:tcPr>
          <w:p w14:paraId="4E39EB8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98"/>
              <w:jc w:val="center"/>
              <w:textAlignment w:val="baseline"/>
              <w:rPr>
                <w:rFonts w:ascii="Times New Roman" w:hAnsi="Times New Roman" w:cs="Times New Roman" w:hint="default"/>
                <w:b/>
                <w:bCs/>
                <w:spacing w:val="8"/>
                <w:sz w:val="21"/>
                <w:szCs w:val="21"/>
              </w:rPr>
            </w:pPr>
            <w:r>
              <w:rPr>
                <w:rFonts w:ascii="Times New Roman" w:hAnsi="Times New Roman" w:cs="Times New Roman" w:hint="default"/>
                <w:b/>
                <w:bCs/>
                <w:spacing w:val="8"/>
                <w:sz w:val="21"/>
                <w:szCs w:val="21"/>
              </w:rPr>
              <w:t>点位编号</w:t>
            </w:r>
          </w:p>
        </w:tc>
        <w:tc>
          <w:tcPr>
            <w:tcW w:w="1473" w:type="pct"/>
            <w:vAlign w:val="center"/>
          </w:tcPr>
          <w:p w14:paraId="749AFC4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98"/>
              <w:jc w:val="center"/>
              <w:textAlignment w:val="baseline"/>
              <w:rPr>
                <w:rFonts w:ascii="Times New Roman" w:hAnsi="Times New Roman" w:cs="Times New Roman" w:hint="default"/>
                <w:b/>
                <w:bCs/>
                <w:spacing w:val="8"/>
                <w:sz w:val="21"/>
                <w:szCs w:val="21"/>
              </w:rPr>
            </w:pPr>
            <w:r>
              <w:rPr>
                <w:rFonts w:ascii="Times New Roman" w:hAnsi="Times New Roman" w:cs="Times New Roman" w:hint="default"/>
                <w:b/>
                <w:bCs/>
                <w:spacing w:val="8"/>
                <w:sz w:val="21"/>
                <w:szCs w:val="21"/>
              </w:rPr>
              <w:t>位置</w:t>
            </w:r>
          </w:p>
        </w:tc>
        <w:tc>
          <w:tcPr>
            <w:tcW w:w="644" w:type="pct"/>
            <w:vAlign w:val="center"/>
          </w:tcPr>
          <w:p w14:paraId="07F1496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98"/>
              <w:jc w:val="center"/>
              <w:textAlignment w:val="baseline"/>
              <w:rPr>
                <w:rFonts w:ascii="Times New Roman" w:hAnsi="Times New Roman" w:cs="Times New Roman" w:hint="default"/>
                <w:b/>
                <w:bCs/>
                <w:spacing w:val="8"/>
                <w:sz w:val="21"/>
                <w:szCs w:val="21"/>
              </w:rPr>
            </w:pPr>
            <w:r>
              <w:rPr>
                <w:rFonts w:ascii="Times New Roman" w:hAnsi="Times New Roman" w:cs="Times New Roman" w:hint="default"/>
                <w:b/>
                <w:bCs/>
                <w:spacing w:val="8"/>
                <w:sz w:val="21"/>
                <w:szCs w:val="21"/>
              </w:rPr>
              <w:t>设计孔深m</w:t>
            </w:r>
          </w:p>
        </w:tc>
        <w:tc>
          <w:tcPr>
            <w:tcW w:w="786" w:type="pct"/>
            <w:vAlign w:val="center"/>
          </w:tcPr>
          <w:p w14:paraId="6B06539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98"/>
              <w:jc w:val="center"/>
              <w:textAlignment w:val="baseline"/>
              <w:rPr>
                <w:rFonts w:ascii="Times New Roman" w:hAnsi="Times New Roman" w:cs="Times New Roman" w:hint="default"/>
                <w:b/>
                <w:bCs/>
                <w:spacing w:val="8"/>
                <w:sz w:val="21"/>
                <w:szCs w:val="21"/>
              </w:rPr>
            </w:pPr>
            <w:r>
              <w:rPr>
                <w:rFonts w:ascii="Times New Roman" w:hAnsi="Times New Roman" w:cs="Times New Roman" w:hint="eastAsia"/>
                <w:b/>
                <w:bCs/>
                <w:spacing w:val="8"/>
                <w:sz w:val="21"/>
                <w:szCs w:val="21"/>
                <w:lang w:val="en-US" w:eastAsia="zh-CN"/>
              </w:rPr>
              <w:t>实</w:t>
            </w:r>
            <w:r>
              <w:rPr>
                <w:rFonts w:ascii="Times New Roman" w:hAnsi="Times New Roman" w:cs="Times New Roman" w:hint="default"/>
                <w:b/>
                <w:bCs/>
                <w:spacing w:val="8"/>
                <w:sz w:val="21"/>
                <w:szCs w:val="21"/>
              </w:rPr>
              <w:t>际孔深m</w:t>
            </w:r>
          </w:p>
        </w:tc>
        <w:tc>
          <w:tcPr>
            <w:tcW w:w="1673" w:type="pct"/>
            <w:vAlign w:val="center"/>
          </w:tcPr>
          <w:p w14:paraId="427E0F1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98"/>
              <w:jc w:val="center"/>
              <w:textAlignment w:val="baseline"/>
              <w:rPr>
                <w:rFonts w:ascii="Times New Roman" w:hAnsi="Times New Roman" w:cs="Times New Roman" w:hint="default"/>
                <w:b/>
                <w:bCs/>
                <w:spacing w:val="8"/>
                <w:sz w:val="21"/>
                <w:szCs w:val="21"/>
              </w:rPr>
            </w:pPr>
            <w:r>
              <w:rPr>
                <w:rFonts w:ascii="Times New Roman" w:hAnsi="Times New Roman" w:cs="Times New Roman" w:hint="default"/>
                <w:b/>
                <w:bCs/>
                <w:spacing w:val="8"/>
                <w:sz w:val="21"/>
                <w:szCs w:val="21"/>
              </w:rPr>
              <w:t>钻探起止时间</w:t>
            </w:r>
          </w:p>
        </w:tc>
      </w:tr>
      <w:tr w14:paraId="780EFE9F">
        <w:tblPrEx>
          <w:tblW w:w="5001" w:type="pct"/>
          <w:jc w:val="center"/>
          <w:tblCellMar>
            <w:top w:w="0" w:type="dxa"/>
            <w:left w:w="0" w:type="dxa"/>
            <w:bottom w:w="0" w:type="dxa"/>
            <w:right w:w="0" w:type="dxa"/>
          </w:tblCellMar>
        </w:tblPrEx>
        <w:trPr>
          <w:trHeight w:val="340"/>
          <w:jc w:val="center"/>
        </w:trPr>
        <w:tc>
          <w:tcPr>
            <w:tcW w:w="422" w:type="pct"/>
            <w:vAlign w:val="center"/>
          </w:tcPr>
          <w:p w14:paraId="3E67E310">
            <w:pPr>
              <w:widowControl/>
              <w:kinsoku w:val="0"/>
              <w:autoSpaceDE w:val="0"/>
              <w:autoSpaceDN w:val="0"/>
              <w:adjustRightInd w:val="0"/>
              <w:snapToGrid w:val="0"/>
              <w:spacing w:before="68"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rPr>
              <w:t>1</w:t>
            </w:r>
            <w:r>
              <w:rPr>
                <w:rFonts w:ascii="Times New Roman" w:eastAsia="宋体" w:hAnsi="Times New Roman" w:cs="Times New Roman" w:hint="default"/>
                <w:snapToGrid w:val="0"/>
                <w:color w:val="000000"/>
                <w:spacing w:val="-3"/>
                <w:kern w:val="0"/>
                <w:sz w:val="22"/>
                <w:szCs w:val="22"/>
                <w:lang w:val="en-US" w:eastAsia="zh-CN"/>
              </w:rPr>
              <w:t>#</w:t>
            </w:r>
          </w:p>
        </w:tc>
        <w:tc>
          <w:tcPr>
            <w:tcW w:w="1473" w:type="pct"/>
            <w:vAlign w:val="center"/>
          </w:tcPr>
          <w:p w14:paraId="513636BE">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lang w:val="en-US" w:eastAsia="zh-CN"/>
              </w:rPr>
              <w:t>东厂区危废间西侧</w:t>
            </w:r>
          </w:p>
        </w:tc>
        <w:tc>
          <w:tcPr>
            <w:tcW w:w="1086" w:type="dxa"/>
            <w:vAlign w:val="center"/>
          </w:tcPr>
          <w:p w14:paraId="4BB09DF0">
            <w:pPr>
              <w:widowControl/>
              <w:kinsoku w:val="0"/>
              <w:autoSpaceDE w:val="0"/>
              <w:autoSpaceDN w:val="0"/>
              <w:adjustRightInd w:val="0"/>
              <w:snapToGrid w:val="0"/>
              <w:spacing w:before="69"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rPr>
              <w:t>0.5</w:t>
            </w:r>
          </w:p>
        </w:tc>
        <w:tc>
          <w:tcPr>
            <w:tcW w:w="786" w:type="pct"/>
            <w:vAlign w:val="center"/>
          </w:tcPr>
          <w:p w14:paraId="6676761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hAnsi="Times New Roman" w:cs="Times New Roman" w:hint="eastAsia"/>
                <w:snapToGrid w:val="0"/>
                <w:color w:val="000000"/>
                <w:spacing w:val="8"/>
                <w:kern w:val="0"/>
                <w:sz w:val="21"/>
                <w:szCs w:val="21"/>
                <w:lang w:val="en-US" w:eastAsia="zh-CN" w:bidi="ar-SA"/>
              </w:rPr>
              <w:t>0.3</w:t>
            </w:r>
          </w:p>
        </w:tc>
        <w:tc>
          <w:tcPr>
            <w:tcW w:w="1673" w:type="pct"/>
            <w:vAlign w:val="center"/>
          </w:tcPr>
          <w:p w14:paraId="7D45E76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default"/>
                <w:snapToGrid w:val="0"/>
                <w:color w:val="000000"/>
                <w:spacing w:val="8"/>
                <w:kern w:val="0"/>
                <w:sz w:val="21"/>
                <w:szCs w:val="21"/>
                <w:lang w:val="en-US" w:eastAsia="en-US" w:bidi="ar-SA"/>
              </w:rPr>
              <w:t>202</w:t>
            </w:r>
            <w:r>
              <w:rPr>
                <w:rFonts w:ascii="Times New Roman" w:hAnsi="Times New Roman" w:cs="Times New Roman" w:hint="eastAsia"/>
                <w:snapToGrid w:val="0"/>
                <w:color w:val="000000"/>
                <w:spacing w:val="8"/>
                <w:kern w:val="0"/>
                <w:sz w:val="21"/>
                <w:szCs w:val="21"/>
                <w:lang w:val="en-US" w:eastAsia="zh-CN" w:bidi="ar-SA"/>
              </w:rPr>
              <w:t>5.09.25  16:19-16:21</w:t>
            </w:r>
          </w:p>
        </w:tc>
      </w:tr>
      <w:tr w14:paraId="47068A15">
        <w:tblPrEx>
          <w:tblW w:w="5001" w:type="pct"/>
          <w:jc w:val="center"/>
          <w:tblCellMar>
            <w:top w:w="0" w:type="dxa"/>
            <w:left w:w="0" w:type="dxa"/>
            <w:bottom w:w="0" w:type="dxa"/>
            <w:right w:w="0" w:type="dxa"/>
          </w:tblCellMar>
        </w:tblPrEx>
        <w:trPr>
          <w:trHeight w:val="90"/>
          <w:jc w:val="center"/>
        </w:trPr>
        <w:tc>
          <w:tcPr>
            <w:tcW w:w="422" w:type="pct"/>
            <w:vAlign w:val="center"/>
          </w:tcPr>
          <w:p w14:paraId="305FE345">
            <w:pPr>
              <w:widowControl/>
              <w:kinsoku w:val="0"/>
              <w:autoSpaceDE w:val="0"/>
              <w:autoSpaceDN w:val="0"/>
              <w:adjustRightInd w:val="0"/>
              <w:snapToGrid w:val="0"/>
              <w:spacing w:before="205"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rPr>
              <w:t>2</w:t>
            </w:r>
            <w:r>
              <w:rPr>
                <w:rFonts w:ascii="Times New Roman" w:eastAsia="宋体" w:hAnsi="Times New Roman" w:cs="Times New Roman" w:hint="default"/>
                <w:snapToGrid w:val="0"/>
                <w:color w:val="000000"/>
                <w:spacing w:val="-3"/>
                <w:kern w:val="0"/>
                <w:sz w:val="22"/>
                <w:szCs w:val="22"/>
                <w:lang w:val="en-US" w:eastAsia="zh-CN"/>
              </w:rPr>
              <w:t>#</w:t>
            </w:r>
          </w:p>
        </w:tc>
        <w:tc>
          <w:tcPr>
            <w:tcW w:w="1473" w:type="pct"/>
            <w:vAlign w:val="center"/>
          </w:tcPr>
          <w:p w14:paraId="30F875E2">
            <w:pPr>
              <w:widowControl/>
              <w:tabs>
                <w:tab w:val="left" w:pos="968"/>
                <w:tab w:val="center" w:pos="1667"/>
              </w:tabs>
              <w:kinsoku w:val="0"/>
              <w:autoSpaceDE w:val="0"/>
              <w:autoSpaceDN w:val="0"/>
              <w:adjustRightInd w:val="0"/>
              <w:snapToGrid w:val="0"/>
              <w:spacing w:before="166" w:line="240" w:lineRule="auto"/>
              <w:ind w:left="233" w:leftChars="0"/>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lang w:val="en-US" w:eastAsia="zh-CN"/>
              </w:rPr>
              <w:t>西厂区危废间东侧</w:t>
            </w:r>
          </w:p>
        </w:tc>
        <w:tc>
          <w:tcPr>
            <w:tcW w:w="1086" w:type="dxa"/>
            <w:vAlign w:val="center"/>
          </w:tcPr>
          <w:p w14:paraId="1287B7A2">
            <w:pPr>
              <w:widowControl/>
              <w:kinsoku w:val="0"/>
              <w:autoSpaceDE w:val="0"/>
              <w:autoSpaceDN w:val="0"/>
              <w:adjustRightInd w:val="0"/>
              <w:snapToGrid w:val="0"/>
              <w:spacing w:before="205"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rPr>
              <w:t>0.5</w:t>
            </w:r>
          </w:p>
        </w:tc>
        <w:tc>
          <w:tcPr>
            <w:tcW w:w="786" w:type="pct"/>
            <w:vAlign w:val="center"/>
          </w:tcPr>
          <w:p w14:paraId="6624796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0.4</w:t>
            </w:r>
          </w:p>
        </w:tc>
        <w:tc>
          <w:tcPr>
            <w:tcW w:w="1673" w:type="pct"/>
            <w:vAlign w:val="center"/>
          </w:tcPr>
          <w:p w14:paraId="7838C16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202</w:t>
            </w:r>
            <w:r>
              <w:rPr>
                <w:rFonts w:ascii="Times New Roman" w:hAnsi="Times New Roman" w:cs="Times New Roman" w:hint="eastAsia"/>
                <w:snapToGrid w:val="0"/>
                <w:color w:val="000000"/>
                <w:spacing w:val="8"/>
                <w:kern w:val="0"/>
                <w:sz w:val="21"/>
                <w:szCs w:val="21"/>
                <w:lang w:val="en-US" w:eastAsia="zh-CN" w:bidi="ar-SA"/>
              </w:rPr>
              <w:t>5.09.25  15:24-15:26</w:t>
            </w:r>
          </w:p>
        </w:tc>
      </w:tr>
      <w:tr w14:paraId="195A30FB">
        <w:tblPrEx>
          <w:tblW w:w="5001" w:type="pct"/>
          <w:jc w:val="center"/>
          <w:tblCellMar>
            <w:top w:w="0" w:type="dxa"/>
            <w:left w:w="0" w:type="dxa"/>
            <w:bottom w:w="0" w:type="dxa"/>
            <w:right w:w="0" w:type="dxa"/>
          </w:tblCellMar>
        </w:tblPrEx>
        <w:trPr>
          <w:trHeight w:val="340"/>
          <w:jc w:val="center"/>
        </w:trPr>
        <w:tc>
          <w:tcPr>
            <w:tcW w:w="422" w:type="pct"/>
            <w:vAlign w:val="center"/>
          </w:tcPr>
          <w:p w14:paraId="65D5F8B3">
            <w:pPr>
              <w:widowControl/>
              <w:kinsoku w:val="0"/>
              <w:autoSpaceDE w:val="0"/>
              <w:autoSpaceDN w:val="0"/>
              <w:adjustRightInd w:val="0"/>
              <w:snapToGrid w:val="0"/>
              <w:spacing w:before="69"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rPr>
              <w:t>3</w:t>
            </w:r>
            <w:r>
              <w:rPr>
                <w:rFonts w:ascii="Times New Roman" w:eastAsia="宋体" w:hAnsi="Times New Roman" w:cs="Times New Roman" w:hint="default"/>
                <w:snapToGrid w:val="0"/>
                <w:color w:val="000000"/>
                <w:spacing w:val="-3"/>
                <w:kern w:val="0"/>
                <w:sz w:val="22"/>
                <w:szCs w:val="22"/>
                <w:lang w:val="en-US" w:eastAsia="zh-CN"/>
              </w:rPr>
              <w:t>#</w:t>
            </w:r>
          </w:p>
        </w:tc>
        <w:tc>
          <w:tcPr>
            <w:tcW w:w="1473" w:type="pct"/>
            <w:vAlign w:val="center"/>
          </w:tcPr>
          <w:p w14:paraId="15823DD3">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lang w:val="en-US" w:eastAsia="zh-CN"/>
              </w:rPr>
              <w:t>（西厂区）氨水制备区南侧、循环水池东侧</w:t>
            </w:r>
          </w:p>
        </w:tc>
        <w:tc>
          <w:tcPr>
            <w:tcW w:w="1086" w:type="dxa"/>
            <w:vAlign w:val="center"/>
          </w:tcPr>
          <w:p w14:paraId="093526F2">
            <w:pPr>
              <w:widowControl/>
              <w:kinsoku w:val="0"/>
              <w:autoSpaceDE w:val="0"/>
              <w:autoSpaceDN w:val="0"/>
              <w:adjustRightInd w:val="0"/>
              <w:snapToGrid w:val="0"/>
              <w:spacing w:before="69"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rPr>
              <w:t>0.5</w:t>
            </w:r>
          </w:p>
        </w:tc>
        <w:tc>
          <w:tcPr>
            <w:tcW w:w="786" w:type="pct"/>
            <w:vAlign w:val="center"/>
          </w:tcPr>
          <w:p w14:paraId="47950ED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0.3</w:t>
            </w:r>
          </w:p>
        </w:tc>
        <w:tc>
          <w:tcPr>
            <w:tcW w:w="1673" w:type="pct"/>
            <w:vAlign w:val="center"/>
          </w:tcPr>
          <w:p w14:paraId="180F06E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202</w:t>
            </w:r>
            <w:r>
              <w:rPr>
                <w:rFonts w:ascii="Times New Roman" w:hAnsi="Times New Roman" w:cs="Times New Roman" w:hint="eastAsia"/>
                <w:snapToGrid w:val="0"/>
                <w:color w:val="000000"/>
                <w:spacing w:val="8"/>
                <w:kern w:val="0"/>
                <w:sz w:val="21"/>
                <w:szCs w:val="21"/>
                <w:lang w:val="en-US" w:eastAsia="zh-CN" w:bidi="ar-SA"/>
              </w:rPr>
              <w:t>5.09.25  15:00-15:03</w:t>
            </w:r>
          </w:p>
        </w:tc>
      </w:tr>
      <w:tr w14:paraId="68128CDD">
        <w:tblPrEx>
          <w:tblW w:w="5001" w:type="pct"/>
          <w:jc w:val="center"/>
          <w:tblCellMar>
            <w:top w:w="0" w:type="dxa"/>
            <w:left w:w="0" w:type="dxa"/>
            <w:bottom w:w="0" w:type="dxa"/>
            <w:right w:w="0" w:type="dxa"/>
          </w:tblCellMar>
        </w:tblPrEx>
        <w:trPr>
          <w:trHeight w:val="340"/>
          <w:jc w:val="center"/>
        </w:trPr>
        <w:tc>
          <w:tcPr>
            <w:tcW w:w="422" w:type="pct"/>
            <w:vAlign w:val="center"/>
          </w:tcPr>
          <w:p w14:paraId="51F9AE5D">
            <w:pPr>
              <w:widowControl/>
              <w:kinsoku w:val="0"/>
              <w:autoSpaceDE w:val="0"/>
              <w:autoSpaceDN w:val="0"/>
              <w:adjustRightInd w:val="0"/>
              <w:snapToGrid w:val="0"/>
              <w:spacing w:before="69"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eastAsia"/>
                <w:snapToGrid w:val="0"/>
                <w:color w:val="000000"/>
                <w:spacing w:val="-3"/>
                <w:kern w:val="0"/>
                <w:sz w:val="22"/>
                <w:szCs w:val="22"/>
                <w:lang w:val="en-US" w:eastAsia="zh-CN"/>
              </w:rPr>
              <w:t>S10#</w:t>
            </w:r>
          </w:p>
        </w:tc>
        <w:tc>
          <w:tcPr>
            <w:tcW w:w="1473" w:type="pct"/>
            <w:vAlign w:val="center"/>
          </w:tcPr>
          <w:p w14:paraId="58AE0CC8">
            <w:pPr>
              <w:widowControl/>
              <w:kinsoku w:val="0"/>
              <w:autoSpaceDE w:val="0"/>
              <w:autoSpaceDN w:val="0"/>
              <w:adjustRightInd w:val="0"/>
              <w:snapToGrid w:val="0"/>
              <w:spacing w:before="3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lang w:val="en-US" w:eastAsia="zh-CN"/>
              </w:rPr>
              <w:t>循环水池东</w:t>
            </w:r>
            <w:r>
              <w:rPr>
                <w:rFonts w:ascii="Times New Roman" w:eastAsia="宋体" w:hAnsi="Times New Roman" w:cs="Times New Roman" w:hint="eastAsia"/>
                <w:snapToGrid w:val="0"/>
                <w:color w:val="000000"/>
                <w:kern w:val="0"/>
                <w:sz w:val="22"/>
                <w:szCs w:val="22"/>
                <w:lang w:val="en-US" w:eastAsia="zh-CN"/>
              </w:rPr>
              <w:t>南</w:t>
            </w:r>
            <w:r>
              <w:rPr>
                <w:rFonts w:ascii="Times New Roman" w:eastAsia="宋体" w:hAnsi="Times New Roman" w:cs="Times New Roman" w:hint="default"/>
                <w:snapToGrid w:val="0"/>
                <w:color w:val="000000"/>
                <w:kern w:val="0"/>
                <w:sz w:val="22"/>
                <w:szCs w:val="22"/>
                <w:lang w:val="en-US" w:eastAsia="zh-CN"/>
              </w:rPr>
              <w:t>侧</w:t>
            </w:r>
          </w:p>
        </w:tc>
        <w:tc>
          <w:tcPr>
            <w:tcW w:w="1086" w:type="dxa"/>
            <w:vAlign w:val="center"/>
          </w:tcPr>
          <w:p w14:paraId="0AA87DD1">
            <w:pPr>
              <w:widowControl/>
              <w:kinsoku w:val="0"/>
              <w:autoSpaceDE w:val="0"/>
              <w:autoSpaceDN w:val="0"/>
              <w:adjustRightInd w:val="0"/>
              <w:snapToGrid w:val="0"/>
              <w:spacing w:before="69"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eastAsia"/>
                <w:snapToGrid w:val="0"/>
                <w:color w:val="000000"/>
                <w:kern w:val="0"/>
                <w:sz w:val="22"/>
                <w:szCs w:val="22"/>
                <w:lang w:val="en-US" w:eastAsia="zh-CN"/>
              </w:rPr>
              <w:t>7</w:t>
            </w:r>
          </w:p>
        </w:tc>
        <w:tc>
          <w:tcPr>
            <w:tcW w:w="786" w:type="pct"/>
            <w:vAlign w:val="center"/>
          </w:tcPr>
          <w:p w14:paraId="20560A3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7</w:t>
            </w:r>
          </w:p>
        </w:tc>
        <w:tc>
          <w:tcPr>
            <w:tcW w:w="1673" w:type="pct"/>
            <w:vAlign w:val="center"/>
          </w:tcPr>
          <w:p w14:paraId="3809ABC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202</w:t>
            </w:r>
            <w:r>
              <w:rPr>
                <w:rFonts w:ascii="Times New Roman" w:hAnsi="Times New Roman" w:cs="Times New Roman" w:hint="eastAsia"/>
                <w:snapToGrid w:val="0"/>
                <w:color w:val="000000"/>
                <w:spacing w:val="8"/>
                <w:kern w:val="0"/>
                <w:sz w:val="21"/>
                <w:szCs w:val="21"/>
                <w:lang w:val="en-US" w:eastAsia="zh-CN" w:bidi="ar-SA"/>
              </w:rPr>
              <w:t>5.09.25  15:41-15:57</w:t>
            </w:r>
          </w:p>
        </w:tc>
      </w:tr>
      <w:tr w14:paraId="6A216C0F">
        <w:tblPrEx>
          <w:tblW w:w="5001" w:type="pct"/>
          <w:jc w:val="center"/>
          <w:tblCellMar>
            <w:top w:w="0" w:type="dxa"/>
            <w:left w:w="0" w:type="dxa"/>
            <w:bottom w:w="0" w:type="dxa"/>
            <w:right w:w="0" w:type="dxa"/>
          </w:tblCellMar>
        </w:tblPrEx>
        <w:trPr>
          <w:trHeight w:val="340"/>
          <w:jc w:val="center"/>
        </w:trPr>
        <w:tc>
          <w:tcPr>
            <w:tcW w:w="422" w:type="pct"/>
            <w:vAlign w:val="center"/>
          </w:tcPr>
          <w:p w14:paraId="63DF6D7E">
            <w:pPr>
              <w:widowControl/>
              <w:kinsoku w:val="0"/>
              <w:autoSpaceDE w:val="0"/>
              <w:autoSpaceDN w:val="0"/>
              <w:adjustRightInd w:val="0"/>
              <w:snapToGrid w:val="0"/>
              <w:spacing w:before="7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lang w:val="en-US" w:eastAsia="zh-CN"/>
              </w:rPr>
              <w:t>4</w:t>
            </w:r>
            <w:r>
              <w:rPr>
                <w:rFonts w:ascii="Times New Roman" w:eastAsia="宋体" w:hAnsi="Times New Roman" w:cs="Times New Roman" w:hint="default"/>
                <w:snapToGrid w:val="0"/>
                <w:color w:val="000000"/>
                <w:spacing w:val="-3"/>
                <w:kern w:val="0"/>
                <w:sz w:val="22"/>
                <w:szCs w:val="22"/>
                <w:lang w:val="en-US" w:eastAsia="zh-CN"/>
              </w:rPr>
              <w:t>#</w:t>
            </w:r>
          </w:p>
        </w:tc>
        <w:tc>
          <w:tcPr>
            <w:tcW w:w="1473" w:type="pct"/>
            <w:vAlign w:val="center"/>
          </w:tcPr>
          <w:p w14:paraId="26DB0707">
            <w:pPr>
              <w:widowControl/>
              <w:kinsoku w:val="0"/>
              <w:autoSpaceDE w:val="0"/>
              <w:autoSpaceDN w:val="0"/>
              <w:adjustRightInd w:val="0"/>
              <w:snapToGrid w:val="0"/>
              <w:spacing w:before="31"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lang w:val="en-US" w:eastAsia="zh-CN"/>
              </w:rPr>
              <w:t>一车间西合成车间与东合成车间之间</w:t>
            </w:r>
          </w:p>
        </w:tc>
        <w:tc>
          <w:tcPr>
            <w:tcW w:w="1086" w:type="dxa"/>
            <w:vAlign w:val="center"/>
          </w:tcPr>
          <w:p w14:paraId="2F590F3F">
            <w:pPr>
              <w:widowControl/>
              <w:kinsoku w:val="0"/>
              <w:autoSpaceDE w:val="0"/>
              <w:autoSpaceDN w:val="0"/>
              <w:adjustRightInd w:val="0"/>
              <w:snapToGrid w:val="0"/>
              <w:spacing w:before="7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rPr>
              <w:t>0.5</w:t>
            </w:r>
          </w:p>
        </w:tc>
        <w:tc>
          <w:tcPr>
            <w:tcW w:w="786" w:type="pct"/>
            <w:vAlign w:val="center"/>
          </w:tcPr>
          <w:p w14:paraId="70D8112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0.5</w:t>
            </w:r>
          </w:p>
        </w:tc>
        <w:tc>
          <w:tcPr>
            <w:tcW w:w="1673" w:type="pct"/>
            <w:vAlign w:val="center"/>
          </w:tcPr>
          <w:p w14:paraId="121C646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202</w:t>
            </w:r>
            <w:r>
              <w:rPr>
                <w:rFonts w:ascii="Times New Roman" w:hAnsi="Times New Roman" w:cs="Times New Roman" w:hint="eastAsia"/>
                <w:snapToGrid w:val="0"/>
                <w:color w:val="000000"/>
                <w:spacing w:val="8"/>
                <w:kern w:val="0"/>
                <w:sz w:val="21"/>
                <w:szCs w:val="21"/>
                <w:lang w:val="en-US" w:eastAsia="zh-CN" w:bidi="ar-SA"/>
              </w:rPr>
              <w:t>5.09.25  14:47-14:52</w:t>
            </w:r>
          </w:p>
        </w:tc>
      </w:tr>
      <w:tr w14:paraId="380E8914">
        <w:tblPrEx>
          <w:tblW w:w="5001" w:type="pct"/>
          <w:jc w:val="center"/>
          <w:tblCellMar>
            <w:top w:w="0" w:type="dxa"/>
            <w:left w:w="0" w:type="dxa"/>
            <w:bottom w:w="0" w:type="dxa"/>
            <w:right w:w="0" w:type="dxa"/>
          </w:tblCellMar>
        </w:tblPrEx>
        <w:trPr>
          <w:trHeight w:val="340"/>
          <w:jc w:val="center"/>
        </w:trPr>
        <w:tc>
          <w:tcPr>
            <w:tcW w:w="422" w:type="pct"/>
            <w:vAlign w:val="center"/>
          </w:tcPr>
          <w:p w14:paraId="412B42BD">
            <w:pPr>
              <w:widowControl/>
              <w:kinsoku w:val="0"/>
              <w:autoSpaceDE w:val="0"/>
              <w:autoSpaceDN w:val="0"/>
              <w:adjustRightInd w:val="0"/>
              <w:snapToGrid w:val="0"/>
              <w:spacing w:before="73"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lang w:val="en-US" w:eastAsia="zh-CN"/>
              </w:rPr>
              <w:t>5</w:t>
            </w:r>
            <w:r>
              <w:rPr>
                <w:rFonts w:ascii="Times New Roman" w:eastAsia="宋体" w:hAnsi="Times New Roman" w:cs="Times New Roman" w:hint="default"/>
                <w:snapToGrid w:val="0"/>
                <w:color w:val="000000"/>
                <w:spacing w:val="-3"/>
                <w:kern w:val="0"/>
                <w:sz w:val="22"/>
                <w:szCs w:val="22"/>
                <w:lang w:val="en-US" w:eastAsia="zh-CN"/>
              </w:rPr>
              <w:t>#</w:t>
            </w:r>
          </w:p>
        </w:tc>
        <w:tc>
          <w:tcPr>
            <w:tcW w:w="1473" w:type="pct"/>
            <w:vAlign w:val="center"/>
          </w:tcPr>
          <w:p w14:paraId="557218C0">
            <w:pPr>
              <w:widowControl/>
              <w:kinsoku w:val="0"/>
              <w:autoSpaceDE w:val="0"/>
              <w:autoSpaceDN w:val="0"/>
              <w:adjustRightInd w:val="0"/>
              <w:snapToGrid w:val="0"/>
              <w:spacing w:before="35"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lang w:val="en-US" w:eastAsia="zh-CN"/>
              </w:rPr>
              <w:t>二车间生产一区与一车间化锰区之间</w:t>
            </w:r>
          </w:p>
        </w:tc>
        <w:tc>
          <w:tcPr>
            <w:tcW w:w="1086" w:type="dxa"/>
            <w:vAlign w:val="center"/>
          </w:tcPr>
          <w:p w14:paraId="40DE611D">
            <w:pPr>
              <w:widowControl/>
              <w:kinsoku w:val="0"/>
              <w:autoSpaceDE w:val="0"/>
              <w:autoSpaceDN w:val="0"/>
              <w:adjustRightInd w:val="0"/>
              <w:snapToGrid w:val="0"/>
              <w:spacing w:before="74"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rPr>
              <w:t>0.5</w:t>
            </w:r>
          </w:p>
        </w:tc>
        <w:tc>
          <w:tcPr>
            <w:tcW w:w="786" w:type="pct"/>
            <w:vAlign w:val="center"/>
          </w:tcPr>
          <w:p w14:paraId="7C4BCB6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0.4</w:t>
            </w:r>
          </w:p>
        </w:tc>
        <w:tc>
          <w:tcPr>
            <w:tcW w:w="1673" w:type="pct"/>
            <w:vAlign w:val="center"/>
          </w:tcPr>
          <w:p w14:paraId="160C86E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202</w:t>
            </w:r>
            <w:r>
              <w:rPr>
                <w:rFonts w:ascii="Times New Roman" w:hAnsi="Times New Roman" w:cs="Times New Roman" w:hint="eastAsia"/>
                <w:snapToGrid w:val="0"/>
                <w:color w:val="000000"/>
                <w:spacing w:val="8"/>
                <w:kern w:val="0"/>
                <w:sz w:val="21"/>
                <w:szCs w:val="21"/>
                <w:lang w:val="en-US" w:eastAsia="zh-CN" w:bidi="ar-SA"/>
              </w:rPr>
              <w:t>5.09.25  15:08-15:10</w:t>
            </w:r>
          </w:p>
        </w:tc>
      </w:tr>
      <w:tr w14:paraId="77C24225">
        <w:tblPrEx>
          <w:tblW w:w="5001" w:type="pct"/>
          <w:jc w:val="center"/>
          <w:tblCellMar>
            <w:top w:w="0" w:type="dxa"/>
            <w:left w:w="0" w:type="dxa"/>
            <w:bottom w:w="0" w:type="dxa"/>
            <w:right w:w="0" w:type="dxa"/>
          </w:tblCellMar>
        </w:tblPrEx>
        <w:trPr>
          <w:trHeight w:val="340"/>
          <w:jc w:val="center"/>
        </w:trPr>
        <w:tc>
          <w:tcPr>
            <w:tcW w:w="422" w:type="pct"/>
            <w:vAlign w:val="center"/>
          </w:tcPr>
          <w:p w14:paraId="6DB4D1F4">
            <w:pPr>
              <w:widowControl/>
              <w:kinsoku w:val="0"/>
              <w:autoSpaceDE w:val="0"/>
              <w:autoSpaceDN w:val="0"/>
              <w:adjustRightInd w:val="0"/>
              <w:snapToGrid w:val="0"/>
              <w:spacing w:before="71" w:line="240" w:lineRule="auto"/>
              <w:jc w:val="center"/>
              <w:textAlignment w:val="baseline"/>
              <w:rPr>
                <w:rFonts w:ascii="Times New Roman" w:eastAsia="宋体" w:hAnsi="Times New Roman" w:cs="Times New Roman" w:hint="eastAsia"/>
                <w:snapToGrid w:val="0"/>
                <w:color w:val="000000"/>
                <w:spacing w:val="8"/>
                <w:kern w:val="0"/>
                <w:sz w:val="21"/>
                <w:szCs w:val="21"/>
                <w:lang w:val="en-US" w:eastAsia="en-US" w:bidi="ar-SA"/>
              </w:rPr>
            </w:pPr>
            <w:bookmarkStart w:id="32" w:name="_Toc13529"/>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lang w:val="en-US" w:eastAsia="zh-CN"/>
              </w:rPr>
              <w:t>6</w:t>
            </w:r>
            <w:r>
              <w:rPr>
                <w:rFonts w:ascii="Times New Roman" w:eastAsia="宋体" w:hAnsi="Times New Roman" w:cs="Times New Roman" w:hint="default"/>
                <w:snapToGrid w:val="0"/>
                <w:color w:val="000000"/>
                <w:spacing w:val="-3"/>
                <w:kern w:val="0"/>
                <w:sz w:val="22"/>
                <w:szCs w:val="22"/>
                <w:lang w:val="en-US" w:eastAsia="zh-CN"/>
              </w:rPr>
              <w:t>#</w:t>
            </w:r>
          </w:p>
        </w:tc>
        <w:tc>
          <w:tcPr>
            <w:tcW w:w="1473" w:type="pct"/>
            <w:vAlign w:val="center"/>
          </w:tcPr>
          <w:p w14:paraId="26AE464D">
            <w:pPr>
              <w:widowControl/>
              <w:kinsoku w:val="0"/>
              <w:autoSpaceDE w:val="0"/>
              <w:autoSpaceDN w:val="0"/>
              <w:adjustRightInd w:val="0"/>
              <w:snapToGrid w:val="0"/>
              <w:spacing w:before="33"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lang w:val="en-US" w:eastAsia="zh-CN"/>
              </w:rPr>
              <w:t>四车间合成作业区西侧、循环水池东侧</w:t>
            </w:r>
          </w:p>
        </w:tc>
        <w:tc>
          <w:tcPr>
            <w:tcW w:w="1086" w:type="dxa"/>
            <w:vAlign w:val="center"/>
          </w:tcPr>
          <w:p w14:paraId="35592EFE">
            <w:pPr>
              <w:widowControl/>
              <w:kinsoku w:val="0"/>
              <w:autoSpaceDE w:val="0"/>
              <w:autoSpaceDN w:val="0"/>
              <w:adjustRightInd w:val="0"/>
              <w:snapToGrid w:val="0"/>
              <w:spacing w:before="71" w:line="240" w:lineRule="auto"/>
              <w:jc w:val="center"/>
              <w:textAlignment w:val="baseline"/>
              <w:rPr>
                <w:rFonts w:ascii="Times New Roman" w:eastAsia="宋体" w:hAnsi="Times New Roman" w:cs="Times New Roman" w:hint="eastAsia"/>
                <w:snapToGrid w:val="0"/>
                <w:color w:val="000000"/>
                <w:spacing w:val="8"/>
                <w:kern w:val="0"/>
                <w:sz w:val="21"/>
                <w:szCs w:val="21"/>
                <w:lang w:val="en-US" w:eastAsia="zh-CN" w:bidi="ar-SA"/>
              </w:rPr>
            </w:pPr>
            <w:r>
              <w:rPr>
                <w:rFonts w:ascii="Times New Roman" w:eastAsia="宋体" w:hAnsi="Times New Roman" w:cs="Times New Roman" w:hint="default"/>
                <w:snapToGrid w:val="0"/>
                <w:color w:val="000000"/>
                <w:kern w:val="0"/>
                <w:sz w:val="22"/>
                <w:szCs w:val="22"/>
              </w:rPr>
              <w:t>0.5</w:t>
            </w:r>
          </w:p>
        </w:tc>
        <w:tc>
          <w:tcPr>
            <w:tcW w:w="786" w:type="pct"/>
            <w:vAlign w:val="center"/>
          </w:tcPr>
          <w:p w14:paraId="6AB87DF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0.3</w:t>
            </w:r>
          </w:p>
        </w:tc>
        <w:tc>
          <w:tcPr>
            <w:tcW w:w="1673" w:type="pct"/>
            <w:vAlign w:val="center"/>
          </w:tcPr>
          <w:p w14:paraId="1372E59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both"/>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202</w:t>
            </w:r>
            <w:r>
              <w:rPr>
                <w:rFonts w:ascii="Times New Roman" w:hAnsi="Times New Roman" w:cs="Times New Roman" w:hint="eastAsia"/>
                <w:snapToGrid w:val="0"/>
                <w:color w:val="000000"/>
                <w:spacing w:val="8"/>
                <w:kern w:val="0"/>
                <w:sz w:val="21"/>
                <w:szCs w:val="21"/>
                <w:lang w:val="en-US" w:eastAsia="zh-CN" w:bidi="ar-SA"/>
              </w:rPr>
              <w:t>5.09.25  15:34-15:37</w:t>
            </w:r>
          </w:p>
        </w:tc>
      </w:tr>
      <w:tr w14:paraId="080B4D44">
        <w:tblPrEx>
          <w:tblW w:w="5001" w:type="pct"/>
          <w:jc w:val="center"/>
          <w:tblCellMar>
            <w:top w:w="0" w:type="dxa"/>
            <w:left w:w="0" w:type="dxa"/>
            <w:bottom w:w="0" w:type="dxa"/>
            <w:right w:w="0" w:type="dxa"/>
          </w:tblCellMar>
        </w:tblPrEx>
        <w:trPr>
          <w:trHeight w:val="340"/>
          <w:jc w:val="center"/>
        </w:trPr>
        <w:tc>
          <w:tcPr>
            <w:tcW w:w="422" w:type="pct"/>
            <w:vAlign w:val="center"/>
          </w:tcPr>
          <w:p w14:paraId="78A56DE8">
            <w:pPr>
              <w:widowControl/>
              <w:kinsoku w:val="0"/>
              <w:autoSpaceDE w:val="0"/>
              <w:autoSpaceDN w:val="0"/>
              <w:adjustRightInd w:val="0"/>
              <w:snapToGrid w:val="0"/>
              <w:spacing w:before="74" w:line="240" w:lineRule="auto"/>
              <w:jc w:val="center"/>
              <w:textAlignment w:val="baseline"/>
              <w:rPr>
                <w:rFonts w:ascii="Times New Roman" w:eastAsia="宋体" w:hAnsi="Times New Roman" w:cs="Times New Roman" w:hint="eastAsia"/>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lang w:val="en-US" w:eastAsia="zh-CN"/>
              </w:rPr>
              <w:t>7</w:t>
            </w:r>
            <w:r>
              <w:rPr>
                <w:rFonts w:ascii="Times New Roman" w:eastAsia="宋体" w:hAnsi="Times New Roman" w:cs="Times New Roman" w:hint="default"/>
                <w:snapToGrid w:val="0"/>
                <w:color w:val="000000"/>
                <w:spacing w:val="-3"/>
                <w:kern w:val="0"/>
                <w:sz w:val="22"/>
                <w:szCs w:val="22"/>
                <w:lang w:val="en-US" w:eastAsia="zh-CN"/>
              </w:rPr>
              <w:t>#</w:t>
            </w:r>
          </w:p>
        </w:tc>
        <w:tc>
          <w:tcPr>
            <w:tcW w:w="1473" w:type="pct"/>
            <w:vAlign w:val="center"/>
          </w:tcPr>
          <w:p w14:paraId="5591F527">
            <w:pPr>
              <w:widowControl/>
              <w:kinsoku w:val="0"/>
              <w:autoSpaceDE w:val="0"/>
              <w:autoSpaceDN w:val="0"/>
              <w:adjustRightInd w:val="0"/>
              <w:snapToGrid w:val="0"/>
              <w:spacing w:before="39"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lang w:val="en-US" w:eastAsia="zh-CN"/>
              </w:rPr>
              <w:t>东厂区事故水池北侧</w:t>
            </w:r>
          </w:p>
        </w:tc>
        <w:tc>
          <w:tcPr>
            <w:tcW w:w="1086" w:type="dxa"/>
            <w:vAlign w:val="center"/>
          </w:tcPr>
          <w:p w14:paraId="196E391A">
            <w:pPr>
              <w:widowControl/>
              <w:kinsoku w:val="0"/>
              <w:autoSpaceDE w:val="0"/>
              <w:autoSpaceDN w:val="0"/>
              <w:adjustRightInd w:val="0"/>
              <w:snapToGrid w:val="0"/>
              <w:spacing w:before="75" w:line="240" w:lineRule="auto"/>
              <w:jc w:val="center"/>
              <w:textAlignment w:val="baseline"/>
              <w:rPr>
                <w:rFonts w:ascii="Times New Roman" w:eastAsia="宋体" w:hAnsi="Times New Roman" w:cs="Times New Roman" w:hint="eastAsia"/>
                <w:snapToGrid w:val="0"/>
                <w:color w:val="000000"/>
                <w:spacing w:val="8"/>
                <w:kern w:val="0"/>
                <w:sz w:val="21"/>
                <w:szCs w:val="21"/>
                <w:lang w:val="en-US" w:eastAsia="zh-CN" w:bidi="ar-SA"/>
              </w:rPr>
            </w:pPr>
            <w:r>
              <w:rPr>
                <w:rFonts w:ascii="Times New Roman" w:eastAsia="宋体" w:hAnsi="Times New Roman" w:cs="Times New Roman" w:hint="default"/>
                <w:snapToGrid w:val="0"/>
                <w:color w:val="000000"/>
                <w:kern w:val="0"/>
                <w:sz w:val="22"/>
                <w:szCs w:val="22"/>
                <w:lang w:val="en-US" w:eastAsia="zh-CN"/>
              </w:rPr>
              <w:t>6</w:t>
            </w:r>
          </w:p>
        </w:tc>
        <w:tc>
          <w:tcPr>
            <w:tcW w:w="786" w:type="pct"/>
            <w:vAlign w:val="center"/>
          </w:tcPr>
          <w:p w14:paraId="26AF60C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6</w:t>
            </w:r>
          </w:p>
        </w:tc>
        <w:tc>
          <w:tcPr>
            <w:tcW w:w="1673" w:type="pct"/>
            <w:vAlign w:val="center"/>
          </w:tcPr>
          <w:p w14:paraId="4899B9F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both"/>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202</w:t>
            </w:r>
            <w:r>
              <w:rPr>
                <w:rFonts w:ascii="Times New Roman" w:hAnsi="Times New Roman" w:cs="Times New Roman" w:hint="eastAsia"/>
                <w:snapToGrid w:val="0"/>
                <w:color w:val="000000"/>
                <w:spacing w:val="8"/>
                <w:kern w:val="0"/>
                <w:sz w:val="21"/>
                <w:szCs w:val="21"/>
                <w:lang w:val="en-US" w:eastAsia="zh-CN" w:bidi="ar-SA"/>
              </w:rPr>
              <w:t>5.09.25  16:38-16:56</w:t>
            </w:r>
          </w:p>
        </w:tc>
      </w:tr>
      <w:tr w14:paraId="49BA3236">
        <w:tblPrEx>
          <w:tblW w:w="5001" w:type="pct"/>
          <w:jc w:val="center"/>
          <w:tblCellMar>
            <w:top w:w="0" w:type="dxa"/>
            <w:left w:w="0" w:type="dxa"/>
            <w:bottom w:w="0" w:type="dxa"/>
            <w:right w:w="0" w:type="dxa"/>
          </w:tblCellMar>
        </w:tblPrEx>
        <w:trPr>
          <w:trHeight w:val="340"/>
          <w:jc w:val="center"/>
        </w:trPr>
        <w:tc>
          <w:tcPr>
            <w:tcW w:w="422" w:type="pct"/>
            <w:vAlign w:val="center"/>
          </w:tcPr>
          <w:p w14:paraId="06830579">
            <w:pPr>
              <w:widowControl/>
              <w:kinsoku w:val="0"/>
              <w:autoSpaceDE w:val="0"/>
              <w:autoSpaceDN w:val="0"/>
              <w:adjustRightInd w:val="0"/>
              <w:snapToGrid w:val="0"/>
              <w:spacing w:before="74" w:line="240" w:lineRule="auto"/>
              <w:jc w:val="center"/>
              <w:textAlignment w:val="baseline"/>
              <w:rPr>
                <w:rFonts w:ascii="Times New Roman" w:eastAsia="宋体" w:hAnsi="Times New Roman" w:cs="Times New Roman" w:hint="eastAsia"/>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3"/>
                <w:kern w:val="0"/>
                <w:sz w:val="22"/>
                <w:szCs w:val="22"/>
                <w:lang w:val="en-US" w:eastAsia="zh-CN"/>
              </w:rPr>
              <w:t>S9#</w:t>
            </w:r>
          </w:p>
        </w:tc>
        <w:tc>
          <w:tcPr>
            <w:tcW w:w="1473" w:type="pct"/>
            <w:vAlign w:val="center"/>
          </w:tcPr>
          <w:p w14:paraId="1D2FF93E">
            <w:pPr>
              <w:widowControl/>
              <w:kinsoku w:val="0"/>
              <w:autoSpaceDE w:val="0"/>
              <w:autoSpaceDN w:val="0"/>
              <w:adjustRightInd w:val="0"/>
              <w:snapToGrid w:val="0"/>
              <w:spacing w:before="39"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lang w:val="en-US" w:eastAsia="zh-CN"/>
              </w:rPr>
              <w:t>东厂区事故水池西侧</w:t>
            </w:r>
          </w:p>
        </w:tc>
        <w:tc>
          <w:tcPr>
            <w:tcW w:w="1086" w:type="dxa"/>
            <w:vAlign w:val="center"/>
          </w:tcPr>
          <w:p w14:paraId="45EA6BB9">
            <w:pPr>
              <w:widowControl/>
              <w:kinsoku w:val="0"/>
              <w:autoSpaceDE w:val="0"/>
              <w:autoSpaceDN w:val="0"/>
              <w:adjustRightInd w:val="0"/>
              <w:snapToGrid w:val="0"/>
              <w:spacing w:before="75" w:line="240" w:lineRule="auto"/>
              <w:jc w:val="center"/>
              <w:textAlignment w:val="baseline"/>
              <w:rPr>
                <w:rFonts w:ascii="Times New Roman" w:eastAsia="宋体" w:hAnsi="Times New Roman" w:cs="Times New Roman" w:hint="eastAsia"/>
                <w:snapToGrid w:val="0"/>
                <w:color w:val="000000"/>
                <w:spacing w:val="8"/>
                <w:kern w:val="0"/>
                <w:sz w:val="21"/>
                <w:szCs w:val="21"/>
                <w:lang w:val="en-US" w:eastAsia="zh-CN" w:bidi="ar-SA"/>
              </w:rPr>
            </w:pPr>
            <w:r>
              <w:rPr>
                <w:rFonts w:ascii="Times New Roman" w:eastAsia="宋体" w:hAnsi="Times New Roman" w:cs="Times New Roman" w:hint="default"/>
                <w:snapToGrid w:val="0"/>
                <w:color w:val="000000"/>
                <w:kern w:val="0"/>
                <w:sz w:val="22"/>
                <w:szCs w:val="22"/>
                <w:lang w:val="en-US" w:eastAsia="zh-CN"/>
              </w:rPr>
              <w:t>0.5</w:t>
            </w:r>
          </w:p>
        </w:tc>
        <w:tc>
          <w:tcPr>
            <w:tcW w:w="786" w:type="pct"/>
            <w:vAlign w:val="center"/>
          </w:tcPr>
          <w:p w14:paraId="77A48F0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0.5</w:t>
            </w:r>
          </w:p>
        </w:tc>
        <w:tc>
          <w:tcPr>
            <w:tcW w:w="1673" w:type="pct"/>
            <w:vAlign w:val="center"/>
          </w:tcPr>
          <w:p w14:paraId="67B3DC7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both"/>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202</w:t>
            </w:r>
            <w:r>
              <w:rPr>
                <w:rFonts w:ascii="Times New Roman" w:hAnsi="Times New Roman" w:cs="Times New Roman" w:hint="eastAsia"/>
                <w:snapToGrid w:val="0"/>
                <w:color w:val="000000"/>
                <w:spacing w:val="8"/>
                <w:kern w:val="0"/>
                <w:sz w:val="21"/>
                <w:szCs w:val="21"/>
                <w:lang w:val="en-US" w:eastAsia="zh-CN" w:bidi="ar-SA"/>
              </w:rPr>
              <w:t>5.09.25   16:29-16:32</w:t>
            </w:r>
          </w:p>
        </w:tc>
      </w:tr>
      <w:tr w14:paraId="6FE3297A">
        <w:tblPrEx>
          <w:tblW w:w="5001" w:type="pct"/>
          <w:jc w:val="center"/>
          <w:tblCellMar>
            <w:top w:w="0" w:type="dxa"/>
            <w:left w:w="0" w:type="dxa"/>
            <w:bottom w:w="0" w:type="dxa"/>
            <w:right w:w="0" w:type="dxa"/>
          </w:tblCellMar>
        </w:tblPrEx>
        <w:trPr>
          <w:trHeight w:val="340"/>
          <w:jc w:val="center"/>
        </w:trPr>
        <w:tc>
          <w:tcPr>
            <w:tcW w:w="422" w:type="pct"/>
            <w:vAlign w:val="center"/>
          </w:tcPr>
          <w:p w14:paraId="13199257">
            <w:pPr>
              <w:widowControl/>
              <w:kinsoku w:val="0"/>
              <w:autoSpaceDE w:val="0"/>
              <w:autoSpaceDN w:val="0"/>
              <w:adjustRightInd w:val="0"/>
              <w:snapToGrid w:val="0"/>
              <w:spacing w:before="74" w:line="240" w:lineRule="auto"/>
              <w:jc w:val="center"/>
              <w:textAlignment w:val="baseline"/>
              <w:rPr>
                <w:rFonts w:ascii="Times New Roman" w:eastAsia="宋体" w:hAnsi="Times New Roman" w:cs="Times New Roman" w:hint="eastAsia"/>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3"/>
                <w:kern w:val="0"/>
                <w:sz w:val="22"/>
                <w:szCs w:val="22"/>
                <w:lang w:val="en-US" w:eastAsia="zh-CN"/>
              </w:rPr>
              <w:t>S8#</w:t>
            </w:r>
          </w:p>
        </w:tc>
        <w:tc>
          <w:tcPr>
            <w:tcW w:w="1473" w:type="pct"/>
            <w:vAlign w:val="center"/>
          </w:tcPr>
          <w:p w14:paraId="7AD8C8D0">
            <w:pPr>
              <w:widowControl/>
              <w:kinsoku w:val="0"/>
              <w:autoSpaceDE w:val="0"/>
              <w:autoSpaceDN w:val="0"/>
              <w:adjustRightInd w:val="0"/>
              <w:snapToGrid w:val="0"/>
              <w:spacing w:before="39"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lang w:val="en-US" w:eastAsia="zh-CN"/>
              </w:rPr>
              <w:t>厂区南侧</w:t>
            </w:r>
          </w:p>
        </w:tc>
        <w:tc>
          <w:tcPr>
            <w:tcW w:w="1086" w:type="dxa"/>
            <w:vAlign w:val="center"/>
          </w:tcPr>
          <w:p w14:paraId="4C40F67B">
            <w:pPr>
              <w:widowControl/>
              <w:kinsoku w:val="0"/>
              <w:autoSpaceDE w:val="0"/>
              <w:autoSpaceDN w:val="0"/>
              <w:adjustRightInd w:val="0"/>
              <w:snapToGrid w:val="0"/>
              <w:spacing w:before="75" w:line="240" w:lineRule="auto"/>
              <w:jc w:val="center"/>
              <w:textAlignment w:val="baseline"/>
              <w:rPr>
                <w:rFonts w:ascii="Times New Roman" w:eastAsia="宋体" w:hAnsi="Times New Roman" w:cs="Times New Roman" w:hint="eastAsia"/>
                <w:snapToGrid w:val="0"/>
                <w:color w:val="000000"/>
                <w:spacing w:val="8"/>
                <w:kern w:val="0"/>
                <w:sz w:val="21"/>
                <w:szCs w:val="21"/>
                <w:lang w:val="en-US" w:eastAsia="zh-CN" w:bidi="ar-SA"/>
              </w:rPr>
            </w:pPr>
            <w:r>
              <w:rPr>
                <w:rFonts w:ascii="Times New Roman" w:eastAsia="宋体" w:hAnsi="Times New Roman" w:cs="Times New Roman" w:hint="default"/>
                <w:snapToGrid w:val="0"/>
                <w:color w:val="000000"/>
                <w:kern w:val="0"/>
                <w:sz w:val="22"/>
                <w:szCs w:val="22"/>
              </w:rPr>
              <w:t>0.5</w:t>
            </w:r>
          </w:p>
        </w:tc>
        <w:tc>
          <w:tcPr>
            <w:tcW w:w="786" w:type="pct"/>
            <w:vAlign w:val="center"/>
          </w:tcPr>
          <w:p w14:paraId="33A4971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0.4</w:t>
            </w:r>
          </w:p>
        </w:tc>
        <w:tc>
          <w:tcPr>
            <w:tcW w:w="1673" w:type="pct"/>
            <w:vAlign w:val="center"/>
          </w:tcPr>
          <w:p w14:paraId="1CECA9C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both"/>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8"/>
                <w:kern w:val="0"/>
                <w:sz w:val="21"/>
                <w:szCs w:val="21"/>
                <w:lang w:val="en-US" w:eastAsia="en-US" w:bidi="ar-SA"/>
              </w:rPr>
              <w:t>202</w:t>
            </w:r>
            <w:r>
              <w:rPr>
                <w:rFonts w:ascii="Times New Roman" w:hAnsi="Times New Roman" w:cs="Times New Roman" w:hint="eastAsia"/>
                <w:snapToGrid w:val="0"/>
                <w:color w:val="000000"/>
                <w:spacing w:val="8"/>
                <w:kern w:val="0"/>
                <w:sz w:val="21"/>
                <w:szCs w:val="21"/>
                <w:lang w:val="en-US" w:eastAsia="zh-CN" w:bidi="ar-SA"/>
              </w:rPr>
              <w:t>5.09.25  16:08-16:11</w:t>
            </w:r>
          </w:p>
        </w:tc>
      </w:tr>
      <w:tr w14:paraId="63805966">
        <w:tblPrEx>
          <w:tblW w:w="5001" w:type="pct"/>
          <w:jc w:val="center"/>
          <w:tblCellMar>
            <w:top w:w="0" w:type="dxa"/>
            <w:left w:w="0" w:type="dxa"/>
            <w:bottom w:w="0" w:type="dxa"/>
            <w:right w:w="0" w:type="dxa"/>
          </w:tblCellMar>
        </w:tblPrEx>
        <w:trPr>
          <w:trHeight w:val="340"/>
          <w:jc w:val="center"/>
        </w:trPr>
        <w:tc>
          <w:tcPr>
            <w:tcW w:w="422" w:type="pct"/>
            <w:vAlign w:val="center"/>
          </w:tcPr>
          <w:p w14:paraId="4F9E964E">
            <w:pPr>
              <w:widowControl/>
              <w:kinsoku w:val="0"/>
              <w:autoSpaceDE w:val="0"/>
              <w:autoSpaceDN w:val="0"/>
              <w:adjustRightInd w:val="0"/>
              <w:snapToGrid w:val="0"/>
              <w:spacing w:before="74" w:line="240" w:lineRule="auto"/>
              <w:jc w:val="center"/>
              <w:textAlignment w:val="baseline"/>
              <w:rPr>
                <w:rFonts w:ascii="Times New Roman" w:eastAsia="宋体" w:hAnsi="Times New Roman" w:cs="Times New Roman" w:hint="eastAsia"/>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spacing w:val="-3"/>
                <w:kern w:val="0"/>
                <w:sz w:val="22"/>
                <w:szCs w:val="22"/>
                <w:lang w:val="en-US" w:eastAsia="zh-CN"/>
              </w:rPr>
              <w:t>W1#</w:t>
            </w:r>
          </w:p>
        </w:tc>
        <w:tc>
          <w:tcPr>
            <w:tcW w:w="1473" w:type="pct"/>
            <w:vAlign w:val="center"/>
          </w:tcPr>
          <w:p w14:paraId="7497D862">
            <w:pPr>
              <w:widowControl/>
              <w:kinsoku w:val="0"/>
              <w:autoSpaceDE w:val="0"/>
              <w:autoSpaceDN w:val="0"/>
              <w:adjustRightInd w:val="0"/>
              <w:snapToGrid w:val="0"/>
              <w:spacing w:before="39"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default"/>
                <w:snapToGrid w:val="0"/>
                <w:color w:val="000000"/>
                <w:kern w:val="0"/>
                <w:sz w:val="22"/>
                <w:szCs w:val="22"/>
                <w:lang w:val="en-US" w:eastAsia="zh-CN"/>
              </w:rPr>
              <w:t>石硫合剂车间西</w:t>
            </w:r>
          </w:p>
        </w:tc>
        <w:tc>
          <w:tcPr>
            <w:tcW w:w="644" w:type="pct"/>
            <w:vAlign w:val="center"/>
          </w:tcPr>
          <w:p w14:paraId="669FDC8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w:t>
            </w:r>
          </w:p>
        </w:tc>
        <w:tc>
          <w:tcPr>
            <w:tcW w:w="786" w:type="pct"/>
            <w:vAlign w:val="center"/>
          </w:tcPr>
          <w:p w14:paraId="7CF296C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spacing w:val="8"/>
                <w:kern w:val="0"/>
                <w:sz w:val="21"/>
                <w:szCs w:val="21"/>
                <w:lang w:val="en-US" w:eastAsia="zh-CN" w:bidi="ar-SA"/>
              </w:rPr>
            </w:pPr>
            <w:r>
              <w:rPr>
                <w:rFonts w:ascii="Times New Roman" w:eastAsia="宋体" w:hAnsi="Times New Roman" w:cs="Times New Roman" w:hint="eastAsia"/>
                <w:snapToGrid w:val="0"/>
                <w:color w:val="000000"/>
                <w:spacing w:val="8"/>
                <w:kern w:val="0"/>
                <w:sz w:val="21"/>
                <w:szCs w:val="21"/>
                <w:lang w:val="en-US" w:eastAsia="zh-CN" w:bidi="ar-SA"/>
              </w:rPr>
              <w:t>/</w:t>
            </w:r>
          </w:p>
        </w:tc>
        <w:tc>
          <w:tcPr>
            <w:tcW w:w="1673" w:type="pct"/>
            <w:vAlign w:val="center"/>
          </w:tcPr>
          <w:p w14:paraId="7125CE8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83"/>
              <w:jc w:val="both"/>
              <w:textAlignment w:val="baseline"/>
              <w:rPr>
                <w:rFonts w:ascii="Times New Roman" w:eastAsia="宋体" w:hAnsi="Times New Roman" w:cs="Times New Roman" w:hint="default"/>
                <w:snapToGrid w:val="0"/>
                <w:color w:val="000000"/>
                <w:spacing w:val="8"/>
                <w:kern w:val="0"/>
                <w:sz w:val="21"/>
                <w:szCs w:val="21"/>
                <w:lang w:val="en-US" w:eastAsia="en-US" w:bidi="ar-SA"/>
              </w:rPr>
            </w:pPr>
            <w:r>
              <w:rPr>
                <w:rFonts w:ascii="Times New Roman" w:eastAsia="宋体" w:hAnsi="Times New Roman" w:cs="Times New Roman" w:hint="eastAsia"/>
                <w:snapToGrid w:val="0"/>
                <w:color w:val="000000"/>
                <w:spacing w:val="8"/>
                <w:kern w:val="0"/>
                <w:sz w:val="21"/>
                <w:szCs w:val="21"/>
                <w:lang w:val="en-US" w:eastAsia="zh-CN" w:bidi="ar-SA"/>
              </w:rPr>
              <w:t>2025.08.04</w:t>
            </w:r>
          </w:p>
        </w:tc>
      </w:tr>
    </w:tbl>
    <w:p w14:paraId="33D9700A">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r>
        <w:rPr>
          <w:rFonts w:ascii="Times New Roman" w:eastAsia="Times New Roman" w:hAnsi="Times New Roman" w:cs="Times New Roman" w:hint="default"/>
          <w:b/>
          <w:bCs/>
          <w:spacing w:val="1"/>
          <w:sz w:val="28"/>
          <w:szCs w:val="28"/>
        </w:rPr>
        <w:t>2.3.现场检测</w:t>
      </w:r>
      <w:bookmarkEnd w:id="32"/>
    </w:p>
    <w:p w14:paraId="10CDB13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1"/>
        </w:rPr>
        <w:t>钻探过程中，利用现场检测仪器进行现场检测，并根据现场快速检测结果辅</w:t>
      </w:r>
      <w:r>
        <w:rPr>
          <w:rFonts w:ascii="Times New Roman" w:hAnsi="Times New Roman" w:cs="Times New Roman" w:hint="default"/>
          <w:spacing w:val="7"/>
        </w:rPr>
        <w:t>助筛选送检土壤样品。根据地块污染情况，使用光离子化检测仪</w:t>
      </w:r>
      <w:r>
        <w:rPr>
          <w:rFonts w:ascii="Times New Roman" w:eastAsia="宋体" w:hAnsi="Times New Roman" w:cs="Times New Roman" w:hint="eastAsia"/>
          <w:spacing w:val="6"/>
          <w:lang w:eastAsia="zh-CN"/>
        </w:rPr>
        <w:t>（</w:t>
      </w:r>
      <w:r>
        <w:rPr>
          <w:rFonts w:ascii="Times New Roman" w:eastAsia="Times New Roman" w:hAnsi="Times New Roman" w:cs="Times New Roman" w:hint="default"/>
        </w:rPr>
        <w:t>PID</w:t>
      </w:r>
      <w:r>
        <w:rPr>
          <w:rFonts w:ascii="Times New Roman" w:eastAsia="宋体" w:hAnsi="Times New Roman" w:cs="Times New Roman" w:hint="eastAsia"/>
          <w:spacing w:val="6"/>
          <w:lang w:eastAsia="zh-CN"/>
        </w:rPr>
        <w:t>）</w:t>
      </w:r>
      <w:r>
        <w:rPr>
          <w:rFonts w:ascii="Times New Roman" w:hAnsi="Times New Roman" w:cs="Times New Roman" w:hint="default"/>
          <w:spacing w:val="6"/>
        </w:rPr>
        <w:t>对土壤</w:t>
      </w:r>
      <w:r>
        <w:rPr>
          <w:rFonts w:ascii="Times New Roman" w:eastAsia="Times New Roman" w:hAnsi="Times New Roman" w:cs="Times New Roman" w:hint="default"/>
          <w:spacing w:val="-4"/>
        </w:rPr>
        <w:t>VOCs</w:t>
      </w:r>
      <w:r>
        <w:rPr>
          <w:rFonts w:ascii="Times New Roman" w:hAnsi="Times New Roman" w:cs="Times New Roman" w:hint="default"/>
          <w:spacing w:val="-4"/>
        </w:rPr>
        <w:t>进行快速检测，使用</w:t>
      </w:r>
      <w:r>
        <w:rPr>
          <w:rFonts w:ascii="Times New Roman" w:eastAsia="Times New Roman" w:hAnsi="Times New Roman" w:cs="Times New Roman" w:hint="default"/>
          <w:spacing w:val="-4"/>
        </w:rPr>
        <w:t>X</w:t>
      </w:r>
      <w:r>
        <w:rPr>
          <w:rFonts w:ascii="Times New Roman" w:hAnsi="Times New Roman" w:cs="Times New Roman" w:hint="default"/>
          <w:spacing w:val="-4"/>
        </w:rPr>
        <w:t>射线荧光光谱仪</w:t>
      </w:r>
      <w:r>
        <w:rPr>
          <w:rFonts w:ascii="Times New Roman" w:eastAsia="宋体" w:hAnsi="Times New Roman" w:cs="Times New Roman" w:hint="eastAsia"/>
          <w:spacing w:val="-4"/>
          <w:lang w:eastAsia="zh-CN"/>
        </w:rPr>
        <w:t>（</w:t>
      </w:r>
      <w:r>
        <w:rPr>
          <w:rFonts w:ascii="Times New Roman" w:eastAsia="Times New Roman" w:hAnsi="Times New Roman" w:cs="Times New Roman" w:hint="default"/>
          <w:spacing w:val="-4"/>
        </w:rPr>
        <w:t>XRF</w:t>
      </w:r>
      <w:r>
        <w:rPr>
          <w:rFonts w:ascii="Times New Roman" w:eastAsia="宋体" w:hAnsi="Times New Roman" w:cs="Times New Roman" w:hint="eastAsia"/>
          <w:spacing w:val="-4"/>
          <w:lang w:eastAsia="zh-CN"/>
        </w:rPr>
        <w:t>）</w:t>
      </w:r>
      <w:r>
        <w:rPr>
          <w:rFonts w:ascii="Times New Roman" w:hAnsi="Times New Roman" w:cs="Times New Roman" w:hint="default"/>
          <w:spacing w:val="-4"/>
        </w:rPr>
        <w:t>对土壤重金属进行快速检测。</w:t>
      </w:r>
      <w:r>
        <w:rPr>
          <w:rFonts w:ascii="Times New Roman" w:hAnsi="Times New Roman" w:cs="Times New Roman" w:hint="default"/>
        </w:rPr>
        <w:t>将土壤样品现场快速检测结果记录于</w:t>
      </w:r>
      <w:r>
        <w:rPr>
          <w:rFonts w:ascii="Times New Roman" w:eastAsia="Times New Roman" w:hAnsi="Times New Roman" w:cs="Times New Roman" w:hint="default"/>
        </w:rPr>
        <w:t>“</w:t>
      </w:r>
      <w:r>
        <w:rPr>
          <w:rFonts w:ascii="Times New Roman" w:hAnsi="Times New Roman" w:cs="Times New Roman" w:hint="default"/>
        </w:rPr>
        <w:t>土壤钻孔采样</w:t>
      </w:r>
      <w:r>
        <w:rPr>
          <w:rFonts w:ascii="Times New Roman" w:hAnsi="Times New Roman" w:cs="Times New Roman" w:hint="default"/>
          <w:spacing w:val="-1"/>
        </w:rPr>
        <w:t>记录单</w:t>
      </w:r>
      <w:r>
        <w:rPr>
          <w:rFonts w:ascii="Times New Roman" w:eastAsia="Times New Roman" w:hAnsi="Times New Roman" w:cs="Times New Roman" w:hint="default"/>
          <w:spacing w:val="-1"/>
        </w:rPr>
        <w:t>”</w:t>
      </w:r>
      <w:r>
        <w:rPr>
          <w:rFonts w:ascii="Times New Roman" w:hAnsi="Times New Roman" w:cs="Times New Roman" w:hint="default"/>
          <w:spacing w:val="-1"/>
        </w:rPr>
        <w:t>。</w:t>
      </w:r>
    </w:p>
    <w:p w14:paraId="5A52776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宋体" w:hAnsi="Times New Roman" w:cs="Times New Roman" w:hint="eastAsia"/>
          <w:spacing w:val="-4"/>
          <w:lang w:eastAsia="zh-CN"/>
        </w:rPr>
        <w:t>（</w:t>
      </w:r>
      <w:r>
        <w:rPr>
          <w:rFonts w:ascii="Times New Roman" w:eastAsia="宋体" w:hAnsi="Times New Roman" w:cs="Times New Roman" w:hint="eastAsia"/>
          <w:spacing w:val="-4"/>
          <w:lang w:val="en-US" w:eastAsia="zh-CN"/>
        </w:rPr>
        <w:t>1</w:t>
      </w:r>
      <w:r>
        <w:rPr>
          <w:rFonts w:ascii="Times New Roman" w:eastAsia="宋体" w:hAnsi="Times New Roman" w:cs="Times New Roman" w:hint="eastAsia"/>
          <w:spacing w:val="-4"/>
          <w:lang w:eastAsia="zh-CN"/>
        </w:rPr>
        <w:t>）</w:t>
      </w:r>
      <w:r>
        <w:rPr>
          <w:rFonts w:ascii="Times New Roman" w:hAnsi="Times New Roman" w:cs="Times New Roman" w:hint="default"/>
          <w:spacing w:val="-4"/>
        </w:rPr>
        <w:t>现场检测仪器使用前应按照说明书和设计要求校</w:t>
      </w:r>
      <w:r>
        <w:rPr>
          <w:rFonts w:ascii="Times New Roman" w:hAnsi="Times New Roman" w:cs="Times New Roman" w:hint="default"/>
          <w:spacing w:val="-5"/>
        </w:rPr>
        <w:t>准仪器，根据地块污染情</w:t>
      </w:r>
      <w:r>
        <w:rPr>
          <w:rFonts w:ascii="Times New Roman" w:hAnsi="Times New Roman" w:cs="Times New Roman" w:hint="default"/>
          <w:spacing w:val="-4"/>
        </w:rPr>
        <w:t>况和仪器灵敏度水平设置</w:t>
      </w:r>
      <w:r>
        <w:rPr>
          <w:rFonts w:ascii="Times New Roman" w:hAnsi="Times New Roman" w:cs="Times New Roman" w:hint="default"/>
          <w:spacing w:val="-56"/>
        </w:rPr>
        <w:t xml:space="preserve"> </w:t>
      </w:r>
      <w:r>
        <w:rPr>
          <w:rFonts w:ascii="Times New Roman" w:eastAsia="Times New Roman" w:hAnsi="Times New Roman" w:cs="Times New Roman" w:hint="default"/>
          <w:spacing w:val="-4"/>
        </w:rPr>
        <w:t>PID</w:t>
      </w:r>
      <w:r>
        <w:rPr>
          <w:rFonts w:ascii="Times New Roman" w:hAnsi="Times New Roman" w:cs="Times New Roman" w:hint="default"/>
          <w:spacing w:val="-4"/>
        </w:rPr>
        <w:t>、</w:t>
      </w:r>
      <w:r>
        <w:rPr>
          <w:rFonts w:ascii="Times New Roman" w:eastAsia="Times New Roman" w:hAnsi="Times New Roman" w:cs="Times New Roman" w:hint="default"/>
          <w:spacing w:val="-4"/>
        </w:rPr>
        <w:t>XRF</w:t>
      </w:r>
      <w:r>
        <w:rPr>
          <w:rFonts w:ascii="Times New Roman" w:hAnsi="Times New Roman" w:cs="Times New Roman" w:hint="default"/>
          <w:spacing w:val="-4"/>
        </w:rPr>
        <w:t>等现场快速监测仪器的最低检</w:t>
      </w:r>
      <w:r>
        <w:rPr>
          <w:rFonts w:ascii="Times New Roman" w:hAnsi="Times New Roman" w:cs="Times New Roman" w:hint="default"/>
          <w:spacing w:val="-5"/>
        </w:rPr>
        <w:t>测限和报警限。</w:t>
      </w:r>
    </w:p>
    <w:p w14:paraId="1EC726C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宋体" w:hAnsi="Times New Roman" w:cs="Times New Roman" w:hint="eastAsia"/>
          <w:spacing w:val="-2"/>
          <w:position w:val="3"/>
          <w:lang w:eastAsia="zh-CN"/>
        </w:rPr>
        <w:t>（</w:t>
      </w:r>
      <w:r>
        <w:rPr>
          <w:rFonts w:ascii="Times New Roman" w:eastAsia="宋体" w:hAnsi="Times New Roman" w:cs="Times New Roman" w:hint="eastAsia"/>
          <w:spacing w:val="-2"/>
          <w:position w:val="3"/>
          <w:lang w:val="en-US" w:eastAsia="zh-CN"/>
        </w:rPr>
        <w:t>2</w:t>
      </w:r>
      <w:r>
        <w:rPr>
          <w:rFonts w:ascii="Times New Roman" w:eastAsia="宋体" w:hAnsi="Times New Roman" w:cs="Times New Roman" w:hint="eastAsia"/>
          <w:spacing w:val="-2"/>
          <w:position w:val="3"/>
          <w:lang w:eastAsia="zh-CN"/>
        </w:rPr>
        <w:t>）</w:t>
      </w:r>
      <w:r>
        <w:rPr>
          <w:rFonts w:ascii="Times New Roman" w:eastAsia="Times New Roman" w:hAnsi="Times New Roman" w:cs="Times New Roman" w:hint="default"/>
          <w:spacing w:val="-2"/>
          <w:position w:val="3"/>
        </w:rPr>
        <w:t xml:space="preserve">PID </w:t>
      </w:r>
      <w:r>
        <w:rPr>
          <w:rFonts w:ascii="Times New Roman" w:hAnsi="Times New Roman" w:cs="Times New Roman" w:hint="default"/>
          <w:spacing w:val="-2"/>
          <w:position w:val="3"/>
        </w:rPr>
        <w:t>操作流程：</w:t>
      </w:r>
    </w:p>
    <w:p w14:paraId="50A7A28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①每次现场快速检测前，应利用校准好的</w:t>
      </w:r>
      <w:r>
        <w:rPr>
          <w:rFonts w:ascii="Times New Roman" w:hAnsi="Times New Roman" w:cs="Times New Roman" w:hint="default"/>
          <w:spacing w:val="-56"/>
        </w:rPr>
        <w:t xml:space="preserve"> </w:t>
      </w:r>
      <w:r>
        <w:rPr>
          <w:rFonts w:ascii="Times New Roman" w:eastAsia="Times New Roman" w:hAnsi="Times New Roman" w:cs="Times New Roman" w:hint="default"/>
          <w:spacing w:val="-2"/>
        </w:rPr>
        <w:t>PID</w:t>
      </w:r>
      <w:r>
        <w:rPr>
          <w:rFonts w:ascii="Times New Roman" w:hAnsi="Times New Roman" w:cs="Times New Roman" w:hint="default"/>
          <w:spacing w:val="-2"/>
        </w:rPr>
        <w:t>检测</w:t>
      </w:r>
      <w:r>
        <w:rPr>
          <w:rFonts w:ascii="Times New Roman" w:hAnsi="Times New Roman" w:cs="Times New Roman" w:hint="default"/>
          <w:spacing w:val="-56"/>
        </w:rPr>
        <w:t xml:space="preserve"> </w:t>
      </w:r>
      <w:r>
        <w:rPr>
          <w:rFonts w:ascii="Times New Roman" w:eastAsia="Times New Roman" w:hAnsi="Times New Roman" w:cs="Times New Roman" w:hint="default"/>
          <w:spacing w:val="-2"/>
        </w:rPr>
        <w:t>P</w:t>
      </w:r>
      <w:r>
        <w:rPr>
          <w:rFonts w:ascii="Times New Roman" w:eastAsia="Times New Roman" w:hAnsi="Times New Roman" w:cs="Times New Roman" w:hint="default"/>
          <w:spacing w:val="-3"/>
        </w:rPr>
        <w:t>ID</w:t>
      </w:r>
      <w:r>
        <w:rPr>
          <w:rFonts w:ascii="Times New Roman" w:hAnsi="Times New Roman" w:cs="Times New Roman" w:hint="default"/>
          <w:spacing w:val="-3"/>
        </w:rPr>
        <w:t>大气背景值，检测时</w:t>
      </w:r>
      <w:r>
        <w:rPr>
          <w:rFonts w:ascii="Times New Roman" w:hAnsi="Times New Roman" w:cs="Times New Roman" w:hint="default"/>
          <w:spacing w:val="-1"/>
        </w:rPr>
        <w:t>应位于钻机操作区域上风向位置；</w:t>
      </w:r>
    </w:p>
    <w:p w14:paraId="7F88364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②现场快速检测土壤中</w:t>
      </w:r>
      <w:r>
        <w:rPr>
          <w:rFonts w:ascii="Times New Roman" w:eastAsia="Times New Roman" w:hAnsi="Times New Roman" w:cs="Times New Roman" w:hint="default"/>
        </w:rPr>
        <w:t>VOCs</w:t>
      </w:r>
      <w:r>
        <w:rPr>
          <w:rFonts w:ascii="Times New Roman" w:hAnsi="Times New Roman" w:cs="Times New Roman" w:hint="default"/>
          <w:spacing w:val="1"/>
        </w:rPr>
        <w:t>时，用采样铲在</w:t>
      </w:r>
      <w:r>
        <w:rPr>
          <w:rFonts w:ascii="Times New Roman" w:eastAsia="Times New Roman" w:hAnsi="Times New Roman" w:cs="Times New Roman" w:hint="default"/>
        </w:rPr>
        <w:t>VOCs</w:t>
      </w:r>
      <w:r>
        <w:rPr>
          <w:rFonts w:ascii="Times New Roman" w:hAnsi="Times New Roman" w:cs="Times New Roman" w:hint="default"/>
          <w:spacing w:val="1"/>
        </w:rPr>
        <w:t>取样相同位置采集土壤</w:t>
      </w:r>
      <w:r>
        <w:rPr>
          <w:rFonts w:ascii="Times New Roman" w:hAnsi="Times New Roman" w:cs="Times New Roman" w:hint="default"/>
          <w:spacing w:val="-3"/>
        </w:rPr>
        <w:t>置于聚乙烯自封袋中，自封袋中土壤样品体积应占</w:t>
      </w:r>
      <w:r>
        <w:rPr>
          <w:rFonts w:ascii="Times New Roman" w:eastAsia="Times New Roman" w:hAnsi="Times New Roman" w:cs="Times New Roman" w:hint="default"/>
          <w:spacing w:val="-3"/>
        </w:rPr>
        <w:t>1/2-2/3</w:t>
      </w:r>
      <w:r>
        <w:rPr>
          <w:rFonts w:ascii="Times New Roman" w:hAnsi="Times New Roman" w:cs="Times New Roman" w:hint="default"/>
          <w:spacing w:val="-3"/>
        </w:rPr>
        <w:t>自封袋体积；</w:t>
      </w:r>
    </w:p>
    <w:p w14:paraId="687098F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③取样后，</w:t>
      </w:r>
      <w:r>
        <w:rPr>
          <w:rFonts w:ascii="Times New Roman" w:hAnsi="Times New Roman" w:cs="Times New Roman" w:hint="default"/>
          <w:spacing w:val="-71"/>
        </w:rPr>
        <w:t xml:space="preserve"> </w:t>
      </w:r>
      <w:r>
        <w:rPr>
          <w:rFonts w:ascii="Times New Roman" w:hAnsi="Times New Roman" w:cs="Times New Roman" w:hint="default"/>
          <w:spacing w:val="1"/>
        </w:rPr>
        <w:t>自封袋应置于背光处，避免阳光直晒，取样后在</w:t>
      </w:r>
      <w:r>
        <w:rPr>
          <w:rFonts w:ascii="Times New Roman" w:hAnsi="Times New Roman" w:cs="Times New Roman" w:hint="default"/>
          <w:spacing w:val="-48"/>
        </w:rPr>
        <w:t xml:space="preserve"> </w:t>
      </w:r>
      <w:r>
        <w:rPr>
          <w:rFonts w:ascii="Times New Roman" w:eastAsia="Times New Roman" w:hAnsi="Times New Roman" w:cs="Times New Roman" w:hint="default"/>
          <w:spacing w:val="1"/>
        </w:rPr>
        <w:t>30</w:t>
      </w:r>
      <w:r>
        <w:rPr>
          <w:rFonts w:ascii="Times New Roman" w:hAnsi="Times New Roman" w:cs="Times New Roman" w:hint="default"/>
          <w:spacing w:val="1"/>
        </w:rPr>
        <w:t>分钟内完成</w:t>
      </w:r>
      <w:r>
        <w:rPr>
          <w:rFonts w:ascii="Times New Roman" w:hAnsi="Times New Roman" w:cs="Times New Roman" w:hint="default"/>
          <w:spacing w:val="-4"/>
        </w:rPr>
        <w:t>快</w:t>
      </w:r>
      <w:r>
        <w:rPr>
          <w:rFonts w:ascii="Times New Roman" w:hAnsi="Times New Roman" w:cs="Times New Roman" w:hint="default"/>
          <w:spacing w:val="-51"/>
        </w:rPr>
        <w:t xml:space="preserve"> </w:t>
      </w:r>
      <w:r>
        <w:rPr>
          <w:rFonts w:ascii="Times New Roman" w:hAnsi="Times New Roman" w:cs="Times New Roman" w:hint="default"/>
          <w:spacing w:val="-4"/>
        </w:rPr>
        <w:t>速检测；</w:t>
      </w:r>
    </w:p>
    <w:p w14:paraId="1BE8378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1"/>
        </w:rPr>
      </w:pPr>
      <w:r>
        <w:rPr>
          <w:rFonts w:ascii="Times New Roman" w:hAnsi="Times New Roman" w:cs="Times New Roman" w:hint="default"/>
        </w:rPr>
        <w:t>④检测时，将土样尽量揉碎，对已冻结的样品，应置于</w:t>
      </w:r>
      <w:r>
        <w:rPr>
          <w:rFonts w:ascii="Times New Roman" w:hAnsi="Times New Roman" w:cs="Times New Roman" w:hint="default"/>
          <w:spacing w:val="-1"/>
        </w:rPr>
        <w:t>室温下解冻后揉碎；</w:t>
      </w:r>
    </w:p>
    <w:p w14:paraId="3C229777">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6"/>
        </w:rPr>
      </w:pPr>
      <w:r>
        <w:rPr>
          <w:rFonts w:ascii="Times New Roman" w:hAnsi="Times New Roman" w:cs="Times New Roman" w:hint="default"/>
          <w:spacing w:val="-1"/>
        </w:rPr>
        <w:t>⑤样品置于自封袋中</w:t>
      </w:r>
      <w:r>
        <w:rPr>
          <w:rFonts w:ascii="Times New Roman" w:eastAsia="Times New Roman" w:hAnsi="Times New Roman" w:cs="Times New Roman" w:hint="default"/>
          <w:spacing w:val="-1"/>
        </w:rPr>
        <w:t>10min</w:t>
      </w:r>
      <w:r>
        <w:rPr>
          <w:rFonts w:ascii="Times New Roman" w:hAnsi="Times New Roman" w:cs="Times New Roman" w:hint="default"/>
          <w:spacing w:val="-1"/>
        </w:rPr>
        <w:t>后，摇晃或振荡自封袋约</w:t>
      </w:r>
      <w:r>
        <w:rPr>
          <w:rFonts w:ascii="Times New Roman" w:eastAsia="Times New Roman" w:hAnsi="Times New Roman" w:cs="Times New Roman" w:hint="default"/>
          <w:spacing w:val="-1"/>
        </w:rPr>
        <w:t>3</w:t>
      </w:r>
      <w:r>
        <w:rPr>
          <w:rFonts w:ascii="Times New Roman" w:eastAsia="Times New Roman" w:hAnsi="Times New Roman" w:cs="Times New Roman" w:hint="default"/>
          <w:spacing w:val="-2"/>
        </w:rPr>
        <w:t>0</w:t>
      </w:r>
      <w:r>
        <w:rPr>
          <w:rFonts w:ascii="Times New Roman" w:hAnsi="Times New Roman" w:cs="Times New Roman" w:hint="default"/>
          <w:spacing w:val="-2"/>
        </w:rPr>
        <w:t>秒，之后静置</w:t>
      </w:r>
      <w:r>
        <w:rPr>
          <w:rFonts w:ascii="Times New Roman" w:eastAsia="Times New Roman" w:hAnsi="Times New Roman" w:cs="Times New Roman" w:hint="default"/>
          <w:spacing w:val="-2"/>
        </w:rPr>
        <w:t>2</w:t>
      </w:r>
      <w:r>
        <w:rPr>
          <w:rFonts w:ascii="Times New Roman" w:hAnsi="Times New Roman" w:cs="Times New Roman" w:hint="default"/>
          <w:spacing w:val="-2"/>
        </w:rPr>
        <w:t>分</w:t>
      </w:r>
      <w:r>
        <w:rPr>
          <w:rFonts w:ascii="Times New Roman" w:hAnsi="Times New Roman" w:cs="Times New Roman" w:hint="default"/>
          <w:spacing w:val="-6"/>
        </w:rPr>
        <w:t>钟；</w:t>
      </w:r>
    </w:p>
    <w:p w14:paraId="78289C2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微软雅黑" w:hAnsi="Times New Roman" w:cs="Times New Roman" w:hint="default"/>
          <w:spacing w:val="-4"/>
        </w:rPr>
        <w:t>⑥</w:t>
      </w:r>
      <w:r>
        <w:rPr>
          <w:rFonts w:ascii="Times New Roman" w:hAnsi="Times New Roman" w:cs="Times New Roman" w:hint="default"/>
          <w:spacing w:val="-4"/>
        </w:rPr>
        <w:t>现场检测仪器探头放入自封袋顶空</w:t>
      </w:r>
      <w:r>
        <w:rPr>
          <w:rFonts w:ascii="Times New Roman" w:eastAsia="Times New Roman" w:hAnsi="Times New Roman" w:cs="Times New Roman" w:hint="default"/>
          <w:spacing w:val="-4"/>
        </w:rPr>
        <w:t>1/2</w:t>
      </w:r>
      <w:r>
        <w:rPr>
          <w:rFonts w:ascii="Times New Roman" w:hAnsi="Times New Roman" w:cs="Times New Roman" w:hint="default"/>
          <w:spacing w:val="-4"/>
        </w:rPr>
        <w:t>处，紧闭自封袋</w:t>
      </w:r>
      <w:r>
        <w:rPr>
          <w:rFonts w:ascii="Times New Roman" w:eastAsia="宋体" w:hAnsi="Times New Roman" w:cs="Times New Roman" w:hint="eastAsia"/>
          <w:spacing w:val="-4"/>
          <w:lang w:eastAsia="zh-CN"/>
        </w:rPr>
        <w:t>，</w:t>
      </w:r>
      <w:r>
        <w:rPr>
          <w:rFonts w:ascii="Times New Roman" w:hAnsi="Times New Roman" w:cs="Times New Roman" w:hint="default"/>
          <w:spacing w:val="-4"/>
        </w:rPr>
        <w:t>数秒内记录仪器的</w:t>
      </w:r>
      <w:r>
        <w:rPr>
          <w:rFonts w:ascii="Times New Roman" w:hAnsi="Times New Roman" w:cs="Times New Roman" w:hint="default"/>
          <w:spacing w:val="-3"/>
        </w:rPr>
        <w:t>最高读数。</w:t>
      </w:r>
    </w:p>
    <w:p w14:paraId="11ADA90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Times New Roman" w:hAnsi="Times New Roman" w:cs="Times New Roman" w:hint="default"/>
        </w:rPr>
      </w:pPr>
      <w:r>
        <w:rPr>
          <w:rFonts w:ascii="Times New Roman" w:eastAsia="宋体" w:hAnsi="Times New Roman" w:cs="Times New Roman" w:hint="eastAsia"/>
          <w:spacing w:val="-3"/>
          <w:position w:val="3"/>
          <w:lang w:eastAsia="zh-CN"/>
        </w:rPr>
        <w:t>（</w:t>
      </w:r>
      <w:r>
        <w:rPr>
          <w:rFonts w:ascii="Times New Roman" w:eastAsia="宋体" w:hAnsi="Times New Roman" w:cs="Times New Roman" w:hint="eastAsia"/>
          <w:spacing w:val="-3"/>
          <w:position w:val="3"/>
          <w:lang w:val="en-US" w:eastAsia="zh-CN"/>
        </w:rPr>
        <w:t>3</w:t>
      </w:r>
      <w:r>
        <w:rPr>
          <w:rFonts w:ascii="Times New Roman" w:eastAsia="宋体" w:hAnsi="Times New Roman" w:cs="Times New Roman" w:hint="eastAsia"/>
          <w:spacing w:val="-3"/>
          <w:position w:val="3"/>
          <w:lang w:eastAsia="zh-CN"/>
        </w:rPr>
        <w:t>）</w:t>
      </w:r>
      <w:r>
        <w:rPr>
          <w:rFonts w:ascii="Times New Roman" w:eastAsia="Times New Roman" w:hAnsi="Times New Roman" w:cs="Times New Roman" w:hint="default"/>
          <w:spacing w:val="-3"/>
          <w:position w:val="3"/>
        </w:rPr>
        <w:t>XRF</w:t>
      </w:r>
      <w:r>
        <w:rPr>
          <w:rFonts w:ascii="Times New Roman" w:hAnsi="Times New Roman" w:cs="Times New Roman" w:hint="default"/>
          <w:spacing w:val="-3"/>
          <w:position w:val="3"/>
        </w:rPr>
        <w:t>操作流程</w:t>
      </w:r>
      <w:r>
        <w:rPr>
          <w:rFonts w:ascii="Times New Roman" w:eastAsia="Times New Roman" w:hAnsi="Times New Roman" w:cs="Times New Roman" w:hint="default"/>
          <w:spacing w:val="-3"/>
          <w:position w:val="3"/>
        </w:rPr>
        <w:t>:</w:t>
      </w:r>
    </w:p>
    <w:p w14:paraId="7725E5A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position w:val="2"/>
        </w:rPr>
        <w:t>①检测前将</w:t>
      </w:r>
      <w:r>
        <w:rPr>
          <w:rFonts w:ascii="Times New Roman" w:eastAsia="Times New Roman" w:hAnsi="Times New Roman" w:cs="Times New Roman" w:hint="default"/>
          <w:spacing w:val="-3"/>
          <w:position w:val="2"/>
        </w:rPr>
        <w:t>XRF</w:t>
      </w:r>
      <w:r>
        <w:rPr>
          <w:rFonts w:ascii="Times New Roman" w:hAnsi="Times New Roman" w:cs="Times New Roman" w:hint="default"/>
          <w:spacing w:val="-3"/>
          <w:position w:val="2"/>
        </w:rPr>
        <w:t>开机预热</w:t>
      </w:r>
      <w:r>
        <w:rPr>
          <w:rFonts w:ascii="Times New Roman" w:eastAsia="Times New Roman" w:hAnsi="Times New Roman" w:cs="Times New Roman" w:hint="default"/>
          <w:spacing w:val="-3"/>
          <w:position w:val="2"/>
        </w:rPr>
        <w:t>15min</w:t>
      </w:r>
      <w:r>
        <w:rPr>
          <w:rFonts w:ascii="Times New Roman" w:hAnsi="Times New Roman" w:cs="Times New Roman" w:hint="default"/>
          <w:spacing w:val="-3"/>
          <w:position w:val="2"/>
        </w:rPr>
        <w:t>；</w:t>
      </w:r>
    </w:p>
    <w:p w14:paraId="1860134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②用釆样铲在取样相同位置釆集土壤置于聚乙烯自封袋中，检测样品水分含</w:t>
      </w:r>
      <w:r>
        <w:rPr>
          <w:rFonts w:ascii="Times New Roman" w:hAnsi="Times New Roman" w:cs="Times New Roman" w:hint="default"/>
          <w:spacing w:val="1"/>
        </w:rPr>
        <w:t>量小于</w:t>
      </w:r>
      <w:r>
        <w:rPr>
          <w:rFonts w:ascii="Times New Roman" w:eastAsia="Times New Roman" w:hAnsi="Times New Roman" w:cs="Times New Roman" w:hint="default"/>
          <w:spacing w:val="1"/>
        </w:rPr>
        <w:t>20%</w:t>
      </w:r>
      <w:r>
        <w:rPr>
          <w:rFonts w:ascii="Times New Roman" w:eastAsia="宋体" w:hAnsi="Times New Roman" w:cs="Times New Roman" w:hint="eastAsia"/>
          <w:spacing w:val="1"/>
          <w:lang w:eastAsia="zh-CN"/>
        </w:rPr>
        <w:t>，</w:t>
      </w:r>
      <w:r>
        <w:rPr>
          <w:rFonts w:ascii="Times New Roman" w:hAnsi="Times New Roman" w:cs="Times New Roman" w:hint="default"/>
          <w:spacing w:val="1"/>
        </w:rPr>
        <w:t>并清理土壤表面石块、杂物，土壤表面应该尽量平坦，压实土壤以</w:t>
      </w:r>
      <w:r>
        <w:rPr>
          <w:rFonts w:ascii="Times New Roman" w:hAnsi="Times New Roman" w:cs="Times New Roman" w:hint="default"/>
          <w:spacing w:val="-3"/>
        </w:rPr>
        <w:t>增加土壤的紧密度，且土壤样品厚度至少达到</w:t>
      </w:r>
      <w:r>
        <w:rPr>
          <w:rFonts w:ascii="Times New Roman" w:eastAsia="Times New Roman" w:hAnsi="Times New Roman" w:cs="Times New Roman" w:hint="default"/>
          <w:spacing w:val="-3"/>
        </w:rPr>
        <w:t>1c</w:t>
      </w:r>
      <w:r>
        <w:rPr>
          <w:rFonts w:ascii="Times New Roman" w:eastAsia="Times New Roman" w:hAnsi="Times New Roman" w:cs="Times New Roman" w:hint="default"/>
          <w:spacing w:val="-4"/>
        </w:rPr>
        <w:t>m</w:t>
      </w:r>
      <w:r>
        <w:rPr>
          <w:rFonts w:ascii="Times New Roman" w:eastAsia="宋体" w:hAnsi="Times New Roman" w:cs="Times New Roman" w:hint="eastAsia"/>
          <w:spacing w:val="-4"/>
          <w:lang w:eastAsia="zh-CN"/>
        </w:rPr>
        <w:t>，</w:t>
      </w:r>
      <w:r>
        <w:rPr>
          <w:rFonts w:ascii="Times New Roman" w:hAnsi="Times New Roman" w:cs="Times New Roman" w:hint="default"/>
          <w:spacing w:val="-4"/>
        </w:rPr>
        <w:t>得到较好的重复性和代表性；</w:t>
      </w:r>
    </w:p>
    <w:p w14:paraId="6F30431A">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宋体" w:hAnsi="Times New Roman" w:cs="Times New Roman" w:hint="eastAsia"/>
          <w:lang w:eastAsia="zh-CN"/>
        </w:rPr>
      </w:pPr>
      <w:r>
        <w:rPr>
          <w:rFonts w:ascii="Times New Roman" w:hAnsi="Times New Roman" w:cs="Times New Roman" w:hint="default"/>
          <w:spacing w:val="-4"/>
        </w:rPr>
        <w:t>③将</w:t>
      </w:r>
      <w:r>
        <w:rPr>
          <w:rFonts w:ascii="Times New Roman" w:eastAsia="Times New Roman" w:hAnsi="Times New Roman" w:cs="Times New Roman" w:hint="default"/>
          <w:spacing w:val="-4"/>
        </w:rPr>
        <w:t>XRF</w:t>
      </w:r>
      <w:r>
        <w:rPr>
          <w:rFonts w:ascii="Times New Roman" w:hAnsi="Times New Roman" w:cs="Times New Roman" w:hint="default"/>
          <w:spacing w:val="-4"/>
        </w:rPr>
        <w:t>检测窗口尽量贴近土壤表面进行检测，且土壤表面要完全覆盖检测</w:t>
      </w:r>
      <w:r>
        <w:rPr>
          <w:rFonts w:ascii="Times New Roman" w:hAnsi="Times New Roman" w:cs="Times New Roman" w:hint="default"/>
          <w:spacing w:val="-1"/>
        </w:rPr>
        <w:t>窗口，以保证检测端与土壤表面有充分接触</w:t>
      </w:r>
      <w:r>
        <w:rPr>
          <w:rFonts w:ascii="Times New Roman" w:eastAsia="宋体" w:hAnsi="Times New Roman" w:cs="Times New Roman" w:hint="eastAsia"/>
          <w:spacing w:val="-1"/>
          <w:lang w:eastAsia="zh-CN"/>
        </w:rPr>
        <w:t>；</w:t>
      </w:r>
    </w:p>
    <w:p w14:paraId="5B58CE7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④检测时间为</w:t>
      </w:r>
      <w:r>
        <w:rPr>
          <w:rFonts w:ascii="Times New Roman" w:eastAsia="Times New Roman" w:hAnsi="Times New Roman" w:cs="Times New Roman" w:hint="default"/>
          <w:spacing w:val="-2"/>
        </w:rPr>
        <w:t>90</w:t>
      </w:r>
      <w:r>
        <w:rPr>
          <w:rFonts w:ascii="Times New Roman" w:hAnsi="Times New Roman" w:cs="Times New Roman" w:hint="default"/>
          <w:spacing w:val="-2"/>
        </w:rPr>
        <w:t>秒，读取检测数据并记录。</w:t>
      </w:r>
    </w:p>
    <w:p w14:paraId="7FDDE7F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本次监测过程中所使用的现场检测仪器类型、仪器最低检测限和报警限详见</w:t>
      </w:r>
      <w:r>
        <w:rPr>
          <w:rFonts w:ascii="Times New Roman" w:hAnsi="Times New Roman" w:cs="Times New Roman" w:hint="default"/>
          <w:spacing w:val="-6"/>
        </w:rPr>
        <w:t>下表。</w:t>
      </w:r>
    </w:p>
    <w:p w14:paraId="0FB1B8D0">
      <w:pPr>
        <w:pStyle w:val="BodyText"/>
        <w:keepNext w:val="0"/>
        <w:keepLines w:val="0"/>
        <w:pageBreakBefore w:val="0"/>
        <w:kinsoku/>
        <w:wordWrap/>
        <w:overflowPunct w:val="0"/>
        <w:topLinePunct/>
        <w:autoSpaceDE/>
        <w:bidi w:val="0"/>
        <w:spacing w:before="33" w:line="220" w:lineRule="auto"/>
        <w:ind w:left="3085"/>
        <w:rPr>
          <w:rFonts w:ascii="Times New Roman" w:hAnsi="Times New Roman" w:cs="Times New Roman" w:hint="default"/>
        </w:rPr>
      </w:pPr>
      <w:r>
        <w:rPr>
          <w:rFonts w:ascii="Times New Roman" w:hAnsi="Times New Roman" w:cs="Times New Roman" w:hint="default"/>
          <w:b/>
          <w:bCs/>
          <w:spacing w:val="-3"/>
        </w:rPr>
        <w:t>表</w:t>
      </w:r>
      <w:r>
        <w:rPr>
          <w:rFonts w:ascii="Times New Roman" w:hAnsi="Times New Roman" w:cs="Times New Roman" w:hint="default"/>
          <w:spacing w:val="-48"/>
        </w:rPr>
        <w:t xml:space="preserve"> </w:t>
      </w:r>
      <w:r>
        <w:rPr>
          <w:rFonts w:ascii="Times New Roman" w:eastAsia="Times New Roman" w:hAnsi="Times New Roman" w:cs="Times New Roman" w:hint="default"/>
          <w:b/>
          <w:bCs/>
          <w:spacing w:val="-3"/>
        </w:rPr>
        <w:t xml:space="preserve">2.3-1 </w:t>
      </w:r>
      <w:r>
        <w:rPr>
          <w:rFonts w:ascii="Times New Roman" w:eastAsia="宋体" w:hAnsi="Times New Roman" w:cs="Times New Roman" w:hint="eastAsia"/>
          <w:b/>
          <w:bCs/>
          <w:spacing w:val="-3"/>
          <w:lang w:val="en-US" w:eastAsia="zh-CN"/>
        </w:rPr>
        <w:t xml:space="preserve">  </w:t>
      </w:r>
      <w:r>
        <w:rPr>
          <w:rFonts w:ascii="Times New Roman" w:hAnsi="Times New Roman" w:cs="Times New Roman" w:hint="default"/>
          <w:b/>
          <w:bCs/>
          <w:spacing w:val="-3"/>
        </w:rPr>
        <w:t>现场检测设备情况</w:t>
      </w:r>
    </w:p>
    <w:p w14:paraId="2EDC8F1C">
      <w:pPr>
        <w:keepNext w:val="0"/>
        <w:keepLines w:val="0"/>
        <w:pageBreakBefore w:val="0"/>
        <w:kinsoku/>
        <w:wordWrap/>
        <w:overflowPunct w:val="0"/>
        <w:topLinePunct/>
        <w:autoSpaceDE/>
        <w:bidi w:val="0"/>
        <w:spacing w:line="27" w:lineRule="exact"/>
        <w:rPr>
          <w:rFonts w:ascii="Times New Roman" w:hAnsi="Times New Roman" w:cs="Times New Roman" w:hint="default"/>
        </w:rPr>
      </w:pPr>
    </w:p>
    <w:tbl>
      <w:tblPr>
        <w:tblStyle w:val="TableNormal0"/>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2042"/>
        <w:gridCol w:w="2202"/>
        <w:gridCol w:w="2133"/>
        <w:gridCol w:w="2149"/>
      </w:tblGrid>
      <w:tr w14:paraId="0E8339B6">
        <w:tblPrEx>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40"/>
        </w:trPr>
        <w:tc>
          <w:tcPr>
            <w:tcW w:w="2042" w:type="dxa"/>
            <w:vAlign w:val="top"/>
          </w:tcPr>
          <w:p w14:paraId="61E8CB8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07"/>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仪器名称</w:t>
            </w:r>
          </w:p>
        </w:tc>
        <w:tc>
          <w:tcPr>
            <w:tcW w:w="2202" w:type="dxa"/>
            <w:vAlign w:val="top"/>
          </w:tcPr>
          <w:p w14:paraId="0D1495D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102"/>
              <w:textAlignment w:val="baseline"/>
              <w:rPr>
                <w:rFonts w:ascii="Times New Roman" w:hAnsi="Times New Roman" w:cs="Times New Roman" w:hint="default"/>
                <w:sz w:val="21"/>
                <w:szCs w:val="21"/>
              </w:rPr>
            </w:pPr>
            <w:r>
              <w:rPr>
                <w:rFonts w:ascii="Times New Roman" w:hAnsi="Times New Roman" w:cs="Times New Roman" w:hint="default"/>
                <w:spacing w:val="1"/>
                <w:sz w:val="21"/>
                <w:szCs w:val="21"/>
              </w:rPr>
              <w:t>型号</w:t>
            </w:r>
          </w:p>
        </w:tc>
        <w:tc>
          <w:tcPr>
            <w:tcW w:w="2133" w:type="dxa"/>
            <w:vAlign w:val="top"/>
          </w:tcPr>
          <w:p w14:paraId="1A25B74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51"/>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最低检测限</w:t>
            </w:r>
          </w:p>
        </w:tc>
        <w:tc>
          <w:tcPr>
            <w:tcW w:w="2149" w:type="dxa"/>
            <w:vAlign w:val="top"/>
          </w:tcPr>
          <w:p w14:paraId="11857EB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63"/>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报警限</w:t>
            </w:r>
          </w:p>
        </w:tc>
      </w:tr>
      <w:tr w14:paraId="57DE9C6C">
        <w:tblPrEx>
          <w:tblW w:w="8526" w:type="dxa"/>
          <w:tblInd w:w="2" w:type="dxa"/>
          <w:tblLayout w:type="fixed"/>
          <w:tblCellMar>
            <w:top w:w="0" w:type="dxa"/>
            <w:left w:w="0" w:type="dxa"/>
            <w:bottom w:w="0" w:type="dxa"/>
            <w:right w:w="0" w:type="dxa"/>
          </w:tblCellMar>
        </w:tblPrEx>
        <w:trPr>
          <w:trHeight w:val="340"/>
        </w:trPr>
        <w:tc>
          <w:tcPr>
            <w:tcW w:w="2042" w:type="dxa"/>
            <w:vAlign w:val="top"/>
          </w:tcPr>
          <w:p w14:paraId="5C3DD5C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16"/>
              <w:textAlignment w:val="baseline"/>
              <w:rPr>
                <w:rFonts w:ascii="Times New Roman" w:eastAsia="Times New Roman" w:hAnsi="Times New Roman" w:cs="Times New Roman" w:hint="default"/>
                <w:sz w:val="21"/>
                <w:szCs w:val="21"/>
              </w:rPr>
            </w:pPr>
            <w:r>
              <w:rPr>
                <w:rFonts w:ascii="Times New Roman" w:hAnsi="Times New Roman" w:cs="Times New Roman" w:hint="default"/>
                <w:spacing w:val="9"/>
                <w:sz w:val="21"/>
                <w:szCs w:val="21"/>
              </w:rPr>
              <w:t>便携式</w:t>
            </w:r>
            <w:r>
              <w:rPr>
                <w:rFonts w:ascii="Times New Roman" w:hAnsi="Times New Roman" w:cs="Times New Roman" w:hint="default"/>
                <w:spacing w:val="-40"/>
                <w:sz w:val="21"/>
                <w:szCs w:val="21"/>
              </w:rPr>
              <w:t xml:space="preserve"> </w:t>
            </w:r>
            <w:r>
              <w:rPr>
                <w:rFonts w:ascii="Times New Roman" w:eastAsia="Times New Roman" w:hAnsi="Times New Roman" w:cs="Times New Roman" w:hint="default"/>
                <w:sz w:val="21"/>
                <w:szCs w:val="21"/>
              </w:rPr>
              <w:t>PID</w:t>
            </w:r>
          </w:p>
        </w:tc>
        <w:tc>
          <w:tcPr>
            <w:tcW w:w="2202" w:type="dxa"/>
            <w:vAlign w:val="top"/>
          </w:tcPr>
          <w:p w14:paraId="56FF21B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29"/>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PGM</w:t>
            </w:r>
            <w:r>
              <w:rPr>
                <w:rFonts w:ascii="Times New Roman" w:eastAsia="Times New Roman" w:hAnsi="Times New Roman" w:cs="Times New Roman" w:hint="default"/>
                <w:spacing w:val="8"/>
                <w:sz w:val="21"/>
                <w:szCs w:val="21"/>
              </w:rPr>
              <w:t>-7340</w:t>
            </w:r>
          </w:p>
        </w:tc>
        <w:tc>
          <w:tcPr>
            <w:tcW w:w="2133" w:type="dxa"/>
            <w:vAlign w:val="top"/>
          </w:tcPr>
          <w:p w14:paraId="5BB20EB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54"/>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1"/>
                <w:sz w:val="21"/>
                <w:szCs w:val="21"/>
              </w:rPr>
              <w:t>0.1ppm</w:t>
            </w:r>
          </w:p>
        </w:tc>
        <w:tc>
          <w:tcPr>
            <w:tcW w:w="2149" w:type="dxa"/>
            <w:vAlign w:val="top"/>
          </w:tcPr>
          <w:p w14:paraId="51E88A1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32"/>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9"/>
                <w:sz w:val="21"/>
                <w:szCs w:val="21"/>
              </w:rPr>
              <w:t>200</w:t>
            </w:r>
            <w:r>
              <w:rPr>
                <w:rFonts w:ascii="Times New Roman" w:eastAsia="Times New Roman" w:hAnsi="Times New Roman" w:cs="Times New Roman" w:hint="default"/>
                <w:sz w:val="21"/>
                <w:szCs w:val="21"/>
              </w:rPr>
              <w:t>ppm</w:t>
            </w:r>
          </w:p>
        </w:tc>
      </w:tr>
      <w:tr w14:paraId="4306450A">
        <w:tblPrEx>
          <w:tblW w:w="8526" w:type="dxa"/>
          <w:tblInd w:w="2" w:type="dxa"/>
          <w:tblLayout w:type="fixed"/>
          <w:tblCellMar>
            <w:top w:w="0" w:type="dxa"/>
            <w:left w:w="0" w:type="dxa"/>
            <w:bottom w:w="0" w:type="dxa"/>
            <w:right w:w="0" w:type="dxa"/>
          </w:tblCellMar>
        </w:tblPrEx>
        <w:trPr>
          <w:trHeight w:val="340"/>
        </w:trPr>
        <w:tc>
          <w:tcPr>
            <w:tcW w:w="2042" w:type="dxa"/>
            <w:vAlign w:val="top"/>
          </w:tcPr>
          <w:p w14:paraId="5DD7ED9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683"/>
              <w:textAlignment w:val="baseline"/>
              <w:rPr>
                <w:rFonts w:ascii="Times New Roman" w:eastAsia="Times New Roman" w:hAnsi="Times New Roman" w:cs="Times New Roman" w:hint="default"/>
                <w:sz w:val="21"/>
                <w:szCs w:val="21"/>
              </w:rPr>
            </w:pPr>
            <w:r>
              <w:rPr>
                <w:rFonts w:ascii="Times New Roman" w:hAnsi="Times New Roman" w:cs="Times New Roman" w:hint="default"/>
                <w:spacing w:val="12"/>
                <w:sz w:val="21"/>
                <w:szCs w:val="21"/>
              </w:rPr>
              <w:t>便携式</w:t>
            </w:r>
            <w:r>
              <w:rPr>
                <w:rFonts w:ascii="Times New Roman" w:eastAsia="Times New Roman" w:hAnsi="Times New Roman" w:cs="Times New Roman" w:hint="default"/>
                <w:sz w:val="21"/>
                <w:szCs w:val="21"/>
              </w:rPr>
              <w:t>XRF</w:t>
            </w:r>
          </w:p>
        </w:tc>
        <w:tc>
          <w:tcPr>
            <w:tcW w:w="2202" w:type="dxa"/>
            <w:vAlign w:val="top"/>
          </w:tcPr>
          <w:p w14:paraId="0A420A1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44"/>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4"/>
                <w:sz w:val="21"/>
                <w:szCs w:val="21"/>
              </w:rPr>
              <w:t>F2-9000</w:t>
            </w:r>
          </w:p>
        </w:tc>
        <w:tc>
          <w:tcPr>
            <w:tcW w:w="2133" w:type="dxa"/>
            <w:vAlign w:val="top"/>
          </w:tcPr>
          <w:p w14:paraId="2F0A8F3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26"/>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1"/>
                <w:sz w:val="21"/>
                <w:szCs w:val="21"/>
              </w:rPr>
              <w:t>1PPM</w:t>
            </w:r>
          </w:p>
        </w:tc>
        <w:tc>
          <w:tcPr>
            <w:tcW w:w="2149" w:type="dxa"/>
            <w:vAlign w:val="top"/>
          </w:tcPr>
          <w:p w14:paraId="3B1A50E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10"/>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1"/>
                <w:position w:val="-2"/>
                <w:sz w:val="21"/>
                <w:szCs w:val="21"/>
              </w:rPr>
              <w:t>--</w:t>
            </w:r>
          </w:p>
        </w:tc>
      </w:tr>
    </w:tbl>
    <w:p w14:paraId="3A40D95A">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33" w:name="bookmark33"/>
      <w:bookmarkEnd w:id="33"/>
      <w:bookmarkStart w:id="34" w:name="_Toc10608"/>
      <w:r>
        <w:rPr>
          <w:rFonts w:ascii="Times New Roman" w:eastAsia="Times New Roman" w:hAnsi="Times New Roman" w:cs="Times New Roman" w:hint="default"/>
          <w:b/>
          <w:bCs/>
          <w:spacing w:val="1"/>
          <w:sz w:val="28"/>
          <w:szCs w:val="28"/>
        </w:rPr>
        <w:t>2.4.样品釆集</w:t>
      </w:r>
      <w:bookmarkEnd w:id="34"/>
    </w:p>
    <w:p w14:paraId="1DBD61EE">
      <w:pPr>
        <w:pStyle w:val="BodyText"/>
        <w:keepNext w:val="0"/>
        <w:keepLines w:val="0"/>
        <w:pageBreakBefore w:val="0"/>
        <w:widowControl/>
        <w:kinsoku/>
        <w:wordWrap/>
        <w:overflowPunct w:val="0"/>
        <w:topLinePunct/>
        <w:autoSpaceDE/>
        <w:autoSpaceDN w:val="0"/>
        <w:bidi w:val="0"/>
        <w:adjustRightInd w:val="0"/>
        <w:snapToGrid w:val="0"/>
        <w:spacing w:line="360" w:lineRule="auto"/>
        <w:ind w:left="125" w:right="113" w:firstLine="403"/>
        <w:textAlignment w:val="baseline"/>
        <w:rPr>
          <w:rFonts w:ascii="Times New Roman" w:hAnsi="Times New Roman" w:cs="Times New Roman" w:hint="default"/>
          <w:spacing w:val="-1"/>
        </w:rPr>
      </w:pPr>
      <w:r>
        <w:rPr>
          <w:rFonts w:ascii="Times New Roman" w:hAnsi="Times New Roman" w:cs="Times New Roman" w:hint="default"/>
          <w:spacing w:val="-1"/>
        </w:rPr>
        <w:t>本</w:t>
      </w:r>
      <w:r>
        <w:rPr>
          <w:rFonts w:ascii="Times New Roman" w:hAnsi="Times New Roman" w:cs="Times New Roman" w:hint="eastAsia"/>
          <w:spacing w:val="-1"/>
          <w:lang w:val="en-US" w:eastAsia="zh-CN"/>
        </w:rPr>
        <w:t>次</w:t>
      </w:r>
      <w:r>
        <w:rPr>
          <w:rFonts w:ascii="Times New Roman" w:hAnsi="Times New Roman" w:cs="Times New Roman" w:hint="default"/>
          <w:spacing w:val="-1"/>
        </w:rPr>
        <w:t>土壤测试项目为pH、锌、总汞、总镉、总铬、总砷、总铅、总镍、总铜、2-氯酚、二氯甲烷、四氯甲烷（四氯化碳）、1，1-二氯乙烷、1，2-二氯乙烷、1，1，1-三氯乙烷、1，1，2-三氯乙烷、1，1，2，2-四氯乙烷、1，2-二氯丙烷、氯乙烯、1，1-二氯乙烯、三氯乙烯、四氯乙烯、甲苯、乙苯、氯苯、1，2-二氯苯、1，4-二氯苯、硝基苯类、苯乙烯、萘、苯胺类。</w:t>
      </w:r>
    </w:p>
    <w:p w14:paraId="51D91B1B">
      <w:pPr>
        <w:pStyle w:val="BodyText"/>
        <w:keepNext w:val="0"/>
        <w:keepLines w:val="0"/>
        <w:pageBreakBefore w:val="0"/>
        <w:widowControl/>
        <w:kinsoku/>
        <w:wordWrap/>
        <w:overflowPunct w:val="0"/>
        <w:topLinePunct/>
        <w:autoSpaceDE/>
        <w:autoSpaceDN w:val="0"/>
        <w:bidi w:val="0"/>
        <w:adjustRightInd w:val="0"/>
        <w:snapToGrid w:val="0"/>
        <w:spacing w:line="360" w:lineRule="auto"/>
        <w:ind w:left="125" w:right="113" w:firstLine="403"/>
        <w:textAlignment w:val="baseline"/>
        <w:rPr>
          <w:rFonts w:ascii="Times New Roman" w:eastAsia="宋体" w:hAnsi="Times New Roman" w:cs="Times New Roman" w:hint="default"/>
          <w:spacing w:val="-1"/>
          <w:lang w:val="en-US" w:eastAsia="zh-CN"/>
        </w:rPr>
      </w:pPr>
      <w:r>
        <w:rPr>
          <w:rFonts w:ascii="Times New Roman" w:hAnsi="Times New Roman" w:cs="Times New Roman" w:hint="eastAsia"/>
          <w:spacing w:val="-1"/>
          <w:lang w:val="en-US" w:eastAsia="zh-CN"/>
        </w:rPr>
        <w:t>地下水测试项目为pH值、溶解性总固体、总硬度、高锰酸盐指数、总汞、总镉、六价铬、总铅、总锌、总锰、总铁、氨氮（NH</w:t>
      </w:r>
      <w:r>
        <w:rPr>
          <w:rFonts w:ascii="Times New Roman" w:hAnsi="Times New Roman" w:cs="Times New Roman" w:hint="eastAsia"/>
          <w:spacing w:val="-1"/>
          <w:vertAlign w:val="subscript"/>
          <w:lang w:val="en-US" w:eastAsia="zh-CN"/>
        </w:rPr>
        <w:t>3</w:t>
      </w:r>
      <w:r>
        <w:rPr>
          <w:rFonts w:ascii="Times New Roman" w:hAnsi="Times New Roman" w:cs="Times New Roman" w:hint="eastAsia"/>
          <w:spacing w:val="-1"/>
          <w:lang w:val="en-US" w:eastAsia="zh-CN"/>
        </w:rPr>
        <w:t>-N）、亚硝酸盐、硝酸盐（以N计）、氰化物、氟化物（以F</w:t>
      </w:r>
      <w:r>
        <w:rPr>
          <w:rFonts w:ascii="Times New Roman" w:hAnsi="Times New Roman" w:cs="Times New Roman" w:hint="eastAsia"/>
          <w:spacing w:val="-1"/>
          <w:vertAlign w:val="superscript"/>
          <w:lang w:val="en-US" w:eastAsia="zh-CN"/>
        </w:rPr>
        <w:t>-</w:t>
      </w:r>
      <w:r>
        <w:rPr>
          <w:rFonts w:ascii="Times New Roman" w:hAnsi="Times New Roman" w:cs="Times New Roman" w:hint="eastAsia"/>
          <w:spacing w:val="-1"/>
          <w:lang w:val="en-US" w:eastAsia="zh-CN"/>
        </w:rPr>
        <w:t>计）、氯化物（以Cl</w:t>
      </w:r>
      <w:r>
        <w:rPr>
          <w:rFonts w:ascii="Times New Roman" w:hAnsi="Times New Roman" w:cs="Times New Roman" w:hint="eastAsia"/>
          <w:spacing w:val="-1"/>
          <w:vertAlign w:val="superscript"/>
          <w:lang w:val="en-US" w:eastAsia="zh-CN"/>
        </w:rPr>
        <w:t>-</w:t>
      </w:r>
      <w:r>
        <w:rPr>
          <w:rFonts w:ascii="Times New Roman" w:hAnsi="Times New Roman" w:cs="Times New Roman" w:hint="eastAsia"/>
          <w:spacing w:val="-1"/>
          <w:lang w:val="en-US" w:eastAsia="zh-CN"/>
        </w:rPr>
        <w:t>计）、硫酸盐（以SO</w:t>
      </w:r>
      <w:r>
        <w:rPr>
          <w:rFonts w:ascii="Times New Roman" w:hAnsi="Times New Roman" w:cs="Times New Roman" w:hint="eastAsia"/>
          <w:spacing w:val="-1"/>
          <w:vertAlign w:val="subscript"/>
          <w:lang w:val="en-US" w:eastAsia="zh-CN"/>
        </w:rPr>
        <w:t>4</w:t>
      </w:r>
      <w:r>
        <w:rPr>
          <w:rFonts w:ascii="Times New Roman" w:hAnsi="Times New Roman" w:cs="Times New Roman" w:hint="eastAsia"/>
          <w:spacing w:val="-1"/>
          <w:vertAlign w:val="superscript"/>
          <w:lang w:val="en-US" w:eastAsia="zh-CN"/>
        </w:rPr>
        <w:t>2-</w:t>
      </w:r>
      <w:r>
        <w:rPr>
          <w:rFonts w:ascii="Times New Roman" w:hAnsi="Times New Roman" w:cs="Times New Roman" w:hint="eastAsia"/>
          <w:spacing w:val="-1"/>
          <w:lang w:val="en-US" w:eastAsia="zh-CN"/>
        </w:rPr>
        <w:t>计）、挥发酚</w:t>
      </w:r>
    </w:p>
    <w:p w14:paraId="540BDED0">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2.4.1 土壤VOCs及其他需使用非扰动采样器的测试项目样品釆集</w:t>
      </w:r>
    </w:p>
    <w:p w14:paraId="7697B53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取土器将柱状的钻探岩芯取出后，优先采集用</w:t>
      </w:r>
      <w:r>
        <w:rPr>
          <w:rFonts w:ascii="Times New Roman" w:hAnsi="Times New Roman" w:cs="Times New Roman" w:hint="default"/>
          <w:spacing w:val="-2"/>
        </w:rPr>
        <w:t>于检测</w:t>
      </w:r>
      <w:r>
        <w:rPr>
          <w:rFonts w:ascii="Times New Roman" w:eastAsia="Times New Roman" w:hAnsi="Times New Roman" w:cs="Times New Roman" w:hint="default"/>
          <w:spacing w:val="-2"/>
        </w:rPr>
        <w:t>VOCs</w:t>
      </w:r>
      <w:r>
        <w:rPr>
          <w:rFonts w:ascii="Times New Roman" w:hAnsi="Times New Roman" w:cs="Times New Roman" w:hint="default"/>
          <w:spacing w:val="-2"/>
        </w:rPr>
        <w:t>的土壤样品，操作</w:t>
      </w:r>
      <w:r>
        <w:rPr>
          <w:rFonts w:ascii="Times New Roman" w:hAnsi="Times New Roman" w:cs="Times New Roman" w:hint="default"/>
          <w:spacing w:val="-42"/>
        </w:rPr>
        <w:t xml:space="preserve"> </w:t>
      </w:r>
      <w:r>
        <w:rPr>
          <w:rFonts w:ascii="Times New Roman" w:hAnsi="Times New Roman" w:cs="Times New Roman" w:hint="default"/>
          <w:spacing w:val="-2"/>
        </w:rPr>
        <w:t>要迅速，具体要求和流程如下：</w:t>
      </w:r>
    </w:p>
    <w:p w14:paraId="2F6289F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1</w:t>
      </w:r>
      <w:r>
        <w:rPr>
          <w:rFonts w:ascii="Times New Roman" w:hAnsi="Times New Roman" w:cs="Times New Roman" w:hint="default"/>
          <w:spacing w:val="-3"/>
        </w:rPr>
        <w:t>）采样器基本要求</w:t>
      </w:r>
    </w:p>
    <w:p w14:paraId="443C2CE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z w:val="21"/>
        </w:rPr>
      </w:pPr>
      <w:r>
        <w:rPr>
          <w:rFonts w:ascii="Times New Roman" w:hAnsi="Times New Roman" w:cs="Times New Roman" w:hint="default"/>
          <w:spacing w:val="-1"/>
        </w:rPr>
        <w:t>使用非扰动采样器采集土壤样品。本次采样使用非扰动采样器，采样器配有</w:t>
      </w:r>
      <w:r>
        <w:rPr>
          <w:rFonts w:ascii="Times New Roman" w:hAnsi="Times New Roman" w:cs="Times New Roman" w:hint="default"/>
          <w:spacing w:val="-2"/>
        </w:rPr>
        <w:t>助</w:t>
      </w:r>
      <w:r>
        <w:rPr>
          <w:rFonts w:ascii="Times New Roman" w:hAnsi="Times New Roman" w:cs="Times New Roman" w:hint="default"/>
          <w:spacing w:val="-41"/>
        </w:rPr>
        <w:t xml:space="preserve"> </w:t>
      </w:r>
      <w:r>
        <w:rPr>
          <w:rFonts w:ascii="Times New Roman" w:hAnsi="Times New Roman" w:cs="Times New Roman" w:hint="default"/>
          <w:spacing w:val="-2"/>
        </w:rPr>
        <w:t>推器，可将土壤推入样品瓶中</w:t>
      </w:r>
      <w:r>
        <w:rPr>
          <w:rFonts w:ascii="Times New Roman" w:hAnsi="Times New Roman" w:cs="Times New Roman" w:hint="eastAsia"/>
          <w:spacing w:val="-2"/>
          <w:lang w:eastAsia="zh-CN"/>
        </w:rPr>
        <w:t>。</w:t>
      </w:r>
    </w:p>
    <w:p w14:paraId="6679A09B">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4"/>
        </w:rPr>
        <w:t>（</w:t>
      </w:r>
      <w:r>
        <w:rPr>
          <w:rFonts w:ascii="Times New Roman" w:eastAsia="Times New Roman" w:hAnsi="Times New Roman" w:cs="Times New Roman" w:hint="default"/>
          <w:spacing w:val="-4"/>
        </w:rPr>
        <w:t>2</w:t>
      </w:r>
      <w:r>
        <w:rPr>
          <w:rFonts w:ascii="Times New Roman" w:hAnsi="Times New Roman" w:cs="Times New Roman" w:hint="default"/>
          <w:spacing w:val="-4"/>
        </w:rPr>
        <w:t>）采样量</w:t>
      </w:r>
    </w:p>
    <w:p w14:paraId="4EFF2FD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4"/>
        </w:rPr>
        <w:t>每份土壤样品共采集</w:t>
      </w:r>
      <w:r>
        <w:rPr>
          <w:rFonts w:ascii="Times New Roman" w:eastAsia="Times New Roman" w:hAnsi="Times New Roman" w:cs="Times New Roman" w:hint="default"/>
          <w:spacing w:val="-4"/>
        </w:rPr>
        <w:t>250mL</w:t>
      </w:r>
      <w:r>
        <w:rPr>
          <w:rFonts w:ascii="Times New Roman" w:hAnsi="Times New Roman" w:cs="Times New Roman" w:hint="default"/>
          <w:spacing w:val="-4"/>
        </w:rPr>
        <w:t>棕色玻璃瓶</w:t>
      </w:r>
      <w:r>
        <w:rPr>
          <w:rFonts w:ascii="Times New Roman" w:eastAsia="Times New Roman" w:hAnsi="Times New Roman" w:cs="Times New Roman" w:hint="default"/>
          <w:spacing w:val="-4"/>
        </w:rPr>
        <w:t>7</w:t>
      </w:r>
      <w:r>
        <w:rPr>
          <w:rFonts w:ascii="Times New Roman" w:hAnsi="Times New Roman" w:cs="Times New Roman" w:hint="default"/>
          <w:spacing w:val="-4"/>
        </w:rPr>
        <w:t>个、自封袋</w:t>
      </w:r>
      <w:r>
        <w:rPr>
          <w:rFonts w:ascii="Times New Roman" w:eastAsia="Times New Roman" w:hAnsi="Times New Roman" w:cs="Times New Roman" w:hint="default"/>
          <w:spacing w:val="-4"/>
        </w:rPr>
        <w:t>7</w:t>
      </w:r>
      <w:r>
        <w:rPr>
          <w:rFonts w:ascii="Times New Roman" w:hAnsi="Times New Roman" w:cs="Times New Roman" w:hint="default"/>
          <w:spacing w:val="-4"/>
        </w:rPr>
        <w:t>袋。</w:t>
      </w:r>
    </w:p>
    <w:p w14:paraId="752877AA">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3</w:t>
      </w:r>
      <w:r>
        <w:rPr>
          <w:rFonts w:ascii="Times New Roman" w:hAnsi="Times New Roman" w:cs="Times New Roman" w:hint="default"/>
          <w:spacing w:val="-3"/>
        </w:rPr>
        <w:t>）采样流程</w:t>
      </w:r>
    </w:p>
    <w:p w14:paraId="23CC2F8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①土样采集直接从原状取土器中采集土壤样品，用刮刀剔除原状取土器中土</w:t>
      </w:r>
      <w:r>
        <w:rPr>
          <w:rFonts w:ascii="Times New Roman" w:hAnsi="Times New Roman" w:cs="Times New Roman" w:hint="default"/>
          <w:spacing w:val="1"/>
        </w:rPr>
        <w:t>芯表面约</w:t>
      </w:r>
      <w:r>
        <w:rPr>
          <w:rFonts w:ascii="Times New Roman" w:eastAsia="Times New Roman" w:hAnsi="Times New Roman" w:cs="Times New Roman" w:hint="default"/>
          <w:spacing w:val="1"/>
        </w:rPr>
        <w:t>1~2</w:t>
      </w:r>
      <w:r>
        <w:rPr>
          <w:rFonts w:ascii="Times New Roman" w:eastAsia="Times New Roman" w:hAnsi="Times New Roman" w:cs="Times New Roman" w:hint="default"/>
        </w:rPr>
        <w:t>cm</w:t>
      </w:r>
      <w:r>
        <w:rPr>
          <w:rFonts w:ascii="Times New Roman" w:hAnsi="Times New Roman" w:cs="Times New Roman" w:hint="default"/>
          <w:spacing w:val="1"/>
        </w:rPr>
        <w:t>的表层土壤，利用非扰动采样器在新</w:t>
      </w:r>
      <w:r>
        <w:rPr>
          <w:rFonts w:ascii="Times New Roman" w:hAnsi="Times New Roman" w:cs="Times New Roman" w:hint="default"/>
        </w:rPr>
        <w:t>露出的土芯表面快速采集不少于</w:t>
      </w:r>
      <w:r>
        <w:rPr>
          <w:rFonts w:ascii="Times New Roman" w:eastAsia="Times New Roman" w:hAnsi="Times New Roman" w:cs="Times New Roman" w:hint="default"/>
        </w:rPr>
        <w:t>5g</w:t>
      </w:r>
      <w:r>
        <w:rPr>
          <w:rFonts w:ascii="Times New Roman" w:hAnsi="Times New Roman" w:cs="Times New Roman" w:hint="default"/>
        </w:rPr>
        <w:t>土壤样品；如原状取土器中的土芯已经转移至垫层，应尽快采集土芯</w:t>
      </w:r>
      <w:r>
        <w:rPr>
          <w:rFonts w:ascii="Times New Roman" w:hAnsi="Times New Roman" w:cs="Times New Roman" w:hint="default"/>
          <w:spacing w:val="-2"/>
        </w:rPr>
        <w:t>中的非扰动部分。</w:t>
      </w:r>
    </w:p>
    <w:p w14:paraId="1E9156A0">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②将以上采集的样品迅速转移至预先加入</w:t>
      </w:r>
      <w:r>
        <w:rPr>
          <w:rFonts w:ascii="Times New Roman" w:eastAsia="Times New Roman" w:hAnsi="Times New Roman" w:cs="Times New Roman" w:hint="default"/>
          <w:spacing w:val="-2"/>
        </w:rPr>
        <w:t>10mL</w:t>
      </w:r>
      <w:r>
        <w:rPr>
          <w:rFonts w:ascii="Times New Roman" w:hAnsi="Times New Roman" w:cs="Times New Roman" w:hint="default"/>
          <w:spacing w:val="-2"/>
        </w:rPr>
        <w:t>甲醇（</w:t>
      </w:r>
      <w:r>
        <w:rPr>
          <w:rFonts w:ascii="Times New Roman" w:hAnsi="Times New Roman" w:cs="Times New Roman" w:hint="default"/>
          <w:spacing w:val="-3"/>
        </w:rPr>
        <w:t>色谱级或农残级）的</w:t>
      </w:r>
      <w:r>
        <w:rPr>
          <w:rFonts w:ascii="Times New Roman" w:hAnsi="Times New Roman" w:cs="Times New Roman" w:hint="default"/>
          <w:spacing w:val="-1"/>
        </w:rPr>
        <w:t>40mL棕色玻璃瓶中</w:t>
      </w:r>
      <w:r>
        <w:rPr>
          <w:rFonts w:ascii="Times New Roman" w:hAnsi="Times New Roman" w:cs="Times New Roman" w:hint="eastAsia"/>
          <w:spacing w:val="-1"/>
          <w:lang w:eastAsia="zh-CN"/>
        </w:rPr>
        <w:t>（</w:t>
      </w:r>
      <w:r>
        <w:rPr>
          <w:rFonts w:ascii="Times New Roman" w:hAnsi="Times New Roman" w:cs="Times New Roman" w:hint="default"/>
          <w:spacing w:val="-1"/>
        </w:rPr>
        <w:t>保护剂实验室已提前添加好，现场不用重</w:t>
      </w:r>
      <w:r>
        <w:rPr>
          <w:rFonts w:ascii="Times New Roman" w:hAnsi="Times New Roman" w:cs="Times New Roman" w:hint="default"/>
          <w:spacing w:val="-2"/>
        </w:rPr>
        <w:t>新添加</w:t>
      </w:r>
      <w:r>
        <w:rPr>
          <w:rFonts w:ascii="Times New Roman" w:hAnsi="Times New Roman" w:cs="Times New Roman" w:hint="default"/>
          <w:spacing w:val="-6"/>
        </w:rPr>
        <w:t>），</w:t>
      </w:r>
      <w:r>
        <w:rPr>
          <w:rFonts w:ascii="Times New Roman" w:hAnsi="Times New Roman" w:cs="Times New Roman" w:hint="default"/>
          <w:spacing w:val="-2"/>
        </w:rPr>
        <w:t>转移过</w:t>
      </w:r>
      <w:r>
        <w:rPr>
          <w:rFonts w:ascii="Times New Roman" w:hAnsi="Times New Roman" w:cs="Times New Roman" w:hint="default"/>
          <w:spacing w:val="-3"/>
        </w:rPr>
        <w:t>程中应将样品瓶略微倾斜，以防瓶中的甲醇溅出。转至土壤样品瓶后应快速清除掉瓶口螺纹处黏附的土壤，拧紧瓶盖，清除土壤样品瓶外表面上粘附的土壤，并</w:t>
      </w:r>
      <w:r>
        <w:rPr>
          <w:rFonts w:ascii="Times New Roman" w:hAnsi="Times New Roman" w:cs="Times New Roman" w:hint="default"/>
          <w:spacing w:val="-1"/>
        </w:rPr>
        <w:t>立即用封口胶封口。</w:t>
      </w:r>
    </w:p>
    <w:p w14:paraId="741219B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（4）样品贴码</w:t>
      </w:r>
    </w:p>
    <w:p w14:paraId="6FC5D196">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3"/>
        </w:rPr>
        <w:t>土壤装入样品瓶并封口后，将事先准备好的编码贴到样品瓶上</w:t>
      </w:r>
      <w:r>
        <w:rPr>
          <w:rFonts w:ascii="Times New Roman" w:hAnsi="Times New Roman" w:cs="Times New Roman" w:hint="default"/>
          <w:spacing w:val="-4"/>
        </w:rPr>
        <w:t>。为了防止样</w:t>
      </w:r>
      <w:r>
        <w:rPr>
          <w:rFonts w:ascii="Times New Roman" w:hAnsi="Times New Roman" w:cs="Times New Roman" w:hint="default"/>
          <w:spacing w:val="-3"/>
        </w:rPr>
        <w:t>品瓶上编码信息丢失，应同时在样品瓶原有标签上手写样品编码和采样日期，要</w:t>
      </w:r>
      <w:r>
        <w:rPr>
          <w:rFonts w:ascii="Times New Roman" w:hAnsi="Times New Roman" w:cs="Times New Roman" w:hint="default"/>
          <w:spacing w:val="-2"/>
        </w:rPr>
        <w:t>求字迹清晰可辨。</w:t>
      </w:r>
    </w:p>
    <w:p w14:paraId="3D7C0F2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（5）样品临时保存</w:t>
      </w:r>
    </w:p>
    <w:p w14:paraId="361A77E7">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7"/>
        </w:rPr>
      </w:pPr>
      <w:r>
        <w:rPr>
          <w:rFonts w:ascii="Times New Roman" w:hAnsi="Times New Roman" w:cs="Times New Roman" w:hint="default"/>
          <w:spacing w:val="-1"/>
        </w:rPr>
        <w:t>样品贴码后，将</w:t>
      </w:r>
      <w:r>
        <w:rPr>
          <w:rFonts w:ascii="Times New Roman" w:hAnsi="Times New Roman" w:cs="Times New Roman" w:hint="eastAsia"/>
          <w:spacing w:val="-1"/>
          <w:lang w:val="en-US" w:eastAsia="zh-CN"/>
        </w:rPr>
        <w:t>6</w:t>
      </w:r>
      <w:r>
        <w:rPr>
          <w:rFonts w:ascii="Times New Roman" w:hAnsi="Times New Roman" w:cs="Times New Roman" w:hint="default"/>
          <w:spacing w:val="-1"/>
        </w:rPr>
        <w:t>瓶VOCs</w:t>
      </w:r>
      <w:r>
        <w:rPr>
          <w:rFonts w:ascii="Times New Roman" w:hAnsi="Times New Roman" w:cs="Times New Roman" w:hint="default"/>
          <w:spacing w:val="-52"/>
        </w:rPr>
        <w:t xml:space="preserve"> </w:t>
      </w:r>
      <w:r>
        <w:rPr>
          <w:rFonts w:ascii="Times New Roman" w:hAnsi="Times New Roman" w:cs="Times New Roman" w:hint="default"/>
          <w:spacing w:val="-1"/>
        </w:rPr>
        <w:t>样品尽快放入现场带有冷冻蓝冰的样品箱内进行</w:t>
      </w:r>
      <w:r>
        <w:rPr>
          <w:rFonts w:ascii="Times New Roman" w:hAnsi="Times New Roman" w:cs="Times New Roman" w:hint="default"/>
          <w:spacing w:val="-7"/>
        </w:rPr>
        <w:t>临时保存，保证温度在4</w:t>
      </w:r>
      <w:r>
        <w:rPr>
          <w:rFonts w:ascii="Times New Roman" w:hAnsi="Times New Roman" w:cs="Times New Roman" w:hint="default"/>
          <w:spacing w:val="-89"/>
        </w:rPr>
        <w:t xml:space="preserve"> </w:t>
      </w:r>
      <w:r>
        <w:rPr>
          <w:rFonts w:ascii="Times New Roman" w:hAnsi="Times New Roman" w:cs="Times New Roman" w:hint="default"/>
          <w:spacing w:val="-7"/>
        </w:rPr>
        <w:t>°C以下。</w:t>
      </w:r>
    </w:p>
    <w:p w14:paraId="648AB210">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土壤</w:t>
      </w:r>
      <w:r>
        <w:rPr>
          <w:rFonts w:ascii="Times New Roman" w:hAnsi="Times New Roman" w:cs="Times New Roman" w:hint="default"/>
        </w:rPr>
        <w:t>VOCs</w:t>
      </w:r>
      <w:r>
        <w:rPr>
          <w:rFonts w:ascii="Times New Roman" w:hAnsi="Times New Roman" w:cs="Times New Roman" w:hint="default"/>
          <w:spacing w:val="3"/>
        </w:rPr>
        <w:t>取样照片见下图。</w:t>
      </w:r>
    </w:p>
    <w:tbl>
      <w:tblPr>
        <w:tblStyle w:val="TableNormal0"/>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4263"/>
        <w:gridCol w:w="4263"/>
      </w:tblGrid>
      <w:tr w14:paraId="508B6C75">
        <w:tblPrEx>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353"/>
        </w:trPr>
        <w:tc>
          <w:tcPr>
            <w:tcW w:w="4263" w:type="dxa"/>
            <w:vAlign w:val="top"/>
          </w:tcPr>
          <w:p w14:paraId="10662E7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93"/>
              <w:textAlignment w:val="baseline"/>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inline distT="0" distB="0" distL="114300" distR="114300">
                  <wp:extent cx="2691765" cy="2019300"/>
                  <wp:effectExtent l="0" t="0" r="13335" b="0"/>
                  <wp:docPr id="19" name="图片 19" descr="IMG_20250925_15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81220" name="图片 19" descr="IMG_20250925_152417"/>
                          <pic:cNvPicPr>
                            <a:picLocks noChangeAspect="1"/>
                          </pic:cNvPicPr>
                        </pic:nvPicPr>
                        <pic:blipFill>
                          <a:blip xmlns:r="http://schemas.openxmlformats.org/officeDocument/2006/relationships" r:embed="rId29"/>
                          <a:stretch>
                            <a:fillRect/>
                          </a:stretch>
                        </pic:blipFill>
                        <pic:spPr>
                          <a:xfrm>
                            <a:off x="0" y="0"/>
                            <a:ext cx="2691765" cy="2019300"/>
                          </a:xfrm>
                          <a:prstGeom prst="rect">
                            <a:avLst/>
                          </a:prstGeom>
                        </pic:spPr>
                      </pic:pic>
                    </a:graphicData>
                  </a:graphic>
                </wp:inline>
              </w:drawing>
            </w:r>
          </w:p>
        </w:tc>
        <w:tc>
          <w:tcPr>
            <w:tcW w:w="4263" w:type="dxa"/>
            <w:vAlign w:val="top"/>
          </w:tcPr>
          <w:p w14:paraId="175B748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97"/>
              <w:textAlignment w:val="baseline"/>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inline distT="0" distB="0" distL="114300" distR="114300">
                  <wp:extent cx="2691765" cy="2019300"/>
                  <wp:effectExtent l="0" t="0" r="13335" b="0"/>
                  <wp:docPr id="25" name="图片 25" descr="IMG_20250925_15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58347" name="图片 25" descr="IMG_20250925_150022"/>
                          <pic:cNvPicPr>
                            <a:picLocks noChangeAspect="1"/>
                          </pic:cNvPicPr>
                        </pic:nvPicPr>
                        <pic:blipFill>
                          <a:blip xmlns:r="http://schemas.openxmlformats.org/officeDocument/2006/relationships" r:embed="rId30"/>
                          <a:stretch>
                            <a:fillRect/>
                          </a:stretch>
                        </pic:blipFill>
                        <pic:spPr>
                          <a:xfrm>
                            <a:off x="0" y="0"/>
                            <a:ext cx="2691765" cy="2019300"/>
                          </a:xfrm>
                          <a:prstGeom prst="rect">
                            <a:avLst/>
                          </a:prstGeom>
                        </pic:spPr>
                      </pic:pic>
                    </a:graphicData>
                  </a:graphic>
                </wp:inline>
              </w:drawing>
            </w:r>
          </w:p>
        </w:tc>
      </w:tr>
      <w:tr w14:paraId="16120723">
        <w:tblPrEx>
          <w:tblW w:w="8526" w:type="dxa"/>
          <w:tblInd w:w="2" w:type="dxa"/>
          <w:tblLayout w:type="fixed"/>
          <w:tblCellMar>
            <w:top w:w="0" w:type="dxa"/>
            <w:left w:w="0" w:type="dxa"/>
            <w:bottom w:w="0" w:type="dxa"/>
            <w:right w:w="0" w:type="dxa"/>
          </w:tblCellMar>
        </w:tblPrEx>
        <w:trPr>
          <w:trHeight w:val="90"/>
        </w:trPr>
        <w:tc>
          <w:tcPr>
            <w:tcW w:w="8526" w:type="dxa"/>
            <w:gridSpan w:val="2"/>
            <w:vAlign w:val="top"/>
          </w:tcPr>
          <w:p w14:paraId="7FDBEC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3550"/>
              <w:textAlignment w:val="baseline"/>
              <w:rPr>
                <w:rFonts w:ascii="Times New Roman" w:hAnsi="Times New Roman" w:cs="Times New Roman" w:hint="default"/>
                <w:sz w:val="24"/>
                <w:szCs w:val="24"/>
              </w:rPr>
            </w:pPr>
            <w:r>
              <w:rPr>
                <w:rFonts w:ascii="Times New Roman" w:hAnsi="Times New Roman" w:cs="Times New Roman" w:hint="default"/>
                <w:spacing w:val="-2"/>
                <w:sz w:val="22"/>
                <w:szCs w:val="22"/>
              </w:rPr>
              <w:t>土壤样品采样</w:t>
            </w:r>
          </w:p>
        </w:tc>
      </w:tr>
    </w:tbl>
    <w:p w14:paraId="068E99F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2.4.2. 土壤SVOCs和需要鲜样的无机项目样品釆集</w:t>
      </w:r>
    </w:p>
    <w:p w14:paraId="7DB8735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1</w:t>
      </w:r>
      <w:r>
        <w:rPr>
          <w:rFonts w:ascii="Times New Roman" w:hAnsi="Times New Roman" w:cs="Times New Roman" w:hint="default"/>
          <w:spacing w:val="-3"/>
        </w:rPr>
        <w:t>）釆样器基本要求</w:t>
      </w:r>
    </w:p>
    <w:p w14:paraId="188E2A1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用采样铲进行采集，不应使用同一采样铲采集不同采样点位或深度的土壤</w:t>
      </w:r>
      <w:r>
        <w:rPr>
          <w:rFonts w:ascii="Times New Roman" w:hAnsi="Times New Roman" w:cs="Times New Roman" w:hint="default"/>
          <w:spacing w:val="-3"/>
        </w:rPr>
        <w:t>样品。</w:t>
      </w:r>
    </w:p>
    <w:p w14:paraId="52C4063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4"/>
        </w:rPr>
        <w:t>（</w:t>
      </w:r>
      <w:r>
        <w:rPr>
          <w:rFonts w:ascii="Times New Roman" w:eastAsia="Times New Roman" w:hAnsi="Times New Roman" w:cs="Times New Roman" w:hint="default"/>
          <w:spacing w:val="-4"/>
        </w:rPr>
        <w:t>2</w:t>
      </w:r>
      <w:r>
        <w:rPr>
          <w:rFonts w:ascii="Times New Roman" w:hAnsi="Times New Roman" w:cs="Times New Roman" w:hint="default"/>
          <w:spacing w:val="-4"/>
        </w:rPr>
        <w:t>）釆样量</w:t>
      </w:r>
    </w:p>
    <w:p w14:paraId="76327E9A">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rPr>
        <w:t>每份</w:t>
      </w:r>
      <w:r>
        <w:rPr>
          <w:rFonts w:ascii="Times New Roman" w:eastAsia="Times New Roman" w:hAnsi="Times New Roman" w:cs="Times New Roman" w:hint="default"/>
        </w:rPr>
        <w:t>SVOCs</w:t>
      </w:r>
      <w:r>
        <w:rPr>
          <w:rFonts w:ascii="Times New Roman" w:hAnsi="Times New Roman" w:cs="Times New Roman" w:hint="default"/>
        </w:rPr>
        <w:t>土壤样品共需采集</w:t>
      </w:r>
      <w:r>
        <w:rPr>
          <w:rFonts w:ascii="Times New Roman" w:eastAsia="Times New Roman" w:hAnsi="Times New Roman" w:cs="Times New Roman" w:hint="default"/>
        </w:rPr>
        <w:t>250mL</w:t>
      </w:r>
      <w:r>
        <w:rPr>
          <w:rFonts w:ascii="Times New Roman" w:hAnsi="Times New Roman" w:cs="Times New Roman" w:hint="default"/>
        </w:rPr>
        <w:t>棕色玻璃瓶</w:t>
      </w:r>
      <w:r>
        <w:rPr>
          <w:rFonts w:ascii="Times New Roman" w:eastAsia="Times New Roman" w:hAnsi="Times New Roman" w:cs="Times New Roman" w:hint="default"/>
        </w:rPr>
        <w:t>2</w:t>
      </w:r>
      <w:r>
        <w:rPr>
          <w:rFonts w:ascii="Times New Roman" w:hAnsi="Times New Roman" w:cs="Times New Roman" w:hint="default"/>
        </w:rPr>
        <w:t>个，要求将样品瓶填</w:t>
      </w:r>
      <w:r>
        <w:rPr>
          <w:rFonts w:ascii="Times New Roman" w:hAnsi="Times New Roman" w:cs="Times New Roman" w:hint="default"/>
          <w:spacing w:val="-3"/>
        </w:rPr>
        <w:t>满装实。</w:t>
      </w:r>
    </w:p>
    <w:p w14:paraId="0B4DAFF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3</w:t>
      </w:r>
      <w:r>
        <w:rPr>
          <w:rFonts w:ascii="Times New Roman" w:hAnsi="Times New Roman" w:cs="Times New Roman" w:hint="default"/>
          <w:spacing w:val="-3"/>
        </w:rPr>
        <w:t>）采样流程</w:t>
      </w:r>
    </w:p>
    <w:p w14:paraId="2BBA24D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spacing w:val="-1"/>
        </w:rPr>
        <w:t>VOCs</w:t>
      </w:r>
      <w:r>
        <w:rPr>
          <w:rFonts w:ascii="Times New Roman" w:hAnsi="Times New Roman" w:cs="Times New Roman" w:hint="default"/>
          <w:spacing w:val="-1"/>
        </w:rPr>
        <w:t>样品采集完成后，立即使用釆样铲直接从原状取土器中采集</w:t>
      </w:r>
      <w:r>
        <w:rPr>
          <w:rFonts w:ascii="Times New Roman" w:eastAsia="Times New Roman" w:hAnsi="Times New Roman" w:cs="Times New Roman" w:hint="default"/>
          <w:spacing w:val="-1"/>
        </w:rPr>
        <w:t>SVOCs</w:t>
      </w:r>
      <w:r>
        <w:rPr>
          <w:rFonts w:ascii="Times New Roman" w:hAnsi="Times New Roman" w:cs="Times New Roman" w:hint="default"/>
          <w:spacing w:val="1"/>
        </w:rPr>
        <w:t>土壤样品，并转移至</w:t>
      </w:r>
      <w:r>
        <w:rPr>
          <w:rFonts w:ascii="Times New Roman" w:eastAsia="Times New Roman" w:hAnsi="Times New Roman" w:cs="Times New Roman" w:hint="default"/>
          <w:spacing w:val="1"/>
        </w:rPr>
        <w:t>400</w:t>
      </w:r>
      <w:r>
        <w:rPr>
          <w:rFonts w:ascii="Times New Roman" w:eastAsia="Times New Roman" w:hAnsi="Times New Roman" w:cs="Times New Roman" w:hint="default"/>
        </w:rPr>
        <w:t>mL</w:t>
      </w:r>
      <w:r>
        <w:rPr>
          <w:rFonts w:ascii="Times New Roman" w:hAnsi="Times New Roman" w:cs="Times New Roman" w:hint="default"/>
          <w:spacing w:val="1"/>
        </w:rPr>
        <w:t>棕色大玻璃瓶内装满填实。转至土壤样品瓶后应快速清除掉瓶口螺纹处黏附的土壤，拧紧瓶盖，清除土壤样品瓶外表面上黏附的</w:t>
      </w:r>
      <w:r>
        <w:rPr>
          <w:rFonts w:ascii="Times New Roman" w:hAnsi="Times New Roman" w:cs="Times New Roman" w:hint="default"/>
          <w:spacing w:val="-1"/>
        </w:rPr>
        <w:t>土壤，并立即用封口胶封口。</w:t>
      </w:r>
    </w:p>
    <w:p w14:paraId="568D361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4</w:t>
      </w:r>
      <w:r>
        <w:rPr>
          <w:rFonts w:ascii="Times New Roman" w:hAnsi="Times New Roman" w:cs="Times New Roman" w:hint="default"/>
          <w:spacing w:val="-3"/>
        </w:rPr>
        <w:t>）样品贴码</w:t>
      </w:r>
    </w:p>
    <w:p w14:paraId="13194EC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土壤装入样品瓶并封口后，将事先准备好的编码贴到</w:t>
      </w:r>
      <w:r>
        <w:rPr>
          <w:rFonts w:ascii="Times New Roman" w:eastAsia="Times New Roman" w:hAnsi="Times New Roman" w:cs="Times New Roman" w:hint="default"/>
          <w:spacing w:val="1"/>
        </w:rPr>
        <w:t>2</w:t>
      </w:r>
      <w:r>
        <w:rPr>
          <w:rFonts w:ascii="Times New Roman" w:hAnsi="Times New Roman" w:cs="Times New Roman" w:hint="default"/>
          <w:spacing w:val="1"/>
        </w:rPr>
        <w:t>个</w:t>
      </w:r>
      <w:r>
        <w:rPr>
          <w:rFonts w:ascii="Times New Roman" w:hAnsi="Times New Roman" w:cs="Times New Roman" w:hint="default"/>
        </w:rPr>
        <w:t>样品瓶上。为了</w:t>
      </w:r>
      <w:r>
        <w:rPr>
          <w:rFonts w:ascii="Times New Roman" w:hAnsi="Times New Roman" w:cs="Times New Roman" w:hint="default"/>
          <w:spacing w:val="-3"/>
        </w:rPr>
        <w:t>防止样品瓶上编码信息丢失，应同时在样品瓶原有标签上手写样品编码和采</w:t>
      </w:r>
      <w:r>
        <w:rPr>
          <w:rFonts w:ascii="Times New Roman" w:hAnsi="Times New Roman" w:cs="Times New Roman" w:hint="default"/>
          <w:spacing w:val="-4"/>
        </w:rPr>
        <w:t>样日</w:t>
      </w:r>
      <w:r>
        <w:rPr>
          <w:rFonts w:ascii="Times New Roman" w:hAnsi="Times New Roman" w:cs="Times New Roman" w:hint="default"/>
          <w:spacing w:val="-3"/>
        </w:rPr>
        <w:t>期，要求字迹清晰可辨。</w:t>
      </w:r>
    </w:p>
    <w:p w14:paraId="10026E5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z w:val="21"/>
        </w:rPr>
      </w:pPr>
      <w:r>
        <w:rPr>
          <w:rFonts w:ascii="Times New Roman" w:hAnsi="Times New Roman" w:cs="Times New Roman" w:hint="default"/>
          <w:spacing w:val="-3"/>
        </w:rPr>
        <w:t>（</w:t>
      </w:r>
      <w:r>
        <w:rPr>
          <w:rFonts w:ascii="Times New Roman" w:eastAsia="Times New Roman" w:hAnsi="Times New Roman" w:cs="Times New Roman" w:hint="default"/>
          <w:spacing w:val="-3"/>
        </w:rPr>
        <w:t>5</w:t>
      </w:r>
      <w:r>
        <w:rPr>
          <w:rFonts w:ascii="Times New Roman" w:hAnsi="Times New Roman" w:cs="Times New Roman" w:hint="default"/>
          <w:spacing w:val="-3"/>
        </w:rPr>
        <w:t>）样品临时保存</w:t>
      </w:r>
    </w:p>
    <w:p w14:paraId="212DB46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样品贴码后，尽快放入现场带有冷冻蓝冰的样品箱内进行临时保存，保证</w:t>
      </w:r>
      <w:r>
        <w:rPr>
          <w:rFonts w:ascii="Times New Roman" w:hAnsi="Times New Roman" w:cs="Times New Roman" w:hint="default"/>
          <w:spacing w:val="-6"/>
        </w:rPr>
        <w:t>温度在</w:t>
      </w:r>
      <w:r>
        <w:rPr>
          <w:rFonts w:ascii="Times New Roman" w:eastAsia="Times New Roman" w:hAnsi="Times New Roman" w:cs="Times New Roman" w:hint="default"/>
          <w:spacing w:val="-6"/>
        </w:rPr>
        <w:t>4°C</w:t>
      </w:r>
      <w:r>
        <w:rPr>
          <w:rFonts w:ascii="Times New Roman" w:hAnsi="Times New Roman" w:cs="Times New Roman" w:hint="default"/>
          <w:spacing w:val="-6"/>
        </w:rPr>
        <w:t>以下。</w:t>
      </w:r>
    </w:p>
    <w:p w14:paraId="303158A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土壤取样照片见下图。</w:t>
      </w:r>
    </w:p>
    <w:p w14:paraId="296371D7">
      <w:pPr>
        <w:keepNext w:val="0"/>
        <w:keepLines w:val="0"/>
        <w:pageBreakBefore w:val="0"/>
        <w:kinsoku/>
        <w:wordWrap/>
        <w:overflowPunct w:val="0"/>
        <w:topLinePunct/>
        <w:autoSpaceDE/>
        <w:bidi w:val="0"/>
        <w:spacing w:line="27" w:lineRule="exact"/>
        <w:rPr>
          <w:rFonts w:ascii="Times New Roman" w:hAnsi="Times New Roman" w:cs="Times New Roman" w:hint="default"/>
        </w:rPr>
      </w:pPr>
    </w:p>
    <w:tbl>
      <w:tblPr>
        <w:tblStyle w:val="TableNormal0"/>
        <w:tblW w:w="908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4779"/>
        <w:gridCol w:w="4302"/>
      </w:tblGrid>
      <w:tr w14:paraId="5BB762C4">
        <w:tblPrEx>
          <w:tblW w:w="908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40"/>
        </w:trPr>
        <w:tc>
          <w:tcPr>
            <w:tcW w:w="4779" w:type="dxa"/>
            <w:vAlign w:val="top"/>
          </w:tcPr>
          <w:p w14:paraId="1B63664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42"/>
              <w:textAlignment w:val="baseline"/>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inline distT="0" distB="0" distL="114300" distR="114300">
                  <wp:extent cx="2984500" cy="2238375"/>
                  <wp:effectExtent l="0" t="0" r="6350" b="9525"/>
                  <wp:docPr id="35" name="图片 35" descr="IMG_20250925_14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46309" name="图片 35" descr="IMG_20250925_144710"/>
                          <pic:cNvPicPr>
                            <a:picLocks noChangeAspect="1"/>
                          </pic:cNvPicPr>
                        </pic:nvPicPr>
                        <pic:blipFill>
                          <a:blip xmlns:r="http://schemas.openxmlformats.org/officeDocument/2006/relationships" r:embed="rId31"/>
                          <a:stretch>
                            <a:fillRect/>
                          </a:stretch>
                        </pic:blipFill>
                        <pic:spPr>
                          <a:xfrm>
                            <a:off x="0" y="0"/>
                            <a:ext cx="2984500" cy="2238375"/>
                          </a:xfrm>
                          <a:prstGeom prst="rect">
                            <a:avLst/>
                          </a:prstGeom>
                        </pic:spPr>
                      </pic:pic>
                    </a:graphicData>
                  </a:graphic>
                </wp:inline>
              </w:drawing>
            </w:r>
          </w:p>
        </w:tc>
        <w:tc>
          <w:tcPr>
            <w:tcW w:w="4302" w:type="dxa"/>
            <w:vAlign w:val="top"/>
          </w:tcPr>
          <w:p w14:paraId="5F38AFF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15"/>
              <w:textAlignment w:val="baseline"/>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inline distT="0" distB="0" distL="114300" distR="114300">
                  <wp:extent cx="2691765" cy="2202180"/>
                  <wp:effectExtent l="0" t="0" r="13335" b="7620"/>
                  <wp:docPr id="36" name="图片 36" descr="IMG_20250925_14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62425" name="图片 36" descr="IMG_20250925_144717"/>
                          <pic:cNvPicPr>
                            <a:picLocks noChangeAspect="1"/>
                          </pic:cNvPicPr>
                        </pic:nvPicPr>
                        <pic:blipFill>
                          <a:blip xmlns:r="http://schemas.openxmlformats.org/officeDocument/2006/relationships" r:embed="rId32"/>
                          <a:stretch>
                            <a:fillRect/>
                          </a:stretch>
                        </pic:blipFill>
                        <pic:spPr>
                          <a:xfrm>
                            <a:off x="0" y="0"/>
                            <a:ext cx="2691765" cy="2202180"/>
                          </a:xfrm>
                          <a:prstGeom prst="rect">
                            <a:avLst/>
                          </a:prstGeom>
                        </pic:spPr>
                      </pic:pic>
                    </a:graphicData>
                  </a:graphic>
                </wp:inline>
              </w:drawing>
            </w:r>
          </w:p>
        </w:tc>
      </w:tr>
      <w:tr w14:paraId="5F9C1DDE">
        <w:tblPrEx>
          <w:tblW w:w="9081" w:type="dxa"/>
          <w:tblInd w:w="2" w:type="dxa"/>
          <w:tblLayout w:type="fixed"/>
          <w:tblCellMar>
            <w:top w:w="0" w:type="dxa"/>
            <w:left w:w="0" w:type="dxa"/>
            <w:bottom w:w="0" w:type="dxa"/>
            <w:right w:w="0" w:type="dxa"/>
          </w:tblCellMar>
        </w:tblPrEx>
        <w:trPr>
          <w:trHeight w:val="340"/>
        </w:trPr>
        <w:tc>
          <w:tcPr>
            <w:tcW w:w="9081" w:type="dxa"/>
            <w:gridSpan w:val="2"/>
            <w:vAlign w:val="top"/>
          </w:tcPr>
          <w:p w14:paraId="5C369BC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4066"/>
              <w:textAlignment w:val="baseline"/>
              <w:rPr>
                <w:rFonts w:ascii="Times New Roman" w:hAnsi="Times New Roman" w:cs="Times New Roman" w:hint="default"/>
                <w:sz w:val="24"/>
                <w:szCs w:val="24"/>
              </w:rPr>
            </w:pPr>
            <w:r>
              <w:rPr>
                <w:rFonts w:ascii="Times New Roman" w:hAnsi="Times New Roman" w:cs="Times New Roman" w:hint="default"/>
                <w:spacing w:val="-3"/>
                <w:sz w:val="21"/>
                <w:szCs w:val="21"/>
              </w:rPr>
              <w:t>样品采集</w:t>
            </w:r>
          </w:p>
        </w:tc>
      </w:tr>
    </w:tbl>
    <w:p w14:paraId="4F38008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2.4.3. 土壤其它检测指标样品釆集</w:t>
      </w:r>
    </w:p>
    <w:p w14:paraId="49218B9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1</w:t>
      </w:r>
      <w:r>
        <w:rPr>
          <w:rFonts w:ascii="Times New Roman" w:hAnsi="Times New Roman" w:cs="Times New Roman" w:hint="default"/>
          <w:spacing w:val="-3"/>
        </w:rPr>
        <w:t>）采样器基本要求</w:t>
      </w:r>
    </w:p>
    <w:p w14:paraId="18B5110B">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用采样铲进行采集，不应使用同一采样铲采集不同采样点位</w:t>
      </w:r>
      <w:r>
        <w:rPr>
          <w:rFonts w:ascii="Times New Roman" w:hAnsi="Times New Roman" w:cs="Times New Roman" w:hint="default"/>
          <w:spacing w:val="-4"/>
        </w:rPr>
        <w:t>或深度的土壤样</w:t>
      </w:r>
      <w:r>
        <w:rPr>
          <w:rFonts w:ascii="Times New Roman" w:hAnsi="Times New Roman" w:cs="Times New Roman" w:hint="default"/>
          <w:spacing w:val="-15"/>
        </w:rPr>
        <w:t>品。</w:t>
      </w:r>
    </w:p>
    <w:p w14:paraId="7F19C67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w:t>
      </w:r>
      <w:r>
        <w:rPr>
          <w:rFonts w:ascii="Times New Roman" w:eastAsia="Times New Roman" w:hAnsi="Times New Roman" w:cs="Times New Roman" w:hint="default"/>
          <w:spacing w:val="-1"/>
        </w:rPr>
        <w:t>2</w:t>
      </w:r>
      <w:r>
        <w:rPr>
          <w:rFonts w:ascii="Times New Roman" w:hAnsi="Times New Roman" w:cs="Times New Roman" w:hint="default"/>
          <w:spacing w:val="-1"/>
        </w:rPr>
        <w:t>）釆样量每份其它重金属土壤样品共需采集自封口塑料袋</w:t>
      </w:r>
      <w:r>
        <w:rPr>
          <w:rFonts w:ascii="Times New Roman" w:eastAsia="Times New Roman" w:hAnsi="Times New Roman" w:cs="Times New Roman" w:hint="default"/>
          <w:spacing w:val="-1"/>
        </w:rPr>
        <w:t>1</w:t>
      </w:r>
      <w:r>
        <w:rPr>
          <w:rFonts w:ascii="Times New Roman" w:hAnsi="Times New Roman" w:cs="Times New Roman" w:hint="default"/>
          <w:spacing w:val="-1"/>
        </w:rPr>
        <w:t>个，取样量</w:t>
      </w:r>
      <w:r>
        <w:rPr>
          <w:rFonts w:ascii="Times New Roman" w:hAnsi="Times New Roman" w:cs="Times New Roman" w:hint="default"/>
          <w:spacing w:val="-6"/>
        </w:rPr>
        <w:t>不少于</w:t>
      </w:r>
      <w:r>
        <w:rPr>
          <w:rFonts w:ascii="Times New Roman" w:eastAsia="Times New Roman" w:hAnsi="Times New Roman" w:cs="Times New Roman" w:hint="default"/>
          <w:spacing w:val="-6"/>
        </w:rPr>
        <w:t>1kg</w:t>
      </w:r>
      <w:r>
        <w:rPr>
          <w:rFonts w:ascii="Times New Roman" w:hAnsi="Times New Roman" w:cs="Times New Roman" w:hint="default"/>
          <w:spacing w:val="-6"/>
        </w:rPr>
        <w:t>。</w:t>
      </w:r>
    </w:p>
    <w:p w14:paraId="29465B6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3</w:t>
      </w:r>
      <w:r>
        <w:rPr>
          <w:rFonts w:ascii="Times New Roman" w:hAnsi="Times New Roman" w:cs="Times New Roman" w:hint="default"/>
          <w:spacing w:val="-3"/>
        </w:rPr>
        <w:t>）采样流程</w:t>
      </w:r>
    </w:p>
    <w:p w14:paraId="1CC6066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spacing w:val="-4"/>
        </w:rPr>
        <w:t>SVOCs</w:t>
      </w:r>
      <w:r>
        <w:rPr>
          <w:rFonts w:ascii="Times New Roman" w:hAnsi="Times New Roman" w:cs="Times New Roman" w:hint="default"/>
          <w:spacing w:val="-4"/>
        </w:rPr>
        <w:t>样品采集完成后，立即使用采样铲直接从原状取土器中采集其它重</w:t>
      </w:r>
      <w:r>
        <w:rPr>
          <w:rFonts w:ascii="Times New Roman" w:hAnsi="Times New Roman" w:cs="Times New Roman" w:hint="default"/>
          <w:spacing w:val="-40"/>
        </w:rPr>
        <w:t xml:space="preserve"> </w:t>
      </w:r>
      <w:r>
        <w:rPr>
          <w:rFonts w:ascii="Times New Roman" w:eastAsia="宋体" w:hAnsi="Times New Roman" w:cs="Times New Roman" w:hint="eastAsia"/>
          <w:spacing w:val="-4"/>
          <w:lang w:val="en-US" w:eastAsia="zh-CN"/>
        </w:rPr>
        <w:t>金</w:t>
      </w:r>
      <w:r>
        <w:rPr>
          <w:rFonts w:ascii="Times New Roman" w:hAnsi="Times New Roman" w:cs="Times New Roman" w:hint="default"/>
          <w:spacing w:val="-1"/>
        </w:rPr>
        <w:t>属土壤样品，取样量不少于</w:t>
      </w:r>
      <w:r>
        <w:rPr>
          <w:rFonts w:ascii="Times New Roman" w:eastAsia="Times New Roman" w:hAnsi="Times New Roman" w:cs="Times New Roman" w:hint="default"/>
          <w:spacing w:val="-1"/>
        </w:rPr>
        <w:t>1kg</w:t>
      </w:r>
      <w:r>
        <w:rPr>
          <w:rFonts w:ascii="Times New Roman" w:eastAsia="宋体" w:hAnsi="Times New Roman" w:cs="Times New Roman" w:hint="eastAsia"/>
          <w:spacing w:val="-1"/>
          <w:lang w:eastAsia="zh-CN"/>
        </w:rPr>
        <w:t>，</w:t>
      </w:r>
      <w:r>
        <w:rPr>
          <w:rFonts w:ascii="Times New Roman" w:hAnsi="Times New Roman" w:cs="Times New Roman" w:hint="default"/>
          <w:spacing w:val="-1"/>
        </w:rPr>
        <w:t>并转移</w:t>
      </w:r>
      <w:r>
        <w:rPr>
          <w:rFonts w:ascii="Times New Roman" w:hAnsi="Times New Roman" w:cs="Times New Roman" w:hint="default"/>
          <w:spacing w:val="-2"/>
        </w:rPr>
        <w:t>至自封口塑料袋内封口。</w:t>
      </w:r>
    </w:p>
    <w:p w14:paraId="45C0F8D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4</w:t>
      </w:r>
      <w:r>
        <w:rPr>
          <w:rFonts w:ascii="Times New Roman" w:hAnsi="Times New Roman" w:cs="Times New Roman" w:hint="default"/>
          <w:spacing w:val="-3"/>
        </w:rPr>
        <w:t>）样品贴码</w:t>
      </w:r>
    </w:p>
    <w:p w14:paraId="7487CE9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rPr>
        <w:t>土壤装入自封口塑料袋后，将事先准备好的</w:t>
      </w:r>
      <w:r>
        <w:rPr>
          <w:rFonts w:ascii="Times New Roman" w:hAnsi="Times New Roman" w:cs="Times New Roman" w:hint="default"/>
          <w:spacing w:val="-1"/>
        </w:rPr>
        <w:t>编码贴到塑料袋中央位置。</w:t>
      </w:r>
    </w:p>
    <w:p w14:paraId="7B8CDE66">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z w:val="21"/>
        </w:rPr>
      </w:pPr>
      <w:r>
        <w:rPr>
          <w:rFonts w:ascii="Times New Roman" w:hAnsi="Times New Roman" w:cs="Times New Roman" w:hint="default"/>
          <w:spacing w:val="-3"/>
        </w:rPr>
        <w:t>（</w:t>
      </w:r>
      <w:r>
        <w:rPr>
          <w:rFonts w:ascii="Times New Roman" w:eastAsia="Times New Roman" w:hAnsi="Times New Roman" w:cs="Times New Roman" w:hint="default"/>
          <w:spacing w:val="-3"/>
        </w:rPr>
        <w:t>5</w:t>
      </w:r>
      <w:r>
        <w:rPr>
          <w:rFonts w:ascii="Times New Roman" w:hAnsi="Times New Roman" w:cs="Times New Roman" w:hint="default"/>
          <w:spacing w:val="-3"/>
        </w:rPr>
        <w:t>）样品临时保存</w:t>
      </w:r>
    </w:p>
    <w:p w14:paraId="780C90A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常温保存即可，本次为方便运输，将自封袋样品与</w:t>
      </w:r>
      <w:r>
        <w:rPr>
          <w:rFonts w:ascii="Times New Roman" w:hAnsi="Times New Roman" w:cs="Times New Roman" w:hint="default"/>
          <w:spacing w:val="-4"/>
        </w:rPr>
        <w:t>其他样品一同存放在保温内。取样照片见下图。</w:t>
      </w:r>
    </w:p>
    <w:tbl>
      <w:tblPr>
        <w:tblStyle w:val="TableNormal0"/>
        <w:tblW w:w="894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4263"/>
        <w:gridCol w:w="4685"/>
      </w:tblGrid>
      <w:tr w14:paraId="2B8A179E">
        <w:tblPrEx>
          <w:tblW w:w="894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701"/>
        </w:trPr>
        <w:tc>
          <w:tcPr>
            <w:tcW w:w="4263" w:type="dxa"/>
            <w:vAlign w:val="top"/>
          </w:tcPr>
          <w:p w14:paraId="2CC6662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93"/>
              <w:textAlignment w:val="baseline"/>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inline distT="0" distB="0" distL="114300" distR="114300">
                  <wp:extent cx="2691765" cy="2267585"/>
                  <wp:effectExtent l="0" t="0" r="13335" b="18415"/>
                  <wp:docPr id="37" name="图片 37" descr="IMG_20250925_15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1401" name="图片 37" descr="IMG_20250925_152630"/>
                          <pic:cNvPicPr>
                            <a:picLocks noChangeAspect="1"/>
                          </pic:cNvPicPr>
                        </pic:nvPicPr>
                        <pic:blipFill>
                          <a:blip xmlns:r="http://schemas.openxmlformats.org/officeDocument/2006/relationships" r:embed="rId33"/>
                          <a:stretch>
                            <a:fillRect/>
                          </a:stretch>
                        </pic:blipFill>
                        <pic:spPr>
                          <a:xfrm>
                            <a:off x="0" y="0"/>
                            <a:ext cx="2691765" cy="2267585"/>
                          </a:xfrm>
                          <a:prstGeom prst="rect">
                            <a:avLst/>
                          </a:prstGeom>
                        </pic:spPr>
                      </pic:pic>
                    </a:graphicData>
                  </a:graphic>
                </wp:inline>
              </w:drawing>
            </w:r>
          </w:p>
        </w:tc>
        <w:tc>
          <w:tcPr>
            <w:tcW w:w="4685" w:type="dxa"/>
            <w:vAlign w:val="top"/>
          </w:tcPr>
          <w:p w14:paraId="2F44201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firstLine="114"/>
              <w:textAlignment w:val="baseline"/>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inline distT="0" distB="0" distL="114300" distR="114300">
                  <wp:extent cx="2228215" cy="2820035"/>
                  <wp:effectExtent l="0" t="0" r="18415" b="635"/>
                  <wp:docPr id="38" name="图片 38" descr="IMG_20250925_15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60557" name="图片 38" descr="IMG_20250925_150323"/>
                          <pic:cNvPicPr>
                            <a:picLocks noChangeAspect="1"/>
                          </pic:cNvPicPr>
                        </pic:nvPicPr>
                        <pic:blipFill>
                          <a:blip xmlns:r="http://schemas.openxmlformats.org/officeDocument/2006/relationships" r:embed="rId34"/>
                          <a:stretch>
                            <a:fillRect/>
                          </a:stretch>
                        </pic:blipFill>
                        <pic:spPr>
                          <a:xfrm rot="16200000">
                            <a:off x="0" y="0"/>
                            <a:ext cx="2228215" cy="2820035"/>
                          </a:xfrm>
                          <a:prstGeom prst="rect">
                            <a:avLst/>
                          </a:prstGeom>
                        </pic:spPr>
                      </pic:pic>
                    </a:graphicData>
                  </a:graphic>
                </wp:inline>
              </w:drawing>
            </w:r>
          </w:p>
        </w:tc>
      </w:tr>
      <w:tr w14:paraId="53B9FF26">
        <w:tblPrEx>
          <w:tblW w:w="8948" w:type="dxa"/>
          <w:tblInd w:w="2" w:type="dxa"/>
          <w:tblLayout w:type="fixed"/>
          <w:tblCellMar>
            <w:top w:w="0" w:type="dxa"/>
            <w:left w:w="0" w:type="dxa"/>
            <w:bottom w:w="0" w:type="dxa"/>
            <w:right w:w="0" w:type="dxa"/>
          </w:tblCellMar>
        </w:tblPrEx>
        <w:trPr>
          <w:trHeight w:val="340"/>
        </w:trPr>
        <w:tc>
          <w:tcPr>
            <w:tcW w:w="8948" w:type="dxa"/>
            <w:gridSpan w:val="2"/>
            <w:vAlign w:val="top"/>
          </w:tcPr>
          <w:p w14:paraId="4132658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3759"/>
              <w:textAlignment w:val="baseline"/>
              <w:rPr>
                <w:rFonts w:ascii="Times New Roman" w:hAnsi="Times New Roman" w:cs="Times New Roman" w:hint="default"/>
                <w:sz w:val="24"/>
                <w:szCs w:val="24"/>
              </w:rPr>
            </w:pPr>
            <w:r>
              <w:rPr>
                <w:rFonts w:ascii="Times New Roman" w:hAnsi="Times New Roman" w:cs="Times New Roman" w:hint="default"/>
                <w:spacing w:val="-2"/>
                <w:sz w:val="21"/>
                <w:szCs w:val="21"/>
              </w:rPr>
              <w:t>样品其他采集</w:t>
            </w:r>
          </w:p>
        </w:tc>
      </w:tr>
    </w:tbl>
    <w:p w14:paraId="08353D0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2.4.4 平行样采集</w:t>
      </w:r>
    </w:p>
    <w:p w14:paraId="50EE55E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5"/>
        </w:rPr>
        <w:t>本地块共釆集平行样品</w:t>
      </w:r>
      <w:r>
        <w:rPr>
          <w:rFonts w:ascii="Times New Roman" w:eastAsia="Times New Roman" w:hAnsi="Times New Roman" w:cs="Times New Roman" w:hint="default"/>
          <w:spacing w:val="-5"/>
        </w:rPr>
        <w:t>1</w:t>
      </w:r>
      <w:r>
        <w:rPr>
          <w:rFonts w:ascii="Times New Roman" w:hAnsi="Times New Roman" w:cs="Times New Roman" w:hint="default"/>
          <w:spacing w:val="-5"/>
        </w:rPr>
        <w:t>个，符合不少于地块总样品数</w:t>
      </w:r>
      <w:r>
        <w:rPr>
          <w:rFonts w:ascii="Times New Roman" w:eastAsia="Times New Roman" w:hAnsi="Times New Roman" w:cs="Times New Roman" w:hint="default"/>
          <w:spacing w:val="-5"/>
        </w:rPr>
        <w:t>10%</w:t>
      </w:r>
      <w:r>
        <w:rPr>
          <w:rFonts w:ascii="Times New Roman" w:hAnsi="Times New Roman" w:cs="Times New Roman" w:hint="default"/>
          <w:spacing w:val="-6"/>
        </w:rPr>
        <w:t>的要求。土壤平</w:t>
      </w:r>
      <w:r>
        <w:rPr>
          <w:rFonts w:ascii="Times New Roman" w:hAnsi="Times New Roman" w:cs="Times New Roman" w:hint="default"/>
          <w:spacing w:val="-1"/>
        </w:rPr>
        <w:t>行样釆集均与原样分别同时进行釆集，具体要求如下：</w:t>
      </w:r>
    </w:p>
    <w:p w14:paraId="241AF51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1</w:t>
      </w:r>
      <w:r>
        <w:rPr>
          <w:rFonts w:ascii="Times New Roman" w:hAnsi="Times New Roman" w:cs="Times New Roman" w:hint="default"/>
          <w:spacing w:val="-3"/>
        </w:rPr>
        <w:t>）</w:t>
      </w:r>
      <w:r>
        <w:rPr>
          <w:rFonts w:ascii="Times New Roman" w:eastAsia="Times New Roman" w:hAnsi="Times New Roman" w:cs="Times New Roman" w:hint="default"/>
          <w:spacing w:val="-3"/>
        </w:rPr>
        <w:t>VOCs</w:t>
      </w:r>
      <w:r>
        <w:rPr>
          <w:rFonts w:ascii="Times New Roman" w:hAnsi="Times New Roman" w:cs="Times New Roman" w:hint="default"/>
          <w:spacing w:val="-3"/>
        </w:rPr>
        <w:t>样品平行样采集</w:t>
      </w:r>
    </w:p>
    <w:p w14:paraId="65CD105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spacing w:val="-1"/>
        </w:rPr>
        <w:t>VOCs</w:t>
      </w:r>
      <w:r>
        <w:rPr>
          <w:rFonts w:ascii="Times New Roman" w:hAnsi="Times New Roman" w:cs="Times New Roman" w:hint="default"/>
          <w:spacing w:val="-1"/>
        </w:rPr>
        <w:t>样品平行样采集应与原样在同一位置、同时进行，尽快采集，采</w:t>
      </w:r>
      <w:r>
        <w:rPr>
          <w:rFonts w:ascii="Times New Roman" w:hAnsi="Times New Roman" w:cs="Times New Roman" w:hint="default"/>
          <w:spacing w:val="-2"/>
        </w:rPr>
        <w:t>集方</w:t>
      </w:r>
      <w:r>
        <w:rPr>
          <w:rFonts w:ascii="Times New Roman" w:hAnsi="Times New Roman" w:cs="Times New Roman" w:hint="default"/>
          <w:spacing w:val="2"/>
        </w:rPr>
        <w:t>式方法、容器、采样量、保存方式等均与原样一致</w:t>
      </w:r>
      <w:r>
        <w:rPr>
          <w:rFonts w:ascii="Times New Roman" w:hAnsi="Times New Roman" w:cs="Times New Roman" w:hint="default"/>
          <w:spacing w:val="1"/>
        </w:rPr>
        <w:t>，检测项目和检测方法也应</w:t>
      </w:r>
      <w:r>
        <w:rPr>
          <w:rFonts w:ascii="Times New Roman" w:hAnsi="Times New Roman" w:cs="Times New Roman" w:hint="default"/>
          <w:spacing w:val="-1"/>
        </w:rPr>
        <w:t>一致，并在釆样记录单中标注平行样和质控编号以及对应的检测样品编号。</w:t>
      </w:r>
    </w:p>
    <w:p w14:paraId="0580BC0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w:t>
      </w:r>
      <w:r>
        <w:rPr>
          <w:rFonts w:ascii="Times New Roman" w:eastAsia="Times New Roman" w:hAnsi="Times New Roman" w:cs="Times New Roman" w:hint="default"/>
          <w:spacing w:val="-2"/>
        </w:rPr>
        <w:t>2</w:t>
      </w:r>
      <w:r>
        <w:rPr>
          <w:rFonts w:ascii="Times New Roman" w:hAnsi="Times New Roman" w:cs="Times New Roman" w:hint="default"/>
          <w:spacing w:val="-2"/>
        </w:rPr>
        <w:t>）</w:t>
      </w:r>
      <w:r>
        <w:rPr>
          <w:rFonts w:ascii="Times New Roman" w:eastAsia="Times New Roman" w:hAnsi="Times New Roman" w:cs="Times New Roman" w:hint="default"/>
          <w:spacing w:val="-2"/>
        </w:rPr>
        <w:t>SVOCs</w:t>
      </w:r>
      <w:r>
        <w:rPr>
          <w:rFonts w:ascii="Times New Roman" w:hAnsi="Times New Roman" w:cs="Times New Roman" w:hint="default"/>
          <w:spacing w:val="-2"/>
        </w:rPr>
        <w:t>平行样采集与原样在同一位置、同时进行，尽快采集，采集方</w:t>
      </w:r>
      <w:r>
        <w:rPr>
          <w:rFonts w:ascii="Times New Roman" w:hAnsi="Times New Roman" w:cs="Times New Roman" w:hint="default"/>
          <w:spacing w:val="2"/>
        </w:rPr>
        <w:t>式</w:t>
      </w:r>
      <w:r>
        <w:rPr>
          <w:rFonts w:ascii="Times New Roman" w:hAnsi="Times New Roman" w:cs="Times New Roman" w:hint="default"/>
          <w:spacing w:val="-45"/>
        </w:rPr>
        <w:t xml:space="preserve"> </w:t>
      </w:r>
      <w:r>
        <w:rPr>
          <w:rFonts w:ascii="Times New Roman" w:hAnsi="Times New Roman" w:cs="Times New Roman" w:hint="default"/>
          <w:spacing w:val="2"/>
        </w:rPr>
        <w:t>方法、容器、采样量、保存方式等均与原样一致</w:t>
      </w:r>
      <w:r>
        <w:rPr>
          <w:rFonts w:ascii="Times New Roman" w:hAnsi="Times New Roman" w:cs="Times New Roman" w:hint="default"/>
          <w:spacing w:val="1"/>
        </w:rPr>
        <w:t>，检测项目和检测方法也应</w:t>
      </w:r>
      <w:r>
        <w:rPr>
          <w:rFonts w:ascii="Times New Roman" w:hAnsi="Times New Roman" w:cs="Times New Roman" w:hint="default"/>
          <w:spacing w:val="-1"/>
        </w:rPr>
        <w:t>一致，</w:t>
      </w:r>
      <w:r>
        <w:rPr>
          <w:rFonts w:ascii="Times New Roman" w:hAnsi="Times New Roman" w:cs="Times New Roman" w:hint="default"/>
          <w:spacing w:val="-42"/>
        </w:rPr>
        <w:t xml:space="preserve"> </w:t>
      </w:r>
      <w:r>
        <w:rPr>
          <w:rFonts w:ascii="Times New Roman" w:hAnsi="Times New Roman" w:cs="Times New Roman" w:hint="default"/>
          <w:spacing w:val="-1"/>
        </w:rPr>
        <w:t>并在采样记录单中标注平行样和质控编号以及对应的检测样品编号。</w:t>
      </w:r>
    </w:p>
    <w:p w14:paraId="6E044C0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w:t>
      </w:r>
      <w:r>
        <w:rPr>
          <w:rFonts w:ascii="Times New Roman" w:eastAsia="Times New Roman" w:hAnsi="Times New Roman" w:cs="Times New Roman" w:hint="default"/>
          <w:spacing w:val="-2"/>
        </w:rPr>
        <w:t>3</w:t>
      </w:r>
      <w:r>
        <w:rPr>
          <w:rFonts w:ascii="Times New Roman" w:hAnsi="Times New Roman" w:cs="Times New Roman" w:hint="default"/>
          <w:spacing w:val="-2"/>
        </w:rPr>
        <w:t>）其它检测指标样品采集</w:t>
      </w:r>
    </w:p>
    <w:p w14:paraId="498CD25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8"/>
        </w:rPr>
        <w:t>其它检测指标样品采集采用四分法进行。待</w:t>
      </w:r>
      <w:r>
        <w:rPr>
          <w:rFonts w:ascii="Times New Roman" w:eastAsia="Times New Roman" w:hAnsi="Times New Roman" w:cs="Times New Roman" w:hint="default"/>
          <w:spacing w:val="-8"/>
        </w:rPr>
        <w:t>VOCs</w:t>
      </w:r>
      <w:r>
        <w:rPr>
          <w:rFonts w:ascii="Times New Roman" w:hAnsi="Times New Roman" w:cs="Times New Roman" w:hint="default"/>
          <w:spacing w:val="-8"/>
        </w:rPr>
        <w:t>、</w:t>
      </w:r>
      <w:r>
        <w:rPr>
          <w:rFonts w:ascii="Times New Roman" w:eastAsia="Times New Roman" w:hAnsi="Times New Roman" w:cs="Times New Roman" w:hint="default"/>
          <w:spacing w:val="-8"/>
        </w:rPr>
        <w:t>SVOCs</w:t>
      </w:r>
      <w:r>
        <w:rPr>
          <w:rFonts w:ascii="Times New Roman" w:hAnsi="Times New Roman" w:cs="Times New Roman" w:hint="default"/>
          <w:spacing w:val="-8"/>
        </w:rPr>
        <w:t>样品采集完成后，</w:t>
      </w:r>
      <w:r>
        <w:rPr>
          <w:rFonts w:ascii="Times New Roman" w:hAnsi="Times New Roman" w:cs="Times New Roman" w:hint="default"/>
          <w:spacing w:val="-3"/>
        </w:rPr>
        <w:t>将本采样位置剩余土放在清洁的塑料布上，揉碎、混合均匀，以等厚度铺成正方</w:t>
      </w:r>
      <w:r>
        <w:rPr>
          <w:rFonts w:ascii="Times New Roman" w:hAnsi="Times New Roman" w:cs="Times New Roman" w:hint="default"/>
          <w:spacing w:val="-1"/>
        </w:rPr>
        <w:t>形，用清洁的采样铲划对角线分成四份，随机选取其中任意三</w:t>
      </w:r>
      <w:r>
        <w:rPr>
          <w:rFonts w:ascii="Times New Roman" w:hAnsi="Times New Roman" w:cs="Times New Roman" w:hint="default"/>
          <w:spacing w:val="-2"/>
        </w:rPr>
        <w:t>份进行样品采集。</w:t>
      </w:r>
    </w:p>
    <w:p w14:paraId="6B58ADE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8"/>
        </w:rPr>
        <w:t>采集容器、采样量、保存方式等均与原样一致，检测项目和</w:t>
      </w:r>
      <w:r>
        <w:rPr>
          <w:rFonts w:ascii="Times New Roman" w:hAnsi="Times New Roman" w:cs="Times New Roman" w:hint="default"/>
          <w:spacing w:val="-9"/>
        </w:rPr>
        <w:t>检测方法也一致，</w:t>
      </w:r>
      <w:r>
        <w:rPr>
          <w:rFonts w:ascii="Times New Roman" w:hAnsi="Times New Roman" w:cs="Times New Roman" w:hint="default"/>
          <w:spacing w:val="-1"/>
        </w:rPr>
        <w:t>并在釆样记录单中标注平行样和质控编号以及对应的检测样品编号。</w:t>
      </w:r>
    </w:p>
    <w:p w14:paraId="0E7C597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w:t>
      </w:r>
      <w:r>
        <w:rPr>
          <w:rFonts w:ascii="Times New Roman" w:eastAsia="Times New Roman" w:hAnsi="Times New Roman" w:cs="Times New Roman" w:hint="default"/>
          <w:spacing w:val="-2"/>
        </w:rPr>
        <w:t>4</w:t>
      </w:r>
      <w:r>
        <w:rPr>
          <w:rFonts w:ascii="Times New Roman" w:hAnsi="Times New Roman" w:cs="Times New Roman" w:hint="default"/>
          <w:spacing w:val="-2"/>
        </w:rPr>
        <w:t>）土壤样品釆集拍照记录</w:t>
      </w:r>
    </w:p>
    <w:p w14:paraId="02EA4D0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土壤样品采集过程中要针对采样工具、采集位置、釆样瓶装样</w:t>
      </w:r>
      <w:r>
        <w:rPr>
          <w:rFonts w:ascii="Times New Roman" w:hAnsi="Times New Roman" w:cs="Times New Roman" w:hint="default"/>
          <w:spacing w:val="-4"/>
        </w:rPr>
        <w:t>过程、样品瓶</w:t>
      </w:r>
      <w:r>
        <w:rPr>
          <w:rFonts w:ascii="Times New Roman" w:hAnsi="Times New Roman" w:cs="Times New Roman" w:hint="default"/>
          <w:spacing w:val="2"/>
        </w:rPr>
        <w:t>编号、盛放柱状样的岩芯箱、现场检测仪器使用等</w:t>
      </w:r>
      <w:r>
        <w:rPr>
          <w:rFonts w:ascii="Times New Roman" w:hAnsi="Times New Roman" w:cs="Times New Roman" w:hint="default"/>
          <w:spacing w:val="1"/>
        </w:rPr>
        <w:t>关键信息拍照记录，每个关</w:t>
      </w:r>
      <w:r>
        <w:rPr>
          <w:rFonts w:ascii="Times New Roman" w:hAnsi="Times New Roman" w:cs="Times New Roman" w:hint="default"/>
        </w:rPr>
        <w:t>键信息至少</w:t>
      </w:r>
      <w:r>
        <w:rPr>
          <w:rFonts w:ascii="Times New Roman" w:eastAsia="Times New Roman" w:hAnsi="Times New Roman" w:cs="Times New Roman" w:hint="default"/>
        </w:rPr>
        <w:t>1</w:t>
      </w:r>
      <w:r>
        <w:rPr>
          <w:rFonts w:ascii="Times New Roman" w:hAnsi="Times New Roman" w:cs="Times New Roman" w:hint="default"/>
        </w:rPr>
        <w:t>张照片，以备质量检查。</w:t>
      </w:r>
    </w:p>
    <w:p w14:paraId="3C2008F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w:t>
      </w:r>
      <w:r>
        <w:rPr>
          <w:rFonts w:ascii="Times New Roman" w:eastAsia="Times New Roman" w:hAnsi="Times New Roman" w:cs="Times New Roman" w:hint="default"/>
          <w:spacing w:val="-3"/>
        </w:rPr>
        <w:t>5</w:t>
      </w:r>
      <w:r>
        <w:rPr>
          <w:rFonts w:ascii="Times New Roman" w:hAnsi="Times New Roman" w:cs="Times New Roman" w:hint="default"/>
          <w:spacing w:val="-3"/>
        </w:rPr>
        <w:t>）其他要求</w:t>
      </w:r>
    </w:p>
    <w:p w14:paraId="6753E81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3"/>
        </w:rPr>
      </w:pPr>
      <w:r>
        <w:rPr>
          <w:rFonts w:ascii="Times New Roman" w:hAnsi="Times New Roman" w:cs="Times New Roman" w:hint="default"/>
          <w:spacing w:val="-2"/>
        </w:rPr>
        <w:t>土壤采样过程中应做好人员安全和健康防护，佩戴安全帽和一次性的口罩、</w:t>
      </w:r>
      <w:r>
        <w:rPr>
          <w:rFonts w:ascii="Times New Roman" w:hAnsi="Times New Roman" w:cs="Times New Roman" w:hint="default"/>
          <w:spacing w:val="2"/>
        </w:rPr>
        <w:t>手套，严禁用手直接采集土样，使用后废弃的个人防护用</w:t>
      </w:r>
      <w:r>
        <w:rPr>
          <w:rFonts w:ascii="Times New Roman" w:hAnsi="Times New Roman" w:cs="Times New Roman" w:hint="default"/>
          <w:spacing w:val="1"/>
        </w:rPr>
        <w:t>品应统一收集处置；</w:t>
      </w:r>
      <w:r>
        <w:rPr>
          <w:rFonts w:ascii="Times New Roman" w:hAnsi="Times New Roman" w:cs="Times New Roman" w:hint="default"/>
          <w:spacing w:val="2"/>
        </w:rPr>
        <w:t>采样前后应对采样器进行除污和清洗，不同土壤样品采集应</w:t>
      </w:r>
      <w:r>
        <w:rPr>
          <w:rFonts w:ascii="Times New Roman" w:hAnsi="Times New Roman" w:cs="Times New Roman" w:hint="default"/>
          <w:spacing w:val="1"/>
        </w:rPr>
        <w:t>更换手套，避免交</w:t>
      </w:r>
      <w:r>
        <w:rPr>
          <w:rFonts w:ascii="Times New Roman" w:hAnsi="Times New Roman" w:cs="Times New Roman" w:hint="default"/>
          <w:spacing w:val="-3"/>
        </w:rPr>
        <w:t>叉污染。</w:t>
      </w:r>
    </w:p>
    <w:p w14:paraId="0CE9FDE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 xml:space="preserve">2.4.5 地下水样品采集 </w:t>
      </w:r>
    </w:p>
    <w:p w14:paraId="49FD523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3"/>
        </w:rPr>
      </w:pPr>
      <w:r>
        <w:rPr>
          <w:rFonts w:ascii="Times New Roman" w:hAnsi="Times New Roman" w:cs="Times New Roman" w:hint="default"/>
          <w:spacing w:val="-3"/>
        </w:rPr>
        <w:t xml:space="preserve">洗井前对pH计、溶解氧仪、电导率和氧化还原电位仪等检测仪器进行现场校正，填写“地下水采样井洗井记录单”。开始洗井时，以小流量抽水，记录抽水开始时间，同时洗井过程中每隔5分钟读取并记录pH、温度（T）、电导率、溶解氧（DO）、氧化还原电位（ORP）和浊度的测量数据，各项参数满足《重点行业企业用地调查样品采集保存和流转技术规定（试行）》具体要求。 </w:t>
      </w:r>
    </w:p>
    <w:p w14:paraId="68BAC5D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3"/>
        </w:rPr>
      </w:pPr>
      <w:r>
        <w:rPr>
          <w:rFonts w:ascii="Times New Roman" w:hAnsi="Times New Roman" w:cs="Times New Roman" w:hint="default"/>
          <w:spacing w:val="-3"/>
        </w:rPr>
        <w:t xml:space="preserve">2、地下水样品采集 </w:t>
      </w:r>
    </w:p>
    <w:p w14:paraId="4DD5FA50">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3"/>
        </w:rPr>
      </w:pPr>
      <w:r>
        <w:rPr>
          <w:rFonts w:ascii="Times New Roman" w:hAnsi="Times New Roman" w:cs="Times New Roman" w:hint="default"/>
          <w:spacing w:val="-3"/>
        </w:rPr>
        <w:t>地下水样品采集要先采集用于检测VOCs的水样，再采集用于检测其他水质</w:t>
      </w:r>
    </w:p>
    <w:p w14:paraId="74E0C274">
      <w:pPr>
        <w:pStyle w:val="BodyText"/>
        <w:keepNext w:val="0"/>
        <w:keepLines w:val="0"/>
        <w:pageBreakBefore w:val="0"/>
        <w:widowControl/>
        <w:kinsoku/>
        <w:wordWrap/>
        <w:overflowPunct w:val="0"/>
        <w:topLinePunct/>
        <w:autoSpaceDE/>
        <w:autoSpaceDN w:val="0"/>
        <w:bidi w:val="0"/>
        <w:adjustRightInd w:val="0"/>
        <w:snapToGrid w:val="0"/>
        <w:spacing w:line="360" w:lineRule="auto"/>
        <w:ind w:right="0"/>
        <w:textAlignment w:val="baseline"/>
        <w:rPr>
          <w:rFonts w:ascii="Times New Roman" w:hAnsi="Times New Roman" w:cs="Times New Roman" w:hint="default"/>
          <w:spacing w:val="-3"/>
        </w:rPr>
      </w:pPr>
      <w:r>
        <w:rPr>
          <w:rFonts w:ascii="Times New Roman" w:hAnsi="Times New Roman" w:cs="Times New Roman" w:hint="default"/>
          <w:spacing w:val="-3"/>
        </w:rPr>
        <w:t>指标的水样。对于未添加保护剂的样品瓶，地下水采样前要用待采集水样润洗2～3次。采集检测VOCs的水样时，优先采用气囊泵或低流量潜水泵，地下水样品采集要在2h内完成；按照相关水质环境监测分析方法标准的规定，预先在地下水样品瓶中添加相应保护剂；采样过程中要控制出水流速一般不超过100ml/min，当实际情况不满足前述条件时可适当增加出水流速，最高不超过300ml/min，尽可能降低出水流速；从输水管线的出口直接采集水样，使水样流入地下水样品瓶中，注意避免冲击产生气泡；水样应在地下水样品瓶过量溢出，形成凸面，拧紧瓶盖，颠倒地下水样品瓶，观察数秒，确保瓶内无气泡，如有气泡要重新采样。</w:t>
      </w:r>
    </w:p>
    <w:p w14:paraId="335B4A9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3"/>
        </w:rPr>
      </w:pPr>
      <w:r>
        <w:rPr>
          <w:rFonts w:ascii="Times New Roman" w:hAnsi="Times New Roman" w:cs="Times New Roman" w:hint="default"/>
          <w:spacing w:val="-3"/>
        </w:rPr>
        <w:t>使用贝勒管进行地下水样品采集时，要缓慢沉降或提升贝勒管。取出后，通过调节贝勒管下端出水阀或低流量控制器，使水样沿瓶壁缓缓流入瓶中，直至在瓶口形成一向上弯月面，旋紧瓶盖，避免采样瓶中存在顶空和气泡。使用贝勒管取有机样品时，要采集贝勒管的中段水样，使用流速调节阀使水样缓慢流入地下水样品瓶中，避免冲击产生气泡，一般不超过0.1L/min；将水样在地下水样品瓶中过量溢出，形成凸面，拧紧瓶盖，颠倒地下水样品瓶，观察数秒，确保瓶内无气泡，如有气泡要重新采样。低渗透性含水层采样方法：当地下水面位于筛管上端以上时，要将潜水泵置于筛管下端，缓慢抽出井内积水，当水位将至筛管上端时，尽快完成采样。当地下水面位于筛管之间时，要将井内积水抽干，在2h之后且水量恢复至满足采样要求时，尽快完成采样。</w:t>
      </w:r>
    </w:p>
    <w:p w14:paraId="3A6F1296">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3"/>
        </w:rPr>
      </w:pPr>
      <w:r>
        <w:rPr>
          <w:rFonts w:ascii="Times New Roman" w:hAnsi="Times New Roman" w:cs="Times New Roman" w:hint="default"/>
          <w:spacing w:val="-3"/>
        </w:rPr>
        <w:t>装有地下水样品的样品瓶，要单独密封在自封袋中，避免交叉污染，并立即 放入现场装有冷冻蓝冰的样品箱内保存。</w:t>
      </w:r>
    </w:p>
    <w:p w14:paraId="474F876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3"/>
        </w:rPr>
      </w:pPr>
      <w:r>
        <w:rPr>
          <w:rFonts w:ascii="Times New Roman" w:hAnsi="Times New Roman" w:cs="Times New Roman" w:hint="default"/>
          <w:spacing w:val="-3"/>
        </w:rPr>
        <w:t>地下水平行样要不少于地块总样品数的10%，每个地块至少采集1组。每组平行样品需要采集3件（检测样、平行样和质控样各1件），其中，2件（检测样和平行样）送检测实验室，进行实验室内平行对比；另1件（质控样）送外控实验室，进行实验室间平行对比。检测样、平行样和质控样应在取样井同一位置采集，三者检测项目和检测方法应一致，并在采样记录单中标注平行样和质控编号以及对应的检测样品编号。</w:t>
      </w:r>
    </w:p>
    <w:p w14:paraId="6B222C1B">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3"/>
        </w:rPr>
      </w:pPr>
      <w:r>
        <w:rPr>
          <w:rFonts w:ascii="Times New Roman" w:hAnsi="Times New Roman" w:cs="Times New Roman" w:hint="default"/>
          <w:spacing w:val="-3"/>
        </w:rPr>
        <w:t>地下水样品采集过程要对洗井、装样（用于VOCs、SVOCs、重金属和地下水水质监测的样品瓶）以及采样过程中现场快速监测等环节进行拍照记录，每个环节至少1张照片，以备质量检查。</w:t>
      </w:r>
    </w:p>
    <w:p w14:paraId="67C6B65A">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3"/>
        </w:rPr>
      </w:pPr>
      <w:r>
        <w:rPr>
          <w:rFonts w:ascii="Times New Roman" w:hAnsi="Times New Roman" w:cs="Times New Roman" w:hint="default"/>
          <w:spacing w:val="-3"/>
        </w:rPr>
        <w:t>3、样品编码</w:t>
      </w:r>
    </w:p>
    <w:p w14:paraId="1D5915FB">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3"/>
        </w:rPr>
      </w:pPr>
      <w:r>
        <w:rPr>
          <w:rFonts w:ascii="Times New Roman" w:hAnsi="Times New Roman" w:cs="Times New Roman" w:hint="default"/>
          <w:spacing w:val="-3"/>
        </w:rPr>
        <w:t>（1）地下水样品编码</w:t>
      </w:r>
    </w:p>
    <w:p w14:paraId="3AA6A2F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3"/>
        </w:rPr>
      </w:pPr>
      <w:r>
        <w:rPr>
          <w:rFonts w:ascii="Times New Roman" w:hAnsi="Times New Roman" w:cs="Times New Roman" w:hint="default"/>
          <w:spacing w:val="-3"/>
        </w:rPr>
        <w:t>样品编码格式：地块编码2XXSSS，其中，地块编码依据《重点行业企业用</w:t>
      </w:r>
    </w:p>
    <w:p w14:paraId="18998A00">
      <w:pPr>
        <w:pStyle w:val="BodyText"/>
        <w:keepNext w:val="0"/>
        <w:keepLines w:val="0"/>
        <w:pageBreakBefore w:val="0"/>
        <w:widowControl/>
        <w:kinsoku/>
        <w:wordWrap/>
        <w:overflowPunct w:val="0"/>
        <w:topLinePunct/>
        <w:autoSpaceDE/>
        <w:autoSpaceDN w:val="0"/>
        <w:bidi w:val="0"/>
        <w:adjustRightInd w:val="0"/>
        <w:snapToGrid w:val="0"/>
        <w:spacing w:line="360" w:lineRule="auto"/>
        <w:ind w:right="0"/>
        <w:textAlignment w:val="baseline"/>
        <w:rPr>
          <w:rFonts w:ascii="Times New Roman" w:hAnsi="Times New Roman" w:cs="Times New Roman" w:hint="default"/>
          <w:spacing w:val="-3"/>
        </w:rPr>
      </w:pPr>
      <w:r>
        <w:rPr>
          <w:rFonts w:ascii="Times New Roman" w:hAnsi="Times New Roman" w:cs="Times New Roman" w:hint="default"/>
          <w:spacing w:val="-3"/>
        </w:rPr>
        <w:t>地调查信息采集技术规定》要求确定；如2XX，1代表地下水壤样品；XX代表地3637下水采样点编号，从01开始编号。SSS代表采样深度值（以分米计），如0.1米记为001。</w:t>
      </w:r>
    </w:p>
    <w:p w14:paraId="3F9982D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3"/>
        </w:rPr>
      </w:pPr>
      <w:r>
        <w:rPr>
          <w:rFonts w:ascii="Times New Roman" w:hAnsi="Times New Roman" w:cs="Times New Roman" w:hint="default"/>
          <w:spacing w:val="-3"/>
        </w:rPr>
        <w:t xml:space="preserve">（2）地下水平行样编码 </w:t>
      </w:r>
    </w:p>
    <w:p w14:paraId="409065C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3"/>
        </w:rPr>
      </w:pPr>
      <w:r>
        <w:rPr>
          <w:rFonts w:ascii="Times New Roman" w:hAnsi="Times New Roman" w:cs="Times New Roman" w:hint="default"/>
          <w:spacing w:val="-3"/>
        </w:rPr>
        <w:t>平行样编码格式：地块编码2XXSSS-P；其中，地块编码1XXSSS含义同上，代表采集平行样的地下水采样点和深度，P为平行样代号。</w:t>
      </w:r>
    </w:p>
    <w:p w14:paraId="32B3B0D1">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35" w:name="_Toc4917"/>
      <w:r>
        <w:rPr>
          <w:rFonts w:ascii="Times New Roman" w:eastAsia="Times New Roman" w:hAnsi="Times New Roman" w:cs="Times New Roman" w:hint="default"/>
          <w:b/>
          <w:bCs/>
          <w:spacing w:val="1"/>
          <w:sz w:val="28"/>
          <w:szCs w:val="28"/>
        </w:rPr>
        <w:t>2.5.土壤样品汇总</w:t>
      </w:r>
      <w:bookmarkEnd w:id="35"/>
    </w:p>
    <w:p w14:paraId="1CF78806">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3"/>
        </w:rPr>
      </w:pPr>
      <w:r>
        <w:rPr>
          <w:rFonts w:ascii="Times New Roman" w:hAnsi="Times New Roman" w:cs="Times New Roman" w:hint="default"/>
          <w:spacing w:val="-3"/>
        </w:rPr>
        <w:t>本地块共采集</w:t>
      </w:r>
      <w:r>
        <w:rPr>
          <w:rFonts w:ascii="Times New Roman" w:hAnsi="Times New Roman" w:cs="Times New Roman" w:hint="eastAsia"/>
          <w:spacing w:val="-3"/>
          <w:lang w:val="en-US" w:eastAsia="zh-CN"/>
        </w:rPr>
        <w:t>11</w:t>
      </w:r>
      <w:r>
        <w:rPr>
          <w:rFonts w:ascii="Times New Roman" w:hAnsi="Times New Roman" w:cs="Times New Roman" w:hint="default"/>
          <w:spacing w:val="-3"/>
        </w:rPr>
        <w:t>个土壤样品，包括1个平行样品，</w:t>
      </w:r>
      <w:r>
        <w:rPr>
          <w:rFonts w:ascii="Times New Roman" w:hAnsi="Times New Roman" w:cs="Times New Roman" w:hint="eastAsia"/>
          <w:spacing w:val="-3"/>
          <w:lang w:val="en-US" w:eastAsia="zh-CN"/>
        </w:rPr>
        <w:t>地下水1个样品。</w:t>
      </w:r>
      <w:r>
        <w:rPr>
          <w:rFonts w:ascii="Times New Roman" w:hAnsi="Times New Roman" w:cs="Times New Roman" w:hint="default"/>
          <w:spacing w:val="-3"/>
        </w:rPr>
        <w:t>采样深度、土层性质、采样日期详见下表。</w:t>
      </w:r>
    </w:p>
    <w:p w14:paraId="7C56025E">
      <w:pPr>
        <w:pStyle w:val="BodyText"/>
        <w:keepNext w:val="0"/>
        <w:keepLines w:val="0"/>
        <w:pageBreakBefore w:val="0"/>
        <w:widowControl/>
        <w:kinsoku/>
        <w:wordWrap/>
        <w:overflowPunct w:val="0"/>
        <w:topLinePunct/>
        <w:autoSpaceDE/>
        <w:autoSpaceDN w:val="0"/>
        <w:bidi w:val="0"/>
        <w:adjustRightInd w:val="0"/>
        <w:snapToGrid w:val="0"/>
        <w:spacing w:line="240" w:lineRule="auto"/>
        <w:ind w:left="0" w:right="0" w:firstLine="0"/>
        <w:jc w:val="center"/>
        <w:textAlignment w:val="baseline"/>
        <w:rPr>
          <w:rFonts w:ascii="Times New Roman" w:eastAsia="宋体" w:hAnsi="Times New Roman" w:cs="Times New Roman" w:hint="default"/>
          <w:b/>
          <w:bCs/>
          <w:spacing w:val="-2"/>
          <w:lang w:val="en-US" w:eastAsia="zh-CN"/>
        </w:rPr>
      </w:pPr>
      <w:r>
        <w:rPr>
          <w:rFonts w:ascii="Times New Roman" w:hAnsi="Times New Roman" w:cs="Times New Roman" w:hint="eastAsia"/>
          <w:b/>
          <w:bCs/>
          <w:spacing w:val="-2"/>
          <w:lang w:val="en-US" w:eastAsia="zh-CN"/>
        </w:rPr>
        <w:t>表2.5-1  土壤样品汇总情况</w:t>
      </w:r>
    </w:p>
    <w:tbl>
      <w:tblPr>
        <w:tblStyle w:val="TableNormal0"/>
        <w:tblW w:w="5063"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600"/>
        <w:gridCol w:w="998"/>
        <w:gridCol w:w="1866"/>
        <w:gridCol w:w="875"/>
        <w:gridCol w:w="966"/>
        <w:gridCol w:w="896"/>
        <w:gridCol w:w="1265"/>
        <w:gridCol w:w="1073"/>
      </w:tblGrid>
      <w:tr w14:paraId="611CE88F">
        <w:tblPrEx>
          <w:tblW w:w="5063"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40"/>
        </w:trPr>
        <w:tc>
          <w:tcPr>
            <w:tcW w:w="351" w:type="pct"/>
            <w:tcBorders>
              <w:tl2br w:val="nil"/>
              <w:tr2bl w:val="nil"/>
            </w:tcBorders>
            <w:vAlign w:val="center"/>
          </w:tcPr>
          <w:p w14:paraId="267F16B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2"/>
                <w:szCs w:val="22"/>
              </w:rPr>
            </w:pPr>
            <w:r>
              <w:rPr>
                <w:rFonts w:ascii="Times New Roman" w:hAnsi="Times New Roman" w:cs="Times New Roman" w:hint="default"/>
                <w:b/>
                <w:bCs/>
                <w:spacing w:val="5"/>
                <w:sz w:val="22"/>
                <w:szCs w:val="22"/>
              </w:rPr>
              <w:t>序号</w:t>
            </w:r>
          </w:p>
        </w:tc>
        <w:tc>
          <w:tcPr>
            <w:tcW w:w="584" w:type="pct"/>
            <w:tcBorders>
              <w:tl2br w:val="nil"/>
              <w:tr2bl w:val="nil"/>
            </w:tcBorders>
            <w:vAlign w:val="center"/>
          </w:tcPr>
          <w:p w14:paraId="18C6146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32"/>
              <w:jc w:val="center"/>
              <w:textAlignment w:val="baseline"/>
              <w:rPr>
                <w:rFonts w:ascii="Times New Roman" w:hAnsi="Times New Roman" w:cs="Times New Roman" w:hint="default"/>
                <w:b/>
                <w:bCs/>
                <w:sz w:val="22"/>
                <w:szCs w:val="22"/>
              </w:rPr>
            </w:pPr>
            <w:r>
              <w:rPr>
                <w:rFonts w:ascii="Times New Roman" w:hAnsi="Times New Roman" w:cs="Times New Roman" w:hint="default"/>
                <w:b/>
                <w:bCs/>
                <w:spacing w:val="4"/>
                <w:sz w:val="22"/>
                <w:szCs w:val="22"/>
              </w:rPr>
              <w:t>点位编</w:t>
            </w:r>
            <w:r>
              <w:rPr>
                <w:rFonts w:ascii="Times New Roman" w:hAnsi="Times New Roman" w:cs="Times New Roman" w:hint="default"/>
                <w:b/>
                <w:bCs/>
                <w:sz w:val="22"/>
                <w:szCs w:val="22"/>
              </w:rPr>
              <w:t>号</w:t>
            </w:r>
          </w:p>
        </w:tc>
        <w:tc>
          <w:tcPr>
            <w:tcW w:w="1092" w:type="pct"/>
            <w:tcBorders>
              <w:tl2br w:val="nil"/>
              <w:tr2bl w:val="nil"/>
            </w:tcBorders>
            <w:vAlign w:val="center"/>
          </w:tcPr>
          <w:p w14:paraId="2B8A8CF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2"/>
                <w:szCs w:val="22"/>
              </w:rPr>
            </w:pPr>
            <w:r>
              <w:rPr>
                <w:rFonts w:ascii="Times New Roman" w:hAnsi="Times New Roman" w:cs="Times New Roman" w:hint="default"/>
                <w:b/>
                <w:bCs/>
                <w:spacing w:val="6"/>
                <w:sz w:val="22"/>
                <w:szCs w:val="22"/>
              </w:rPr>
              <w:t>经纬度</w:t>
            </w:r>
          </w:p>
        </w:tc>
        <w:tc>
          <w:tcPr>
            <w:tcW w:w="512" w:type="pct"/>
            <w:tcBorders>
              <w:tl2br w:val="nil"/>
              <w:tr2bl w:val="nil"/>
            </w:tcBorders>
            <w:vAlign w:val="center"/>
          </w:tcPr>
          <w:p w14:paraId="4D7A303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26"/>
              <w:jc w:val="center"/>
              <w:textAlignment w:val="baseline"/>
              <w:rPr>
                <w:rFonts w:ascii="Times New Roman" w:hAnsi="Times New Roman" w:cs="Times New Roman" w:hint="default"/>
                <w:b/>
                <w:bCs/>
                <w:sz w:val="22"/>
                <w:szCs w:val="22"/>
              </w:rPr>
            </w:pPr>
            <w:r>
              <w:rPr>
                <w:rFonts w:ascii="Times New Roman" w:hAnsi="Times New Roman" w:cs="Times New Roman" w:hint="default"/>
                <w:b/>
                <w:bCs/>
                <w:spacing w:val="7"/>
                <w:sz w:val="22"/>
                <w:szCs w:val="22"/>
              </w:rPr>
              <w:t>土层性质</w:t>
            </w:r>
          </w:p>
        </w:tc>
        <w:tc>
          <w:tcPr>
            <w:tcW w:w="565" w:type="pct"/>
            <w:tcBorders>
              <w:tl2br w:val="nil"/>
              <w:tr2bl w:val="nil"/>
            </w:tcBorders>
            <w:vAlign w:val="center"/>
          </w:tcPr>
          <w:p w14:paraId="5AE7FAE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98"/>
              <w:jc w:val="center"/>
              <w:textAlignment w:val="baseline"/>
              <w:rPr>
                <w:rFonts w:ascii="Times New Roman" w:eastAsia="Times New Roman" w:hAnsi="Times New Roman" w:cs="Times New Roman" w:hint="default"/>
                <w:b/>
                <w:bCs/>
                <w:sz w:val="22"/>
                <w:szCs w:val="22"/>
              </w:rPr>
            </w:pPr>
            <w:r>
              <w:rPr>
                <w:rFonts w:ascii="Times New Roman" w:hAnsi="Times New Roman" w:cs="Times New Roman" w:hint="default"/>
                <w:b/>
                <w:bCs/>
                <w:spacing w:val="6"/>
                <w:sz w:val="22"/>
                <w:szCs w:val="22"/>
              </w:rPr>
              <w:t>钻孔深</w:t>
            </w:r>
            <w:r>
              <w:rPr>
                <w:rFonts w:ascii="Times New Roman" w:hAnsi="Times New Roman" w:cs="Times New Roman" w:hint="default"/>
                <w:b/>
                <w:bCs/>
                <w:spacing w:val="3"/>
                <w:sz w:val="22"/>
                <w:szCs w:val="22"/>
              </w:rPr>
              <w:t>度</w:t>
            </w:r>
            <w:r>
              <w:rPr>
                <w:rFonts w:ascii="Times New Roman" w:hAnsi="Times New Roman" w:cs="Times New Roman" w:hint="default"/>
                <w:b/>
                <w:bCs/>
                <w:spacing w:val="-44"/>
                <w:sz w:val="22"/>
                <w:szCs w:val="22"/>
              </w:rPr>
              <w:t xml:space="preserve"> </w:t>
            </w:r>
            <w:r>
              <w:rPr>
                <w:rFonts w:ascii="Times New Roman" w:eastAsia="Times New Roman" w:hAnsi="Times New Roman" w:cs="Times New Roman" w:hint="default"/>
                <w:b/>
                <w:bCs/>
                <w:spacing w:val="3"/>
                <w:sz w:val="22"/>
                <w:szCs w:val="22"/>
              </w:rPr>
              <w:t>m</w:t>
            </w:r>
          </w:p>
        </w:tc>
        <w:tc>
          <w:tcPr>
            <w:tcW w:w="524" w:type="pct"/>
            <w:tcBorders>
              <w:tl2br w:val="nil"/>
              <w:tr2bl w:val="nil"/>
            </w:tcBorders>
            <w:vAlign w:val="center"/>
          </w:tcPr>
          <w:p w14:paraId="405FA18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b/>
                <w:bCs/>
                <w:sz w:val="22"/>
                <w:szCs w:val="22"/>
                <w:lang w:val="en-US" w:eastAsia="zh-CN"/>
              </w:rPr>
            </w:pPr>
            <w:r>
              <w:rPr>
                <w:rFonts w:ascii="Times New Roman" w:hAnsi="Times New Roman" w:cs="Times New Roman" w:hint="default"/>
                <w:b/>
                <w:bCs/>
                <w:spacing w:val="7"/>
                <w:sz w:val="22"/>
                <w:szCs w:val="22"/>
              </w:rPr>
              <w:t>釆样深度</w:t>
            </w:r>
            <w:r>
              <w:rPr>
                <w:rFonts w:ascii="Times New Roman" w:hAnsi="Times New Roman" w:cs="Times New Roman" w:hint="eastAsia"/>
                <w:b/>
                <w:bCs/>
                <w:spacing w:val="7"/>
                <w:sz w:val="22"/>
                <w:szCs w:val="22"/>
                <w:lang w:val="en-US" w:eastAsia="zh-CN"/>
              </w:rPr>
              <w:t>m</w:t>
            </w:r>
          </w:p>
        </w:tc>
        <w:tc>
          <w:tcPr>
            <w:tcW w:w="740" w:type="pct"/>
            <w:tcBorders>
              <w:tl2br w:val="nil"/>
              <w:tr2bl w:val="nil"/>
            </w:tcBorders>
            <w:vAlign w:val="center"/>
          </w:tcPr>
          <w:p w14:paraId="0E7911B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2"/>
                <w:szCs w:val="22"/>
              </w:rPr>
            </w:pPr>
            <w:r>
              <w:rPr>
                <w:rFonts w:ascii="Times New Roman" w:hAnsi="Times New Roman" w:cs="Times New Roman" w:hint="default"/>
                <w:b/>
                <w:bCs/>
                <w:spacing w:val="7"/>
                <w:sz w:val="22"/>
                <w:szCs w:val="22"/>
              </w:rPr>
              <w:t>釆样日期</w:t>
            </w:r>
          </w:p>
        </w:tc>
        <w:tc>
          <w:tcPr>
            <w:tcW w:w="628" w:type="pct"/>
            <w:tcBorders>
              <w:tl2br w:val="nil"/>
              <w:tr2bl w:val="nil"/>
            </w:tcBorders>
            <w:vAlign w:val="center"/>
          </w:tcPr>
          <w:p w14:paraId="24D8B10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2"/>
                <w:szCs w:val="22"/>
              </w:rPr>
            </w:pPr>
            <w:r>
              <w:rPr>
                <w:rFonts w:ascii="Times New Roman" w:hAnsi="Times New Roman" w:cs="Times New Roman" w:hint="default"/>
                <w:b/>
                <w:bCs/>
                <w:spacing w:val="3"/>
                <w:sz w:val="22"/>
                <w:szCs w:val="22"/>
              </w:rPr>
              <w:t>备注</w:t>
            </w:r>
          </w:p>
        </w:tc>
      </w:tr>
      <w:tr w14:paraId="6BC3C27A">
        <w:tblPrEx>
          <w:tblW w:w="5063" w:type="pct"/>
          <w:tblInd w:w="0" w:type="dxa"/>
          <w:tblLayout w:type="fixed"/>
          <w:tblCellMar>
            <w:top w:w="0" w:type="dxa"/>
            <w:left w:w="0" w:type="dxa"/>
            <w:bottom w:w="0" w:type="dxa"/>
            <w:right w:w="0" w:type="dxa"/>
          </w:tblCellMar>
        </w:tblPrEx>
        <w:trPr>
          <w:trHeight w:val="340"/>
        </w:trPr>
        <w:tc>
          <w:tcPr>
            <w:tcW w:w="351" w:type="pct"/>
            <w:tcBorders>
              <w:tl2br w:val="nil"/>
              <w:tr2bl w:val="nil"/>
            </w:tcBorders>
            <w:vAlign w:val="center"/>
          </w:tcPr>
          <w:p w14:paraId="0234AF5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rPr>
            </w:pPr>
            <w:r>
              <w:rPr>
                <w:rFonts w:ascii="Times New Roman" w:eastAsia="Times New Roman" w:hAnsi="Times New Roman" w:cs="Times New Roman" w:hint="default"/>
                <w:sz w:val="22"/>
                <w:szCs w:val="22"/>
              </w:rPr>
              <w:t>1</w:t>
            </w:r>
          </w:p>
        </w:tc>
        <w:tc>
          <w:tcPr>
            <w:tcW w:w="584" w:type="pct"/>
            <w:tcBorders>
              <w:tl2br w:val="nil"/>
              <w:tr2bl w:val="nil"/>
            </w:tcBorders>
            <w:shd w:val="clear" w:color="auto" w:fill="auto"/>
            <w:vAlign w:val="center"/>
          </w:tcPr>
          <w:p w14:paraId="753DB4D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lang w:val="en-US" w:eastAsia="en-US"/>
              </w:rPr>
            </w:pPr>
            <w:r>
              <w:rPr>
                <w:rFonts w:ascii="Times New Roman" w:eastAsia="Times New Roman" w:hAnsi="Times New Roman" w:cs="Times New Roman" w:hint="default"/>
                <w:sz w:val="22"/>
                <w:szCs w:val="22"/>
              </w:rPr>
              <w:t>S1</w:t>
            </w:r>
            <w:r>
              <w:rPr>
                <w:rFonts w:ascii="Times New Roman" w:eastAsia="Times New Roman" w:hAnsi="Times New Roman" w:cs="Times New Roman" w:hint="default"/>
                <w:sz w:val="22"/>
                <w:szCs w:val="22"/>
                <w:lang w:val="en-US" w:eastAsia="zh-CN"/>
              </w:rPr>
              <w:t>#</w:t>
            </w:r>
          </w:p>
        </w:tc>
        <w:tc>
          <w:tcPr>
            <w:tcW w:w="1092" w:type="pct"/>
            <w:tcBorders>
              <w:tl2br w:val="nil"/>
              <w:tr2bl w:val="nil"/>
            </w:tcBorders>
            <w:shd w:val="clear" w:color="auto" w:fill="auto"/>
            <w:vAlign w:val="center"/>
          </w:tcPr>
          <w:p w14:paraId="4065462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2"/>
                <w:szCs w:val="22"/>
              </w:rPr>
            </w:pPr>
            <w:r>
              <w:rPr>
                <w:rFonts w:ascii="Times New Roman" w:hAnsi="Times New Roman" w:cs="Times New Roman" w:hint="default"/>
                <w:sz w:val="22"/>
                <w:szCs w:val="22"/>
              </w:rPr>
              <w:t>E:115°19′39.97″</w:t>
            </w:r>
          </w:p>
          <w:p w14:paraId="262A606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2"/>
                <w:szCs w:val="22"/>
                <w:lang w:val="en-US" w:eastAsia="en-US" w:bidi="ar-SA"/>
              </w:rPr>
            </w:pPr>
            <w:r>
              <w:rPr>
                <w:rFonts w:ascii="Times New Roman" w:hAnsi="Times New Roman" w:cs="Times New Roman" w:hint="default"/>
                <w:sz w:val="22"/>
                <w:szCs w:val="22"/>
              </w:rPr>
              <w:t>N:37°55′41.32″</w:t>
            </w:r>
          </w:p>
        </w:tc>
        <w:tc>
          <w:tcPr>
            <w:tcW w:w="512" w:type="pct"/>
            <w:tcBorders>
              <w:tl2br w:val="nil"/>
              <w:tr2bl w:val="nil"/>
            </w:tcBorders>
            <w:vAlign w:val="center"/>
          </w:tcPr>
          <w:p w14:paraId="0F5476C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2"/>
                <w:szCs w:val="22"/>
                <w:lang w:eastAsia="zh-CN"/>
              </w:rPr>
            </w:pPr>
            <w:r>
              <w:rPr>
                <w:rFonts w:ascii="Times New Roman" w:hAnsi="Times New Roman" w:cs="Times New Roman" w:hint="eastAsia"/>
                <w:spacing w:val="6"/>
                <w:sz w:val="22"/>
                <w:szCs w:val="22"/>
                <w:lang w:val="en-US" w:eastAsia="zh-CN"/>
              </w:rPr>
              <w:t>黄褐色素填土</w:t>
            </w:r>
          </w:p>
        </w:tc>
        <w:tc>
          <w:tcPr>
            <w:tcW w:w="565" w:type="pct"/>
            <w:tcBorders>
              <w:tl2br w:val="nil"/>
              <w:tr2bl w:val="nil"/>
            </w:tcBorders>
            <w:vAlign w:val="center"/>
          </w:tcPr>
          <w:p w14:paraId="0A37EF5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default"/>
                <w:sz w:val="22"/>
                <w:szCs w:val="22"/>
                <w:lang w:val="en-US" w:eastAsia="zh-CN"/>
              </w:rPr>
              <w:t>0.5</w:t>
            </w:r>
          </w:p>
        </w:tc>
        <w:tc>
          <w:tcPr>
            <w:tcW w:w="524" w:type="pct"/>
            <w:tcBorders>
              <w:tl2br w:val="nil"/>
              <w:tr2bl w:val="nil"/>
            </w:tcBorders>
            <w:vAlign w:val="center"/>
          </w:tcPr>
          <w:p w14:paraId="5D3D77A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eastAsia"/>
                <w:sz w:val="22"/>
                <w:szCs w:val="22"/>
                <w:lang w:val="en-US" w:eastAsia="zh-CN"/>
              </w:rPr>
              <w:t>0.3</w:t>
            </w:r>
          </w:p>
        </w:tc>
        <w:tc>
          <w:tcPr>
            <w:tcW w:w="740" w:type="pct"/>
            <w:tcBorders>
              <w:tl2br w:val="nil"/>
              <w:tr2bl w:val="nil"/>
            </w:tcBorders>
            <w:vAlign w:val="center"/>
          </w:tcPr>
          <w:p w14:paraId="2378B7A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4"/>
              <w:jc w:val="center"/>
              <w:textAlignment w:val="baseline"/>
              <w:rPr>
                <w:rFonts w:ascii="Times New Roman" w:eastAsia="Times New Roman" w:hAnsi="Times New Roman" w:cs="Times New Roman" w:hint="default"/>
                <w:sz w:val="22"/>
                <w:szCs w:val="22"/>
              </w:rPr>
            </w:pPr>
            <w:r>
              <w:rPr>
                <w:rFonts w:ascii="Times New Roman" w:eastAsia="Times New Roman" w:hAnsi="Times New Roman" w:cs="Times New Roman" w:hint="default"/>
                <w:spacing w:val="4"/>
                <w:sz w:val="22"/>
                <w:szCs w:val="22"/>
              </w:rPr>
              <w:t>202</w:t>
            </w:r>
            <w:r>
              <w:rPr>
                <w:rFonts w:ascii="Times New Roman" w:eastAsia="宋体" w:hAnsi="Times New Roman" w:cs="Times New Roman" w:hint="eastAsia"/>
                <w:spacing w:val="4"/>
                <w:sz w:val="22"/>
                <w:szCs w:val="22"/>
                <w:lang w:val="en-US" w:eastAsia="zh-CN"/>
              </w:rPr>
              <w:t>5.09.25</w:t>
            </w:r>
          </w:p>
        </w:tc>
        <w:tc>
          <w:tcPr>
            <w:tcW w:w="628" w:type="pct"/>
            <w:tcBorders>
              <w:tl2br w:val="nil"/>
              <w:tr2bl w:val="nil"/>
            </w:tcBorders>
            <w:vAlign w:val="center"/>
          </w:tcPr>
          <w:p w14:paraId="3EE0E22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9" w:right="93"/>
              <w:jc w:val="center"/>
              <w:textAlignment w:val="baseline"/>
              <w:rPr>
                <w:rFonts w:ascii="Times New Roman" w:hAnsi="Times New Roman" w:cs="Times New Roman" w:hint="default"/>
                <w:sz w:val="22"/>
                <w:szCs w:val="22"/>
              </w:rPr>
            </w:pPr>
            <w:r>
              <w:rPr>
                <w:rFonts w:ascii="Times New Roman" w:hAnsi="Times New Roman" w:cs="Times New Roman" w:hint="default"/>
                <w:spacing w:val="4"/>
                <w:sz w:val="22"/>
                <w:szCs w:val="22"/>
              </w:rPr>
              <w:t>满足</w:t>
            </w:r>
            <w:r>
              <w:rPr>
                <w:rFonts w:ascii="Times New Roman" w:hAnsi="Times New Roman" w:cs="Times New Roman" w:hint="default"/>
                <w:spacing w:val="5"/>
                <w:sz w:val="22"/>
                <w:szCs w:val="22"/>
              </w:rPr>
              <w:t>采样要求</w:t>
            </w:r>
          </w:p>
        </w:tc>
      </w:tr>
      <w:tr w14:paraId="4BC3BD56">
        <w:tblPrEx>
          <w:tblW w:w="5063" w:type="pct"/>
          <w:tblInd w:w="0" w:type="dxa"/>
          <w:tblLayout w:type="fixed"/>
          <w:tblCellMar>
            <w:top w:w="0" w:type="dxa"/>
            <w:left w:w="0" w:type="dxa"/>
            <w:bottom w:w="0" w:type="dxa"/>
            <w:right w:w="0" w:type="dxa"/>
          </w:tblCellMar>
        </w:tblPrEx>
        <w:trPr>
          <w:trHeight w:val="340"/>
        </w:trPr>
        <w:tc>
          <w:tcPr>
            <w:tcW w:w="351" w:type="pct"/>
            <w:tcBorders>
              <w:tl2br w:val="nil"/>
              <w:tr2bl w:val="nil"/>
            </w:tcBorders>
            <w:vAlign w:val="center"/>
          </w:tcPr>
          <w:p w14:paraId="660329C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rPr>
            </w:pPr>
            <w:r>
              <w:rPr>
                <w:rFonts w:ascii="Times New Roman" w:eastAsia="Times New Roman" w:hAnsi="Times New Roman" w:cs="Times New Roman" w:hint="default"/>
                <w:sz w:val="22"/>
                <w:szCs w:val="22"/>
              </w:rPr>
              <w:t>2</w:t>
            </w:r>
          </w:p>
        </w:tc>
        <w:tc>
          <w:tcPr>
            <w:tcW w:w="584" w:type="pct"/>
            <w:tcBorders>
              <w:tl2br w:val="nil"/>
              <w:tr2bl w:val="nil"/>
            </w:tcBorders>
            <w:shd w:val="clear" w:color="auto" w:fill="auto"/>
            <w:vAlign w:val="center"/>
          </w:tcPr>
          <w:p w14:paraId="517749F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lang w:val="en-US" w:eastAsia="en-US"/>
              </w:rPr>
            </w:pPr>
            <w:r>
              <w:rPr>
                <w:rFonts w:ascii="Times New Roman" w:eastAsia="Times New Roman" w:hAnsi="Times New Roman" w:cs="Times New Roman" w:hint="default"/>
                <w:sz w:val="22"/>
                <w:szCs w:val="22"/>
              </w:rPr>
              <w:t>S2</w:t>
            </w:r>
            <w:r>
              <w:rPr>
                <w:rFonts w:ascii="Times New Roman" w:eastAsia="Times New Roman" w:hAnsi="Times New Roman" w:cs="Times New Roman" w:hint="default"/>
                <w:sz w:val="22"/>
                <w:szCs w:val="22"/>
                <w:lang w:val="en-US" w:eastAsia="zh-CN"/>
              </w:rPr>
              <w:t>#</w:t>
            </w:r>
          </w:p>
        </w:tc>
        <w:tc>
          <w:tcPr>
            <w:tcW w:w="1092" w:type="pct"/>
            <w:tcBorders>
              <w:tl2br w:val="nil"/>
              <w:tr2bl w:val="nil"/>
            </w:tcBorders>
            <w:shd w:val="clear" w:color="auto" w:fill="auto"/>
            <w:vAlign w:val="center"/>
          </w:tcPr>
          <w:p w14:paraId="019DDEA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2"/>
                <w:szCs w:val="22"/>
              </w:rPr>
            </w:pPr>
            <w:r>
              <w:rPr>
                <w:rFonts w:ascii="Times New Roman" w:hAnsi="Times New Roman" w:cs="Times New Roman" w:hint="default"/>
                <w:sz w:val="22"/>
                <w:szCs w:val="22"/>
              </w:rPr>
              <w:t>E:115°19′22.27″</w:t>
            </w:r>
          </w:p>
          <w:p w14:paraId="16472C4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2"/>
                <w:szCs w:val="22"/>
                <w:lang w:val="en-US" w:eastAsia="zh-CN" w:bidi="ar-SA"/>
              </w:rPr>
            </w:pPr>
            <w:r>
              <w:rPr>
                <w:rFonts w:ascii="Times New Roman" w:hAnsi="Times New Roman" w:cs="Times New Roman" w:hint="default"/>
                <w:sz w:val="22"/>
                <w:szCs w:val="22"/>
              </w:rPr>
              <w:t>N:37°55′54.13″</w:t>
            </w:r>
          </w:p>
        </w:tc>
        <w:tc>
          <w:tcPr>
            <w:tcW w:w="512" w:type="pct"/>
            <w:tcBorders>
              <w:tl2br w:val="nil"/>
              <w:tr2bl w:val="nil"/>
            </w:tcBorders>
            <w:vAlign w:val="center"/>
          </w:tcPr>
          <w:p w14:paraId="425FCBB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2"/>
                <w:szCs w:val="22"/>
              </w:rPr>
            </w:pPr>
            <w:r>
              <w:rPr>
                <w:rFonts w:ascii="Times New Roman" w:hAnsi="Times New Roman" w:cs="Times New Roman" w:hint="eastAsia"/>
                <w:spacing w:val="6"/>
                <w:sz w:val="22"/>
                <w:szCs w:val="22"/>
                <w:lang w:val="en-US" w:eastAsia="zh-CN"/>
              </w:rPr>
              <w:t>黄褐色素填土</w:t>
            </w:r>
          </w:p>
        </w:tc>
        <w:tc>
          <w:tcPr>
            <w:tcW w:w="565" w:type="pct"/>
            <w:tcBorders>
              <w:tl2br w:val="nil"/>
              <w:tr2bl w:val="nil"/>
            </w:tcBorders>
            <w:vAlign w:val="center"/>
          </w:tcPr>
          <w:p w14:paraId="20F5D76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default"/>
                <w:sz w:val="22"/>
                <w:szCs w:val="22"/>
                <w:lang w:val="en-US" w:eastAsia="zh-CN"/>
              </w:rPr>
              <w:t>0.5</w:t>
            </w:r>
          </w:p>
        </w:tc>
        <w:tc>
          <w:tcPr>
            <w:tcW w:w="524" w:type="pct"/>
            <w:tcBorders>
              <w:tl2br w:val="nil"/>
              <w:tr2bl w:val="nil"/>
            </w:tcBorders>
            <w:vAlign w:val="center"/>
          </w:tcPr>
          <w:p w14:paraId="6F2E3B4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eastAsia"/>
                <w:sz w:val="22"/>
                <w:szCs w:val="22"/>
                <w:lang w:val="en-US" w:eastAsia="zh-CN"/>
              </w:rPr>
              <w:t>0.4</w:t>
            </w:r>
          </w:p>
        </w:tc>
        <w:tc>
          <w:tcPr>
            <w:tcW w:w="740" w:type="pct"/>
            <w:tcBorders>
              <w:tl2br w:val="nil"/>
              <w:tr2bl w:val="nil"/>
            </w:tcBorders>
            <w:vAlign w:val="center"/>
          </w:tcPr>
          <w:p w14:paraId="05ED346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z w:val="22"/>
                <w:szCs w:val="22"/>
              </w:rPr>
            </w:pPr>
            <w:r>
              <w:rPr>
                <w:rFonts w:ascii="Times New Roman" w:eastAsia="Times New Roman" w:hAnsi="Times New Roman" w:cs="Times New Roman" w:hint="default"/>
                <w:spacing w:val="4"/>
                <w:sz w:val="22"/>
                <w:szCs w:val="22"/>
              </w:rPr>
              <w:t>202</w:t>
            </w:r>
            <w:r>
              <w:rPr>
                <w:rFonts w:ascii="Times New Roman" w:eastAsia="宋体" w:hAnsi="Times New Roman" w:cs="Times New Roman" w:hint="eastAsia"/>
                <w:spacing w:val="4"/>
                <w:sz w:val="22"/>
                <w:szCs w:val="22"/>
                <w:lang w:val="en-US" w:eastAsia="zh-CN"/>
              </w:rPr>
              <w:t>5.09.25</w:t>
            </w:r>
          </w:p>
        </w:tc>
        <w:tc>
          <w:tcPr>
            <w:tcW w:w="628" w:type="pct"/>
            <w:tcBorders>
              <w:tl2br w:val="nil"/>
              <w:tr2bl w:val="nil"/>
            </w:tcBorders>
            <w:vAlign w:val="center"/>
          </w:tcPr>
          <w:p w14:paraId="7314B49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9" w:right="93"/>
              <w:jc w:val="center"/>
              <w:textAlignment w:val="baseline"/>
              <w:rPr>
                <w:rFonts w:ascii="Times New Roman" w:hAnsi="Times New Roman" w:cs="Times New Roman" w:hint="default"/>
                <w:sz w:val="22"/>
                <w:szCs w:val="22"/>
              </w:rPr>
            </w:pPr>
            <w:r>
              <w:rPr>
                <w:rFonts w:ascii="Times New Roman" w:hAnsi="Times New Roman" w:cs="Times New Roman" w:hint="default"/>
                <w:spacing w:val="4"/>
                <w:sz w:val="22"/>
                <w:szCs w:val="22"/>
              </w:rPr>
              <w:t>满足</w:t>
            </w:r>
            <w:r>
              <w:rPr>
                <w:rFonts w:ascii="Times New Roman" w:hAnsi="Times New Roman" w:cs="Times New Roman" w:hint="eastAsia"/>
                <w:spacing w:val="4"/>
                <w:sz w:val="22"/>
                <w:szCs w:val="22"/>
                <w:lang w:val="en-US" w:eastAsia="zh-CN"/>
              </w:rPr>
              <w:t>采</w:t>
            </w:r>
            <w:r>
              <w:rPr>
                <w:rFonts w:ascii="Times New Roman" w:hAnsi="Times New Roman" w:cs="Times New Roman" w:hint="default"/>
                <w:spacing w:val="5"/>
                <w:sz w:val="22"/>
                <w:szCs w:val="22"/>
              </w:rPr>
              <w:t>样要求</w:t>
            </w:r>
          </w:p>
        </w:tc>
      </w:tr>
      <w:tr w14:paraId="1B7CF122">
        <w:tblPrEx>
          <w:tblW w:w="5063" w:type="pct"/>
          <w:tblInd w:w="0" w:type="dxa"/>
          <w:tblLayout w:type="fixed"/>
          <w:tblCellMar>
            <w:top w:w="0" w:type="dxa"/>
            <w:left w:w="0" w:type="dxa"/>
            <w:bottom w:w="0" w:type="dxa"/>
            <w:right w:w="0" w:type="dxa"/>
          </w:tblCellMar>
        </w:tblPrEx>
        <w:trPr>
          <w:trHeight w:val="340"/>
        </w:trPr>
        <w:tc>
          <w:tcPr>
            <w:tcW w:w="351" w:type="pct"/>
            <w:tcBorders>
              <w:tl2br w:val="nil"/>
              <w:tr2bl w:val="nil"/>
            </w:tcBorders>
            <w:vAlign w:val="center"/>
          </w:tcPr>
          <w:p w14:paraId="1B42422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rPr>
            </w:pPr>
            <w:r>
              <w:rPr>
                <w:rFonts w:ascii="Times New Roman" w:eastAsia="Times New Roman" w:hAnsi="Times New Roman" w:cs="Times New Roman" w:hint="default"/>
                <w:sz w:val="22"/>
                <w:szCs w:val="22"/>
              </w:rPr>
              <w:t>3</w:t>
            </w:r>
          </w:p>
        </w:tc>
        <w:tc>
          <w:tcPr>
            <w:tcW w:w="584" w:type="pct"/>
            <w:tcBorders>
              <w:tl2br w:val="nil"/>
              <w:tr2bl w:val="nil"/>
            </w:tcBorders>
            <w:shd w:val="clear" w:color="auto" w:fill="auto"/>
            <w:vAlign w:val="center"/>
          </w:tcPr>
          <w:p w14:paraId="29A0FF0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lang w:val="en-US" w:eastAsia="en-US"/>
              </w:rPr>
            </w:pPr>
            <w:r>
              <w:rPr>
                <w:rFonts w:ascii="Times New Roman" w:eastAsia="Times New Roman" w:hAnsi="Times New Roman" w:cs="Times New Roman" w:hint="default"/>
                <w:sz w:val="22"/>
                <w:szCs w:val="22"/>
              </w:rPr>
              <w:t>S3</w:t>
            </w:r>
            <w:r>
              <w:rPr>
                <w:rFonts w:ascii="Times New Roman" w:eastAsia="Times New Roman" w:hAnsi="Times New Roman" w:cs="Times New Roman" w:hint="default"/>
                <w:sz w:val="22"/>
                <w:szCs w:val="22"/>
                <w:lang w:val="en-US" w:eastAsia="zh-CN"/>
              </w:rPr>
              <w:t>#</w:t>
            </w:r>
          </w:p>
        </w:tc>
        <w:tc>
          <w:tcPr>
            <w:tcW w:w="1092" w:type="pct"/>
            <w:tcBorders>
              <w:tl2br w:val="nil"/>
              <w:tr2bl w:val="nil"/>
            </w:tcBorders>
            <w:shd w:val="clear" w:color="auto" w:fill="auto"/>
            <w:vAlign w:val="center"/>
          </w:tcPr>
          <w:p w14:paraId="2E231D3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2"/>
                <w:szCs w:val="22"/>
              </w:rPr>
            </w:pPr>
            <w:r>
              <w:rPr>
                <w:rFonts w:ascii="Times New Roman" w:hAnsi="Times New Roman" w:cs="Times New Roman" w:hint="default"/>
                <w:sz w:val="22"/>
                <w:szCs w:val="22"/>
              </w:rPr>
              <w:t>E:115°19′20.27″</w:t>
            </w:r>
          </w:p>
          <w:p w14:paraId="29584B6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2"/>
                <w:szCs w:val="22"/>
                <w:lang w:val="en-US" w:eastAsia="en-US" w:bidi="ar-SA"/>
              </w:rPr>
            </w:pPr>
            <w:r>
              <w:rPr>
                <w:rFonts w:ascii="Times New Roman" w:hAnsi="Times New Roman" w:cs="Times New Roman" w:hint="default"/>
                <w:sz w:val="22"/>
                <w:szCs w:val="22"/>
              </w:rPr>
              <w:t>N:37°55′51.17″</w:t>
            </w:r>
          </w:p>
        </w:tc>
        <w:tc>
          <w:tcPr>
            <w:tcW w:w="512" w:type="pct"/>
            <w:tcBorders>
              <w:tl2br w:val="nil"/>
              <w:tr2bl w:val="nil"/>
            </w:tcBorders>
            <w:vAlign w:val="center"/>
          </w:tcPr>
          <w:p w14:paraId="464A2B7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2"/>
                <w:szCs w:val="22"/>
              </w:rPr>
            </w:pPr>
            <w:r>
              <w:rPr>
                <w:rFonts w:ascii="Times New Roman" w:hAnsi="Times New Roman" w:cs="Times New Roman" w:hint="eastAsia"/>
                <w:spacing w:val="6"/>
                <w:sz w:val="22"/>
                <w:szCs w:val="22"/>
                <w:lang w:val="en-US" w:eastAsia="zh-CN"/>
              </w:rPr>
              <w:t>黄褐色素填土</w:t>
            </w:r>
          </w:p>
        </w:tc>
        <w:tc>
          <w:tcPr>
            <w:tcW w:w="565" w:type="pct"/>
            <w:tcBorders>
              <w:tl2br w:val="nil"/>
              <w:tr2bl w:val="nil"/>
            </w:tcBorders>
            <w:vAlign w:val="center"/>
          </w:tcPr>
          <w:p w14:paraId="53A6839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default"/>
                <w:sz w:val="22"/>
                <w:szCs w:val="22"/>
                <w:lang w:val="en-US" w:eastAsia="zh-CN"/>
              </w:rPr>
              <w:t>0.5</w:t>
            </w:r>
          </w:p>
        </w:tc>
        <w:tc>
          <w:tcPr>
            <w:tcW w:w="524" w:type="pct"/>
            <w:tcBorders>
              <w:tl2br w:val="nil"/>
              <w:tr2bl w:val="nil"/>
            </w:tcBorders>
            <w:vAlign w:val="center"/>
          </w:tcPr>
          <w:p w14:paraId="05135DE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eastAsia"/>
                <w:sz w:val="22"/>
                <w:szCs w:val="22"/>
                <w:lang w:val="en-US" w:eastAsia="zh-CN"/>
              </w:rPr>
              <w:t>0.3</w:t>
            </w:r>
          </w:p>
        </w:tc>
        <w:tc>
          <w:tcPr>
            <w:tcW w:w="740" w:type="pct"/>
            <w:tcBorders>
              <w:tl2br w:val="nil"/>
              <w:tr2bl w:val="nil"/>
            </w:tcBorders>
            <w:vAlign w:val="center"/>
          </w:tcPr>
          <w:p w14:paraId="7B90135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z w:val="22"/>
                <w:szCs w:val="22"/>
              </w:rPr>
            </w:pPr>
            <w:r>
              <w:rPr>
                <w:rFonts w:ascii="Times New Roman" w:eastAsia="Times New Roman" w:hAnsi="Times New Roman" w:cs="Times New Roman" w:hint="default"/>
                <w:spacing w:val="4"/>
                <w:sz w:val="22"/>
                <w:szCs w:val="22"/>
              </w:rPr>
              <w:t>202</w:t>
            </w:r>
            <w:r>
              <w:rPr>
                <w:rFonts w:ascii="Times New Roman" w:eastAsia="宋体" w:hAnsi="Times New Roman" w:cs="Times New Roman" w:hint="eastAsia"/>
                <w:spacing w:val="4"/>
                <w:sz w:val="22"/>
                <w:szCs w:val="22"/>
                <w:lang w:val="en-US" w:eastAsia="zh-CN"/>
              </w:rPr>
              <w:t>5.09.25</w:t>
            </w:r>
          </w:p>
        </w:tc>
        <w:tc>
          <w:tcPr>
            <w:tcW w:w="628" w:type="pct"/>
            <w:tcBorders>
              <w:tl2br w:val="nil"/>
              <w:tr2bl w:val="nil"/>
            </w:tcBorders>
            <w:vAlign w:val="center"/>
          </w:tcPr>
          <w:p w14:paraId="3B6CE22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hAnsi="Times New Roman" w:cs="Times New Roman" w:hint="default"/>
                <w:sz w:val="22"/>
                <w:szCs w:val="22"/>
              </w:rPr>
            </w:pPr>
            <w:r>
              <w:rPr>
                <w:rFonts w:ascii="Times New Roman" w:hAnsi="Times New Roman" w:cs="Times New Roman" w:hint="default"/>
                <w:spacing w:val="4"/>
                <w:sz w:val="22"/>
                <w:szCs w:val="22"/>
              </w:rPr>
              <w:t>满足釆样要求</w:t>
            </w:r>
          </w:p>
        </w:tc>
      </w:tr>
      <w:tr w14:paraId="0DB5B058">
        <w:tblPrEx>
          <w:tblW w:w="5063" w:type="pct"/>
          <w:tblInd w:w="0" w:type="dxa"/>
          <w:tblLayout w:type="fixed"/>
          <w:tblCellMar>
            <w:top w:w="0" w:type="dxa"/>
            <w:left w:w="0" w:type="dxa"/>
            <w:bottom w:w="0" w:type="dxa"/>
            <w:right w:w="0" w:type="dxa"/>
          </w:tblCellMar>
        </w:tblPrEx>
        <w:trPr>
          <w:trHeight w:val="340"/>
        </w:trPr>
        <w:tc>
          <w:tcPr>
            <w:tcW w:w="351" w:type="pct"/>
            <w:tcBorders>
              <w:tl2br w:val="nil"/>
              <w:tr2bl w:val="nil"/>
            </w:tcBorders>
            <w:vAlign w:val="center"/>
          </w:tcPr>
          <w:p w14:paraId="6521C4D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rPr>
            </w:pPr>
            <w:r>
              <w:rPr>
                <w:rFonts w:ascii="Times New Roman" w:eastAsia="Times New Roman" w:hAnsi="Times New Roman" w:cs="Times New Roman" w:hint="default"/>
                <w:spacing w:val="1"/>
                <w:sz w:val="22"/>
                <w:szCs w:val="22"/>
              </w:rPr>
              <w:t>4</w:t>
            </w:r>
          </w:p>
        </w:tc>
        <w:tc>
          <w:tcPr>
            <w:tcW w:w="584" w:type="pct"/>
            <w:tcBorders>
              <w:tl2br w:val="nil"/>
              <w:tr2bl w:val="nil"/>
            </w:tcBorders>
            <w:shd w:val="clear" w:color="auto" w:fill="auto"/>
            <w:vAlign w:val="center"/>
          </w:tcPr>
          <w:p w14:paraId="28E9DB2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lang w:val="en-US" w:eastAsia="zh-CN"/>
              </w:rPr>
            </w:pPr>
            <w:r>
              <w:rPr>
                <w:rFonts w:ascii="Times New Roman" w:eastAsia="Times New Roman" w:hAnsi="Times New Roman" w:cs="Times New Roman" w:hint="eastAsia"/>
                <w:sz w:val="22"/>
                <w:szCs w:val="22"/>
                <w:lang w:val="en-US" w:eastAsia="zh-CN"/>
              </w:rPr>
              <w:t>S10#</w:t>
            </w:r>
          </w:p>
        </w:tc>
        <w:tc>
          <w:tcPr>
            <w:tcW w:w="1092" w:type="pct"/>
            <w:tcBorders>
              <w:tl2br w:val="nil"/>
              <w:tr2bl w:val="nil"/>
            </w:tcBorders>
            <w:shd w:val="clear" w:color="auto" w:fill="auto"/>
            <w:vAlign w:val="center"/>
          </w:tcPr>
          <w:p w14:paraId="5AB5482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2"/>
                <w:szCs w:val="22"/>
              </w:rPr>
            </w:pPr>
            <w:r>
              <w:rPr>
                <w:rFonts w:ascii="Times New Roman" w:hAnsi="Times New Roman" w:cs="Times New Roman" w:hint="default"/>
                <w:sz w:val="22"/>
                <w:szCs w:val="22"/>
              </w:rPr>
              <w:t>E:115°19′20.27″</w:t>
            </w:r>
          </w:p>
          <w:p w14:paraId="393EE75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2"/>
                <w:szCs w:val="22"/>
                <w:lang w:val="en-US" w:eastAsia="en-US" w:bidi="ar-SA"/>
              </w:rPr>
            </w:pPr>
            <w:r>
              <w:rPr>
                <w:rFonts w:ascii="Times New Roman" w:hAnsi="Times New Roman" w:cs="Times New Roman" w:hint="default"/>
                <w:sz w:val="22"/>
                <w:szCs w:val="22"/>
              </w:rPr>
              <w:t>N:37°55′51.17″</w:t>
            </w:r>
          </w:p>
        </w:tc>
        <w:tc>
          <w:tcPr>
            <w:tcW w:w="512" w:type="pct"/>
            <w:tcBorders>
              <w:tl2br w:val="nil"/>
              <w:tr2bl w:val="nil"/>
            </w:tcBorders>
            <w:vAlign w:val="center"/>
          </w:tcPr>
          <w:p w14:paraId="6C9F5E6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2"/>
                <w:szCs w:val="22"/>
                <w:lang w:val="en-US"/>
              </w:rPr>
            </w:pPr>
            <w:r>
              <w:rPr>
                <w:rFonts w:ascii="Times New Roman" w:hAnsi="Times New Roman" w:cs="Times New Roman" w:hint="eastAsia"/>
                <w:spacing w:val="6"/>
                <w:sz w:val="22"/>
                <w:szCs w:val="22"/>
                <w:lang w:val="en-US" w:eastAsia="zh-CN"/>
              </w:rPr>
              <w:t>黄褐色粉黏土</w:t>
            </w:r>
          </w:p>
        </w:tc>
        <w:tc>
          <w:tcPr>
            <w:tcW w:w="565" w:type="pct"/>
            <w:tcBorders>
              <w:tl2br w:val="nil"/>
              <w:tr2bl w:val="nil"/>
            </w:tcBorders>
            <w:vAlign w:val="center"/>
          </w:tcPr>
          <w:p w14:paraId="74449AF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eastAsia"/>
                <w:sz w:val="22"/>
                <w:szCs w:val="22"/>
                <w:lang w:val="en-US" w:eastAsia="zh-CN"/>
              </w:rPr>
              <w:t>7</w:t>
            </w:r>
          </w:p>
        </w:tc>
        <w:tc>
          <w:tcPr>
            <w:tcW w:w="524" w:type="pct"/>
            <w:tcBorders>
              <w:tl2br w:val="nil"/>
              <w:tr2bl w:val="nil"/>
            </w:tcBorders>
            <w:vAlign w:val="center"/>
          </w:tcPr>
          <w:p w14:paraId="43219BA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eastAsia"/>
                <w:sz w:val="22"/>
                <w:szCs w:val="22"/>
                <w:lang w:val="en-US" w:eastAsia="zh-CN"/>
              </w:rPr>
              <w:t>7</w:t>
            </w:r>
          </w:p>
        </w:tc>
        <w:tc>
          <w:tcPr>
            <w:tcW w:w="740" w:type="pct"/>
            <w:tcBorders>
              <w:tl2br w:val="nil"/>
              <w:tr2bl w:val="nil"/>
            </w:tcBorders>
            <w:vAlign w:val="center"/>
          </w:tcPr>
          <w:p w14:paraId="0A8EFA9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z w:val="22"/>
                <w:szCs w:val="22"/>
              </w:rPr>
            </w:pPr>
            <w:r>
              <w:rPr>
                <w:rFonts w:ascii="Times New Roman" w:eastAsia="Times New Roman" w:hAnsi="Times New Roman" w:cs="Times New Roman" w:hint="default"/>
                <w:spacing w:val="4"/>
                <w:sz w:val="22"/>
                <w:szCs w:val="22"/>
              </w:rPr>
              <w:t>202</w:t>
            </w:r>
            <w:r>
              <w:rPr>
                <w:rFonts w:ascii="Times New Roman" w:eastAsia="宋体" w:hAnsi="Times New Roman" w:cs="Times New Roman" w:hint="eastAsia"/>
                <w:spacing w:val="4"/>
                <w:sz w:val="22"/>
                <w:szCs w:val="22"/>
                <w:lang w:val="en-US" w:eastAsia="zh-CN"/>
              </w:rPr>
              <w:t>5.09.25</w:t>
            </w:r>
          </w:p>
        </w:tc>
        <w:tc>
          <w:tcPr>
            <w:tcW w:w="628" w:type="pct"/>
            <w:tcBorders>
              <w:tl2br w:val="nil"/>
              <w:tr2bl w:val="nil"/>
            </w:tcBorders>
            <w:vAlign w:val="center"/>
          </w:tcPr>
          <w:p w14:paraId="0827AC5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hAnsi="Times New Roman" w:cs="Times New Roman" w:hint="default"/>
                <w:sz w:val="22"/>
                <w:szCs w:val="22"/>
              </w:rPr>
            </w:pPr>
            <w:r>
              <w:rPr>
                <w:rFonts w:ascii="Times New Roman" w:hAnsi="Times New Roman" w:cs="Times New Roman" w:hint="default"/>
                <w:spacing w:val="4"/>
                <w:sz w:val="22"/>
                <w:szCs w:val="22"/>
              </w:rPr>
              <w:t>满足釆样要求</w:t>
            </w:r>
          </w:p>
        </w:tc>
      </w:tr>
      <w:tr w14:paraId="2B6CF873">
        <w:tblPrEx>
          <w:tblW w:w="5063" w:type="pct"/>
          <w:tblInd w:w="0" w:type="dxa"/>
          <w:tblLayout w:type="fixed"/>
          <w:tblCellMar>
            <w:top w:w="0" w:type="dxa"/>
            <w:left w:w="0" w:type="dxa"/>
            <w:bottom w:w="0" w:type="dxa"/>
            <w:right w:w="0" w:type="dxa"/>
          </w:tblCellMar>
        </w:tblPrEx>
        <w:trPr>
          <w:trHeight w:val="340"/>
        </w:trPr>
        <w:tc>
          <w:tcPr>
            <w:tcW w:w="351" w:type="pct"/>
            <w:tcBorders>
              <w:tl2br w:val="nil"/>
              <w:tr2bl w:val="nil"/>
            </w:tcBorders>
            <w:vAlign w:val="center"/>
          </w:tcPr>
          <w:p w14:paraId="622857A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rPr>
            </w:pPr>
            <w:r>
              <w:rPr>
                <w:rFonts w:ascii="Times New Roman" w:eastAsia="Times New Roman" w:hAnsi="Times New Roman" w:cs="Times New Roman" w:hint="default"/>
                <w:sz w:val="22"/>
                <w:szCs w:val="22"/>
              </w:rPr>
              <w:t>5</w:t>
            </w:r>
          </w:p>
        </w:tc>
        <w:tc>
          <w:tcPr>
            <w:tcW w:w="584" w:type="pct"/>
            <w:tcBorders>
              <w:tl2br w:val="nil"/>
              <w:tr2bl w:val="nil"/>
            </w:tcBorders>
            <w:shd w:val="clear" w:color="auto" w:fill="auto"/>
            <w:vAlign w:val="center"/>
          </w:tcPr>
          <w:p w14:paraId="37110B9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lang w:val="en-US" w:eastAsia="zh-CN"/>
              </w:rPr>
            </w:pPr>
            <w:r>
              <w:rPr>
                <w:rFonts w:ascii="Times New Roman" w:eastAsia="Times New Roman" w:hAnsi="Times New Roman" w:cs="Times New Roman" w:hint="default"/>
                <w:sz w:val="22"/>
                <w:szCs w:val="22"/>
              </w:rPr>
              <w:t>S</w:t>
            </w:r>
            <w:r>
              <w:rPr>
                <w:rFonts w:ascii="Times New Roman" w:eastAsia="Times New Roman" w:hAnsi="Times New Roman" w:cs="Times New Roman" w:hint="default"/>
                <w:sz w:val="22"/>
                <w:szCs w:val="22"/>
                <w:lang w:val="en-US" w:eastAsia="zh-CN"/>
              </w:rPr>
              <w:t>4#</w:t>
            </w:r>
          </w:p>
        </w:tc>
        <w:tc>
          <w:tcPr>
            <w:tcW w:w="1092" w:type="pct"/>
            <w:tcBorders>
              <w:tl2br w:val="nil"/>
              <w:tr2bl w:val="nil"/>
            </w:tcBorders>
            <w:shd w:val="clear" w:color="auto" w:fill="auto"/>
            <w:vAlign w:val="center"/>
          </w:tcPr>
          <w:p w14:paraId="3CE80E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2"/>
                <w:szCs w:val="22"/>
              </w:rPr>
            </w:pPr>
            <w:r>
              <w:rPr>
                <w:rFonts w:ascii="Times New Roman" w:hAnsi="Times New Roman" w:cs="Times New Roman" w:hint="default"/>
                <w:sz w:val="22"/>
                <w:szCs w:val="22"/>
              </w:rPr>
              <w:t>E:115°19′20.51″</w:t>
            </w:r>
          </w:p>
          <w:p w14:paraId="28F4482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2"/>
                <w:szCs w:val="22"/>
                <w:lang w:val="en-US" w:eastAsia="en-US" w:bidi="ar-SA"/>
              </w:rPr>
            </w:pPr>
            <w:r>
              <w:rPr>
                <w:rFonts w:ascii="Times New Roman" w:hAnsi="Times New Roman" w:cs="Times New Roman" w:hint="default"/>
                <w:sz w:val="22"/>
                <w:szCs w:val="22"/>
              </w:rPr>
              <w:t>N:37°55′47.06″</w:t>
            </w:r>
          </w:p>
        </w:tc>
        <w:tc>
          <w:tcPr>
            <w:tcW w:w="512" w:type="pct"/>
            <w:tcBorders>
              <w:tl2br w:val="nil"/>
              <w:tr2bl w:val="nil"/>
            </w:tcBorders>
            <w:vAlign w:val="center"/>
          </w:tcPr>
          <w:p w14:paraId="329398D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2"/>
                <w:szCs w:val="22"/>
              </w:rPr>
            </w:pPr>
            <w:r>
              <w:rPr>
                <w:rFonts w:ascii="Times New Roman" w:hAnsi="Times New Roman" w:cs="Times New Roman" w:hint="eastAsia"/>
                <w:spacing w:val="6"/>
                <w:sz w:val="22"/>
                <w:szCs w:val="22"/>
                <w:lang w:val="en-US" w:eastAsia="zh-CN"/>
              </w:rPr>
              <w:t>黄褐色素填土</w:t>
            </w:r>
          </w:p>
        </w:tc>
        <w:tc>
          <w:tcPr>
            <w:tcW w:w="565" w:type="pct"/>
            <w:tcBorders>
              <w:tl2br w:val="nil"/>
              <w:tr2bl w:val="nil"/>
            </w:tcBorders>
            <w:vAlign w:val="center"/>
          </w:tcPr>
          <w:p w14:paraId="29AE0AC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default"/>
                <w:sz w:val="22"/>
                <w:szCs w:val="22"/>
                <w:lang w:val="en-US" w:eastAsia="zh-CN"/>
              </w:rPr>
              <w:t>0.5</w:t>
            </w:r>
          </w:p>
        </w:tc>
        <w:tc>
          <w:tcPr>
            <w:tcW w:w="524" w:type="pct"/>
            <w:tcBorders>
              <w:tl2br w:val="nil"/>
              <w:tr2bl w:val="nil"/>
            </w:tcBorders>
            <w:vAlign w:val="center"/>
          </w:tcPr>
          <w:p w14:paraId="745D89A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eastAsia"/>
                <w:sz w:val="22"/>
                <w:szCs w:val="22"/>
                <w:lang w:val="en-US" w:eastAsia="zh-CN"/>
              </w:rPr>
              <w:t>0.5</w:t>
            </w:r>
          </w:p>
        </w:tc>
        <w:tc>
          <w:tcPr>
            <w:tcW w:w="740" w:type="pct"/>
            <w:tcBorders>
              <w:tl2br w:val="nil"/>
              <w:tr2bl w:val="nil"/>
            </w:tcBorders>
            <w:vAlign w:val="center"/>
          </w:tcPr>
          <w:p w14:paraId="51BDFB2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z w:val="22"/>
                <w:szCs w:val="22"/>
              </w:rPr>
            </w:pPr>
            <w:r>
              <w:rPr>
                <w:rFonts w:ascii="Times New Roman" w:eastAsia="Times New Roman" w:hAnsi="Times New Roman" w:cs="Times New Roman" w:hint="default"/>
                <w:spacing w:val="4"/>
                <w:sz w:val="22"/>
                <w:szCs w:val="22"/>
              </w:rPr>
              <w:t>202</w:t>
            </w:r>
            <w:r>
              <w:rPr>
                <w:rFonts w:ascii="Times New Roman" w:eastAsia="宋体" w:hAnsi="Times New Roman" w:cs="Times New Roman" w:hint="eastAsia"/>
                <w:spacing w:val="4"/>
                <w:sz w:val="22"/>
                <w:szCs w:val="22"/>
                <w:lang w:val="en-US" w:eastAsia="zh-CN"/>
              </w:rPr>
              <w:t>5.09.25</w:t>
            </w:r>
          </w:p>
        </w:tc>
        <w:tc>
          <w:tcPr>
            <w:tcW w:w="628" w:type="pct"/>
            <w:tcBorders>
              <w:tl2br w:val="nil"/>
              <w:tr2bl w:val="nil"/>
            </w:tcBorders>
            <w:vAlign w:val="center"/>
          </w:tcPr>
          <w:p w14:paraId="270F611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hAnsi="Times New Roman" w:cs="Times New Roman" w:hint="default"/>
                <w:sz w:val="22"/>
                <w:szCs w:val="22"/>
              </w:rPr>
            </w:pPr>
            <w:r>
              <w:rPr>
                <w:rFonts w:ascii="Times New Roman" w:hAnsi="Times New Roman" w:cs="Times New Roman" w:hint="default"/>
                <w:spacing w:val="4"/>
                <w:sz w:val="22"/>
                <w:szCs w:val="22"/>
              </w:rPr>
              <w:t>满足釆样要求</w:t>
            </w:r>
          </w:p>
        </w:tc>
      </w:tr>
      <w:tr w14:paraId="2EBB3981">
        <w:tblPrEx>
          <w:tblW w:w="5063" w:type="pct"/>
          <w:tblInd w:w="0" w:type="dxa"/>
          <w:tblLayout w:type="fixed"/>
          <w:tblCellMar>
            <w:top w:w="0" w:type="dxa"/>
            <w:left w:w="0" w:type="dxa"/>
            <w:bottom w:w="0" w:type="dxa"/>
            <w:right w:w="0" w:type="dxa"/>
          </w:tblCellMar>
        </w:tblPrEx>
        <w:trPr>
          <w:trHeight w:val="340"/>
        </w:trPr>
        <w:tc>
          <w:tcPr>
            <w:tcW w:w="351" w:type="pct"/>
            <w:tcBorders>
              <w:tl2br w:val="nil"/>
              <w:tr2bl w:val="nil"/>
            </w:tcBorders>
            <w:vAlign w:val="center"/>
          </w:tcPr>
          <w:p w14:paraId="250FC19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rPr>
            </w:pPr>
            <w:r>
              <w:rPr>
                <w:rFonts w:ascii="Times New Roman" w:eastAsia="Times New Roman" w:hAnsi="Times New Roman" w:cs="Times New Roman" w:hint="default"/>
                <w:sz w:val="22"/>
                <w:szCs w:val="22"/>
              </w:rPr>
              <w:t>6</w:t>
            </w:r>
          </w:p>
        </w:tc>
        <w:tc>
          <w:tcPr>
            <w:tcW w:w="584" w:type="pct"/>
            <w:tcBorders>
              <w:tl2br w:val="nil"/>
              <w:tr2bl w:val="nil"/>
            </w:tcBorders>
            <w:shd w:val="clear" w:color="auto" w:fill="auto"/>
            <w:vAlign w:val="center"/>
          </w:tcPr>
          <w:p w14:paraId="5F89546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lang w:val="en-US" w:eastAsia="zh-CN"/>
              </w:rPr>
            </w:pPr>
            <w:r>
              <w:rPr>
                <w:rFonts w:ascii="Times New Roman" w:eastAsia="Times New Roman" w:hAnsi="Times New Roman" w:cs="Times New Roman" w:hint="default"/>
                <w:sz w:val="22"/>
                <w:szCs w:val="22"/>
              </w:rPr>
              <w:t>S</w:t>
            </w:r>
            <w:r>
              <w:rPr>
                <w:rFonts w:ascii="Times New Roman" w:eastAsia="Times New Roman" w:hAnsi="Times New Roman" w:cs="Times New Roman" w:hint="default"/>
                <w:sz w:val="22"/>
                <w:szCs w:val="22"/>
                <w:lang w:val="en-US" w:eastAsia="zh-CN"/>
              </w:rPr>
              <w:t>5#</w:t>
            </w:r>
          </w:p>
        </w:tc>
        <w:tc>
          <w:tcPr>
            <w:tcW w:w="1092" w:type="pct"/>
            <w:tcBorders>
              <w:tl2br w:val="nil"/>
              <w:tr2bl w:val="nil"/>
            </w:tcBorders>
            <w:shd w:val="clear" w:color="auto" w:fill="auto"/>
            <w:vAlign w:val="center"/>
          </w:tcPr>
          <w:p w14:paraId="4609EF2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2"/>
                <w:szCs w:val="22"/>
              </w:rPr>
            </w:pPr>
            <w:r>
              <w:rPr>
                <w:rFonts w:ascii="Times New Roman" w:hAnsi="Times New Roman" w:cs="Times New Roman" w:hint="default"/>
                <w:sz w:val="22"/>
                <w:szCs w:val="22"/>
              </w:rPr>
              <w:t>E:115°19′22.74″</w:t>
            </w:r>
          </w:p>
          <w:p w14:paraId="60574F1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2"/>
                <w:szCs w:val="22"/>
                <w:lang w:val="en-US" w:eastAsia="en-US" w:bidi="ar-SA"/>
              </w:rPr>
            </w:pPr>
            <w:r>
              <w:rPr>
                <w:rFonts w:ascii="Times New Roman" w:hAnsi="Times New Roman" w:cs="Times New Roman" w:hint="default"/>
                <w:sz w:val="22"/>
                <w:szCs w:val="22"/>
              </w:rPr>
              <w:t>N:37°55′48.86″</w:t>
            </w:r>
          </w:p>
        </w:tc>
        <w:tc>
          <w:tcPr>
            <w:tcW w:w="512" w:type="pct"/>
            <w:tcBorders>
              <w:tl2br w:val="nil"/>
              <w:tr2bl w:val="nil"/>
            </w:tcBorders>
            <w:vAlign w:val="center"/>
          </w:tcPr>
          <w:p w14:paraId="49B6773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2"/>
                <w:szCs w:val="22"/>
              </w:rPr>
            </w:pPr>
            <w:r>
              <w:rPr>
                <w:rFonts w:ascii="Times New Roman" w:hAnsi="Times New Roman" w:cs="Times New Roman" w:hint="eastAsia"/>
                <w:spacing w:val="6"/>
                <w:sz w:val="22"/>
                <w:szCs w:val="22"/>
                <w:lang w:val="en-US" w:eastAsia="zh-CN"/>
              </w:rPr>
              <w:t>黄褐色素填土</w:t>
            </w:r>
          </w:p>
        </w:tc>
        <w:tc>
          <w:tcPr>
            <w:tcW w:w="565" w:type="pct"/>
            <w:tcBorders>
              <w:tl2br w:val="nil"/>
              <w:tr2bl w:val="nil"/>
            </w:tcBorders>
            <w:vAlign w:val="center"/>
          </w:tcPr>
          <w:p w14:paraId="41414EC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default"/>
                <w:sz w:val="22"/>
                <w:szCs w:val="22"/>
                <w:lang w:val="en-US" w:eastAsia="zh-CN"/>
              </w:rPr>
              <w:t>0.5</w:t>
            </w:r>
          </w:p>
        </w:tc>
        <w:tc>
          <w:tcPr>
            <w:tcW w:w="524" w:type="pct"/>
            <w:tcBorders>
              <w:tl2br w:val="nil"/>
              <w:tr2bl w:val="nil"/>
            </w:tcBorders>
            <w:vAlign w:val="center"/>
          </w:tcPr>
          <w:p w14:paraId="76C2C80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eastAsia"/>
                <w:sz w:val="22"/>
                <w:szCs w:val="22"/>
                <w:lang w:val="en-US" w:eastAsia="zh-CN"/>
              </w:rPr>
              <w:t>0.4</w:t>
            </w:r>
          </w:p>
        </w:tc>
        <w:tc>
          <w:tcPr>
            <w:tcW w:w="740" w:type="pct"/>
            <w:tcBorders>
              <w:tl2br w:val="nil"/>
              <w:tr2bl w:val="nil"/>
            </w:tcBorders>
            <w:vAlign w:val="center"/>
          </w:tcPr>
          <w:p w14:paraId="6F7DC9A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z w:val="22"/>
                <w:szCs w:val="22"/>
              </w:rPr>
            </w:pPr>
            <w:r>
              <w:rPr>
                <w:rFonts w:ascii="Times New Roman" w:eastAsia="Times New Roman" w:hAnsi="Times New Roman" w:cs="Times New Roman" w:hint="default"/>
                <w:spacing w:val="4"/>
                <w:sz w:val="22"/>
                <w:szCs w:val="22"/>
              </w:rPr>
              <w:t>202</w:t>
            </w:r>
            <w:r>
              <w:rPr>
                <w:rFonts w:ascii="Times New Roman" w:eastAsia="宋体" w:hAnsi="Times New Roman" w:cs="Times New Roman" w:hint="eastAsia"/>
                <w:spacing w:val="4"/>
                <w:sz w:val="22"/>
                <w:szCs w:val="22"/>
                <w:lang w:val="en-US" w:eastAsia="zh-CN"/>
              </w:rPr>
              <w:t>5.09.25</w:t>
            </w:r>
          </w:p>
        </w:tc>
        <w:tc>
          <w:tcPr>
            <w:tcW w:w="628" w:type="pct"/>
            <w:tcBorders>
              <w:tl2br w:val="nil"/>
              <w:tr2bl w:val="nil"/>
            </w:tcBorders>
            <w:vAlign w:val="center"/>
          </w:tcPr>
          <w:p w14:paraId="4FBB62E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hAnsi="Times New Roman" w:cs="Times New Roman" w:hint="default"/>
                <w:sz w:val="22"/>
                <w:szCs w:val="22"/>
              </w:rPr>
            </w:pPr>
            <w:r>
              <w:rPr>
                <w:rFonts w:ascii="Times New Roman" w:hAnsi="Times New Roman" w:cs="Times New Roman" w:hint="default"/>
                <w:spacing w:val="4"/>
                <w:sz w:val="22"/>
                <w:szCs w:val="22"/>
              </w:rPr>
              <w:t>满足釆样要求</w:t>
            </w:r>
          </w:p>
        </w:tc>
      </w:tr>
      <w:tr w14:paraId="20F30B4E">
        <w:tblPrEx>
          <w:tblW w:w="5063" w:type="pct"/>
          <w:tblInd w:w="0" w:type="dxa"/>
          <w:tblLayout w:type="fixed"/>
          <w:tblCellMar>
            <w:top w:w="0" w:type="dxa"/>
            <w:left w:w="0" w:type="dxa"/>
            <w:bottom w:w="0" w:type="dxa"/>
            <w:right w:w="0" w:type="dxa"/>
          </w:tblCellMar>
        </w:tblPrEx>
        <w:trPr>
          <w:trHeight w:val="340"/>
        </w:trPr>
        <w:tc>
          <w:tcPr>
            <w:tcW w:w="351" w:type="pct"/>
            <w:tcBorders>
              <w:tl2br w:val="nil"/>
              <w:tr2bl w:val="nil"/>
            </w:tcBorders>
            <w:vAlign w:val="center"/>
          </w:tcPr>
          <w:p w14:paraId="010B09A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2"/>
                <w:szCs w:val="22"/>
                <w:lang w:val="en-US" w:eastAsia="zh-CN"/>
              </w:rPr>
            </w:pPr>
            <w:r>
              <w:rPr>
                <w:rFonts w:ascii="Times New Roman" w:eastAsia="宋体" w:hAnsi="Times New Roman" w:cs="Times New Roman" w:hint="eastAsia"/>
                <w:sz w:val="22"/>
                <w:szCs w:val="22"/>
                <w:lang w:val="en-US" w:eastAsia="zh-CN"/>
              </w:rPr>
              <w:t>7</w:t>
            </w:r>
          </w:p>
        </w:tc>
        <w:tc>
          <w:tcPr>
            <w:tcW w:w="584" w:type="pct"/>
            <w:tcBorders>
              <w:tl2br w:val="nil"/>
              <w:tr2bl w:val="nil"/>
            </w:tcBorders>
            <w:shd w:val="clear" w:color="auto" w:fill="auto"/>
            <w:vAlign w:val="center"/>
          </w:tcPr>
          <w:p w14:paraId="4B25901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lang w:val="en-US" w:eastAsia="zh-CN"/>
              </w:rPr>
            </w:pPr>
            <w:r>
              <w:rPr>
                <w:rFonts w:ascii="Times New Roman" w:eastAsia="Times New Roman" w:hAnsi="Times New Roman" w:cs="Times New Roman" w:hint="default"/>
                <w:sz w:val="22"/>
                <w:szCs w:val="22"/>
              </w:rPr>
              <w:t>S</w:t>
            </w:r>
            <w:r>
              <w:rPr>
                <w:rFonts w:ascii="Times New Roman" w:eastAsia="Times New Roman" w:hAnsi="Times New Roman" w:cs="Times New Roman" w:hint="default"/>
                <w:sz w:val="22"/>
                <w:szCs w:val="22"/>
                <w:lang w:val="en-US" w:eastAsia="zh-CN"/>
              </w:rPr>
              <w:t>6#</w:t>
            </w:r>
          </w:p>
        </w:tc>
        <w:tc>
          <w:tcPr>
            <w:tcW w:w="1092" w:type="pct"/>
            <w:tcBorders>
              <w:tl2br w:val="nil"/>
              <w:tr2bl w:val="nil"/>
            </w:tcBorders>
            <w:shd w:val="clear" w:color="auto" w:fill="auto"/>
            <w:vAlign w:val="center"/>
          </w:tcPr>
          <w:p w14:paraId="1B21AC8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2"/>
                <w:szCs w:val="22"/>
              </w:rPr>
            </w:pPr>
            <w:r>
              <w:rPr>
                <w:rFonts w:ascii="Times New Roman" w:hAnsi="Times New Roman" w:cs="Times New Roman" w:hint="default"/>
                <w:sz w:val="22"/>
                <w:szCs w:val="22"/>
              </w:rPr>
              <w:t>E:115°19′26.70″</w:t>
            </w:r>
          </w:p>
          <w:p w14:paraId="362870D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2"/>
                <w:szCs w:val="22"/>
                <w:lang w:val="en-US" w:eastAsia="en-US" w:bidi="ar-SA"/>
              </w:rPr>
            </w:pPr>
            <w:r>
              <w:rPr>
                <w:rFonts w:ascii="Times New Roman" w:hAnsi="Times New Roman" w:cs="Times New Roman" w:hint="default"/>
                <w:sz w:val="22"/>
                <w:szCs w:val="22"/>
              </w:rPr>
              <w:t>N:37°55′48.81″</w:t>
            </w:r>
          </w:p>
        </w:tc>
        <w:tc>
          <w:tcPr>
            <w:tcW w:w="512" w:type="pct"/>
            <w:tcBorders>
              <w:tl2br w:val="nil"/>
              <w:tr2bl w:val="nil"/>
            </w:tcBorders>
            <w:vAlign w:val="center"/>
          </w:tcPr>
          <w:p w14:paraId="4E5907B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pacing w:val="6"/>
                <w:sz w:val="22"/>
                <w:szCs w:val="22"/>
                <w:lang w:val="en-US" w:eastAsia="zh-CN"/>
              </w:rPr>
            </w:pPr>
            <w:r>
              <w:rPr>
                <w:rFonts w:ascii="Times New Roman" w:hAnsi="Times New Roman" w:cs="Times New Roman" w:hint="eastAsia"/>
                <w:spacing w:val="6"/>
                <w:sz w:val="22"/>
                <w:szCs w:val="22"/>
                <w:lang w:val="en-US" w:eastAsia="zh-CN"/>
              </w:rPr>
              <w:t>黄褐色素填土</w:t>
            </w:r>
          </w:p>
        </w:tc>
        <w:tc>
          <w:tcPr>
            <w:tcW w:w="565" w:type="pct"/>
            <w:tcBorders>
              <w:tl2br w:val="nil"/>
              <w:tr2bl w:val="nil"/>
            </w:tcBorders>
            <w:vAlign w:val="center"/>
          </w:tcPr>
          <w:p w14:paraId="7980798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default"/>
                <w:sz w:val="22"/>
                <w:szCs w:val="22"/>
                <w:lang w:val="en-US" w:eastAsia="zh-CN"/>
              </w:rPr>
              <w:t>0.5</w:t>
            </w:r>
          </w:p>
        </w:tc>
        <w:tc>
          <w:tcPr>
            <w:tcW w:w="524" w:type="pct"/>
            <w:tcBorders>
              <w:tl2br w:val="nil"/>
              <w:tr2bl w:val="nil"/>
            </w:tcBorders>
            <w:vAlign w:val="center"/>
          </w:tcPr>
          <w:p w14:paraId="72768FF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eastAsia"/>
                <w:sz w:val="22"/>
                <w:szCs w:val="22"/>
                <w:lang w:val="en-US" w:eastAsia="zh-CN"/>
              </w:rPr>
              <w:t>0.3</w:t>
            </w:r>
          </w:p>
        </w:tc>
        <w:tc>
          <w:tcPr>
            <w:tcW w:w="740" w:type="pct"/>
            <w:tcBorders>
              <w:tl2br w:val="nil"/>
              <w:tr2bl w:val="nil"/>
            </w:tcBorders>
            <w:vAlign w:val="center"/>
          </w:tcPr>
          <w:p w14:paraId="18581AF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pacing w:val="4"/>
                <w:sz w:val="22"/>
                <w:szCs w:val="22"/>
              </w:rPr>
            </w:pPr>
            <w:r>
              <w:rPr>
                <w:rFonts w:ascii="Times New Roman" w:eastAsia="Times New Roman" w:hAnsi="Times New Roman" w:cs="Times New Roman" w:hint="default"/>
                <w:spacing w:val="4"/>
                <w:sz w:val="22"/>
                <w:szCs w:val="22"/>
              </w:rPr>
              <w:t>202</w:t>
            </w:r>
            <w:r>
              <w:rPr>
                <w:rFonts w:ascii="Times New Roman" w:eastAsia="宋体" w:hAnsi="Times New Roman" w:cs="Times New Roman" w:hint="eastAsia"/>
                <w:spacing w:val="4"/>
                <w:sz w:val="22"/>
                <w:szCs w:val="22"/>
                <w:lang w:val="en-US" w:eastAsia="zh-CN"/>
              </w:rPr>
              <w:t>5.09.25</w:t>
            </w:r>
          </w:p>
        </w:tc>
        <w:tc>
          <w:tcPr>
            <w:tcW w:w="628" w:type="pct"/>
            <w:tcBorders>
              <w:tl2br w:val="nil"/>
              <w:tr2bl w:val="nil"/>
            </w:tcBorders>
            <w:vAlign w:val="center"/>
          </w:tcPr>
          <w:p w14:paraId="2C47BE4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hAnsi="Times New Roman" w:cs="Times New Roman" w:hint="default"/>
                <w:spacing w:val="4"/>
                <w:sz w:val="22"/>
                <w:szCs w:val="22"/>
              </w:rPr>
            </w:pPr>
            <w:r>
              <w:rPr>
                <w:rFonts w:ascii="Times New Roman" w:hAnsi="Times New Roman" w:cs="Times New Roman" w:hint="default"/>
                <w:spacing w:val="4"/>
                <w:sz w:val="22"/>
                <w:szCs w:val="22"/>
              </w:rPr>
              <w:t>满足釆样要求</w:t>
            </w:r>
          </w:p>
        </w:tc>
      </w:tr>
      <w:tr w14:paraId="6A2DDD9A">
        <w:tblPrEx>
          <w:tblW w:w="5063" w:type="pct"/>
          <w:tblInd w:w="0" w:type="dxa"/>
          <w:tblLayout w:type="fixed"/>
          <w:tblCellMar>
            <w:top w:w="0" w:type="dxa"/>
            <w:left w:w="0" w:type="dxa"/>
            <w:bottom w:w="0" w:type="dxa"/>
            <w:right w:w="0" w:type="dxa"/>
          </w:tblCellMar>
        </w:tblPrEx>
        <w:trPr>
          <w:trHeight w:val="340"/>
        </w:trPr>
        <w:tc>
          <w:tcPr>
            <w:tcW w:w="351" w:type="pct"/>
            <w:tcBorders>
              <w:tl2br w:val="nil"/>
              <w:tr2bl w:val="nil"/>
            </w:tcBorders>
            <w:vAlign w:val="center"/>
          </w:tcPr>
          <w:p w14:paraId="75A2645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2"/>
                <w:szCs w:val="22"/>
                <w:lang w:val="en-US" w:eastAsia="zh-CN"/>
              </w:rPr>
            </w:pPr>
            <w:r>
              <w:rPr>
                <w:rFonts w:ascii="Times New Roman" w:eastAsia="宋体" w:hAnsi="Times New Roman" w:cs="Times New Roman" w:hint="eastAsia"/>
                <w:sz w:val="22"/>
                <w:szCs w:val="22"/>
                <w:lang w:val="en-US" w:eastAsia="zh-CN"/>
              </w:rPr>
              <w:t>8</w:t>
            </w:r>
          </w:p>
        </w:tc>
        <w:tc>
          <w:tcPr>
            <w:tcW w:w="584" w:type="pct"/>
            <w:tcBorders>
              <w:tl2br w:val="nil"/>
              <w:tr2bl w:val="nil"/>
            </w:tcBorders>
            <w:shd w:val="clear" w:color="auto" w:fill="auto"/>
            <w:vAlign w:val="center"/>
          </w:tcPr>
          <w:p w14:paraId="5F308AC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lang w:val="en-US" w:eastAsia="zh-CN"/>
              </w:rPr>
            </w:pPr>
            <w:r>
              <w:rPr>
                <w:rFonts w:ascii="Times New Roman" w:eastAsia="Times New Roman" w:hAnsi="Times New Roman" w:cs="Times New Roman" w:hint="default"/>
                <w:sz w:val="22"/>
                <w:szCs w:val="22"/>
              </w:rPr>
              <w:t>S</w:t>
            </w:r>
            <w:r>
              <w:rPr>
                <w:rFonts w:ascii="Times New Roman" w:eastAsia="Times New Roman" w:hAnsi="Times New Roman" w:cs="Times New Roman" w:hint="default"/>
                <w:sz w:val="22"/>
                <w:szCs w:val="22"/>
                <w:lang w:val="en-US" w:eastAsia="zh-CN"/>
              </w:rPr>
              <w:t>7#</w:t>
            </w:r>
          </w:p>
        </w:tc>
        <w:tc>
          <w:tcPr>
            <w:tcW w:w="1092" w:type="pct"/>
            <w:tcBorders>
              <w:tl2br w:val="nil"/>
              <w:tr2bl w:val="nil"/>
            </w:tcBorders>
            <w:shd w:val="clear" w:color="auto" w:fill="auto"/>
            <w:vAlign w:val="center"/>
          </w:tcPr>
          <w:p w14:paraId="57B8180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2"/>
                <w:szCs w:val="22"/>
              </w:rPr>
            </w:pPr>
            <w:r>
              <w:rPr>
                <w:rFonts w:ascii="Times New Roman" w:hAnsi="Times New Roman" w:cs="Times New Roman" w:hint="default"/>
                <w:sz w:val="22"/>
                <w:szCs w:val="22"/>
              </w:rPr>
              <w:t>E:115°19′36.98″</w:t>
            </w:r>
          </w:p>
          <w:p w14:paraId="022A630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2"/>
                <w:szCs w:val="22"/>
                <w:lang w:val="en-US" w:eastAsia="en-US" w:bidi="ar-SA"/>
              </w:rPr>
            </w:pPr>
            <w:r>
              <w:rPr>
                <w:rFonts w:ascii="Times New Roman" w:hAnsi="Times New Roman" w:cs="Times New Roman" w:hint="default"/>
                <w:sz w:val="22"/>
                <w:szCs w:val="22"/>
              </w:rPr>
              <w:t>N:37°55′44.43″</w:t>
            </w:r>
          </w:p>
        </w:tc>
        <w:tc>
          <w:tcPr>
            <w:tcW w:w="512" w:type="pct"/>
            <w:tcBorders>
              <w:tl2br w:val="nil"/>
              <w:tr2bl w:val="nil"/>
            </w:tcBorders>
            <w:vAlign w:val="center"/>
          </w:tcPr>
          <w:p w14:paraId="6DB8DE3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2"/>
                <w:szCs w:val="22"/>
                <w:lang w:val="en-US" w:eastAsia="zh-CN"/>
              </w:rPr>
            </w:pPr>
            <w:r>
              <w:rPr>
                <w:rFonts w:ascii="Times New Roman" w:hAnsi="Times New Roman" w:cs="Times New Roman" w:hint="eastAsia"/>
                <w:spacing w:val="6"/>
                <w:sz w:val="22"/>
                <w:szCs w:val="22"/>
                <w:lang w:val="en-US" w:eastAsia="zh-CN"/>
              </w:rPr>
              <w:t>灰黑色粉黏土</w:t>
            </w:r>
          </w:p>
        </w:tc>
        <w:tc>
          <w:tcPr>
            <w:tcW w:w="565" w:type="pct"/>
            <w:tcBorders>
              <w:tl2br w:val="nil"/>
              <w:tr2bl w:val="nil"/>
            </w:tcBorders>
            <w:vAlign w:val="center"/>
          </w:tcPr>
          <w:p w14:paraId="37AEB91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default"/>
                <w:sz w:val="22"/>
                <w:szCs w:val="22"/>
                <w:lang w:val="en-US" w:eastAsia="zh-CN"/>
              </w:rPr>
              <w:t>6</w:t>
            </w:r>
          </w:p>
        </w:tc>
        <w:tc>
          <w:tcPr>
            <w:tcW w:w="524" w:type="pct"/>
            <w:tcBorders>
              <w:tl2br w:val="nil"/>
              <w:tr2bl w:val="nil"/>
            </w:tcBorders>
            <w:vAlign w:val="center"/>
          </w:tcPr>
          <w:p w14:paraId="55875B6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eastAsia"/>
                <w:sz w:val="22"/>
                <w:szCs w:val="22"/>
                <w:lang w:val="en-US" w:eastAsia="zh-CN"/>
              </w:rPr>
              <w:t>6</w:t>
            </w:r>
          </w:p>
        </w:tc>
        <w:tc>
          <w:tcPr>
            <w:tcW w:w="740" w:type="pct"/>
            <w:tcBorders>
              <w:tl2br w:val="nil"/>
              <w:tr2bl w:val="nil"/>
            </w:tcBorders>
            <w:vAlign w:val="center"/>
          </w:tcPr>
          <w:p w14:paraId="45D5528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pacing w:val="4"/>
                <w:sz w:val="22"/>
                <w:szCs w:val="22"/>
              </w:rPr>
            </w:pPr>
            <w:r>
              <w:rPr>
                <w:rFonts w:ascii="Times New Roman" w:eastAsia="Times New Roman" w:hAnsi="Times New Roman" w:cs="Times New Roman" w:hint="default"/>
                <w:spacing w:val="4"/>
                <w:sz w:val="22"/>
                <w:szCs w:val="22"/>
              </w:rPr>
              <w:t>202</w:t>
            </w:r>
            <w:r>
              <w:rPr>
                <w:rFonts w:ascii="Times New Roman" w:eastAsia="宋体" w:hAnsi="Times New Roman" w:cs="Times New Roman" w:hint="eastAsia"/>
                <w:spacing w:val="4"/>
                <w:sz w:val="22"/>
                <w:szCs w:val="22"/>
                <w:lang w:val="en-US" w:eastAsia="zh-CN"/>
              </w:rPr>
              <w:t>5.09.25</w:t>
            </w:r>
          </w:p>
        </w:tc>
        <w:tc>
          <w:tcPr>
            <w:tcW w:w="628" w:type="pct"/>
            <w:tcBorders>
              <w:tl2br w:val="nil"/>
              <w:tr2bl w:val="nil"/>
            </w:tcBorders>
            <w:vAlign w:val="center"/>
          </w:tcPr>
          <w:p w14:paraId="1DF8B8A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hAnsi="Times New Roman" w:cs="Times New Roman" w:hint="default"/>
                <w:spacing w:val="4"/>
                <w:sz w:val="22"/>
                <w:szCs w:val="22"/>
              </w:rPr>
            </w:pPr>
            <w:r>
              <w:rPr>
                <w:rFonts w:ascii="Times New Roman" w:hAnsi="Times New Roman" w:cs="Times New Roman" w:hint="default"/>
                <w:spacing w:val="4"/>
                <w:sz w:val="22"/>
                <w:szCs w:val="22"/>
              </w:rPr>
              <w:t>满足釆样要求</w:t>
            </w:r>
          </w:p>
        </w:tc>
      </w:tr>
      <w:tr w14:paraId="48B0C768">
        <w:tblPrEx>
          <w:tblW w:w="5063" w:type="pct"/>
          <w:tblInd w:w="0" w:type="dxa"/>
          <w:tblLayout w:type="fixed"/>
          <w:tblCellMar>
            <w:top w:w="0" w:type="dxa"/>
            <w:left w:w="0" w:type="dxa"/>
            <w:bottom w:w="0" w:type="dxa"/>
            <w:right w:w="0" w:type="dxa"/>
          </w:tblCellMar>
        </w:tblPrEx>
        <w:trPr>
          <w:trHeight w:val="340"/>
        </w:trPr>
        <w:tc>
          <w:tcPr>
            <w:tcW w:w="351" w:type="pct"/>
            <w:tcBorders>
              <w:tl2br w:val="nil"/>
              <w:tr2bl w:val="nil"/>
            </w:tcBorders>
            <w:vAlign w:val="center"/>
          </w:tcPr>
          <w:p w14:paraId="369ADC6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2"/>
                <w:szCs w:val="22"/>
                <w:lang w:val="en-US" w:eastAsia="zh-CN"/>
              </w:rPr>
            </w:pPr>
            <w:r>
              <w:rPr>
                <w:rFonts w:ascii="Times New Roman" w:eastAsia="宋体" w:hAnsi="Times New Roman" w:cs="Times New Roman" w:hint="eastAsia"/>
                <w:sz w:val="22"/>
                <w:szCs w:val="22"/>
                <w:lang w:val="en-US" w:eastAsia="zh-CN"/>
              </w:rPr>
              <w:t>9</w:t>
            </w:r>
          </w:p>
        </w:tc>
        <w:tc>
          <w:tcPr>
            <w:tcW w:w="584" w:type="pct"/>
            <w:tcBorders>
              <w:tl2br w:val="nil"/>
              <w:tr2bl w:val="nil"/>
            </w:tcBorders>
            <w:shd w:val="clear" w:color="auto" w:fill="auto"/>
            <w:vAlign w:val="center"/>
          </w:tcPr>
          <w:p w14:paraId="164C9FE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lang w:val="en-US" w:eastAsia="en-US"/>
              </w:rPr>
            </w:pPr>
            <w:r>
              <w:rPr>
                <w:rFonts w:ascii="Times New Roman" w:eastAsia="Times New Roman" w:hAnsi="Times New Roman" w:cs="Times New Roman" w:hint="default"/>
                <w:sz w:val="22"/>
                <w:szCs w:val="22"/>
                <w:lang w:val="en-US" w:eastAsia="zh-CN"/>
              </w:rPr>
              <w:t>S9#</w:t>
            </w:r>
          </w:p>
        </w:tc>
        <w:tc>
          <w:tcPr>
            <w:tcW w:w="1092" w:type="pct"/>
            <w:tcBorders>
              <w:tl2br w:val="nil"/>
              <w:tr2bl w:val="nil"/>
            </w:tcBorders>
            <w:shd w:val="clear" w:color="auto" w:fill="auto"/>
            <w:vAlign w:val="center"/>
          </w:tcPr>
          <w:p w14:paraId="4E80995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2"/>
                <w:szCs w:val="22"/>
              </w:rPr>
            </w:pPr>
            <w:r>
              <w:rPr>
                <w:rFonts w:ascii="Times New Roman" w:hAnsi="Times New Roman" w:cs="Times New Roman" w:hint="default"/>
                <w:sz w:val="22"/>
                <w:szCs w:val="22"/>
              </w:rPr>
              <w:t>E:115°19′36.98″</w:t>
            </w:r>
          </w:p>
          <w:p w14:paraId="554B026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2"/>
                <w:szCs w:val="22"/>
                <w:lang w:val="en-US" w:eastAsia="en-US" w:bidi="ar-SA"/>
              </w:rPr>
            </w:pPr>
            <w:r>
              <w:rPr>
                <w:rFonts w:ascii="Times New Roman" w:hAnsi="Times New Roman" w:cs="Times New Roman" w:hint="default"/>
                <w:sz w:val="22"/>
                <w:szCs w:val="22"/>
              </w:rPr>
              <w:t>N:37°55′44.43″</w:t>
            </w:r>
          </w:p>
        </w:tc>
        <w:tc>
          <w:tcPr>
            <w:tcW w:w="512" w:type="pct"/>
            <w:tcBorders>
              <w:tl2br w:val="nil"/>
              <w:tr2bl w:val="nil"/>
            </w:tcBorders>
            <w:vAlign w:val="center"/>
          </w:tcPr>
          <w:p w14:paraId="2C286E1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pacing w:val="6"/>
                <w:sz w:val="22"/>
                <w:szCs w:val="22"/>
                <w:lang w:val="en-US" w:eastAsia="zh-CN"/>
              </w:rPr>
            </w:pPr>
            <w:r>
              <w:rPr>
                <w:rFonts w:ascii="Times New Roman" w:hAnsi="Times New Roman" w:cs="Times New Roman" w:hint="eastAsia"/>
                <w:spacing w:val="6"/>
                <w:sz w:val="22"/>
                <w:szCs w:val="22"/>
                <w:lang w:val="en-US" w:eastAsia="zh-CN"/>
              </w:rPr>
              <w:t>黄褐色素填土</w:t>
            </w:r>
          </w:p>
        </w:tc>
        <w:tc>
          <w:tcPr>
            <w:tcW w:w="565" w:type="pct"/>
            <w:tcBorders>
              <w:tl2br w:val="nil"/>
              <w:tr2bl w:val="nil"/>
            </w:tcBorders>
            <w:vAlign w:val="center"/>
          </w:tcPr>
          <w:p w14:paraId="394DFAB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default"/>
                <w:sz w:val="22"/>
                <w:szCs w:val="22"/>
                <w:lang w:val="en-US" w:eastAsia="zh-CN"/>
              </w:rPr>
              <w:t>0.5</w:t>
            </w:r>
          </w:p>
        </w:tc>
        <w:tc>
          <w:tcPr>
            <w:tcW w:w="524" w:type="pct"/>
            <w:tcBorders>
              <w:tl2br w:val="nil"/>
              <w:tr2bl w:val="nil"/>
            </w:tcBorders>
            <w:vAlign w:val="center"/>
          </w:tcPr>
          <w:p w14:paraId="3E639F6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eastAsia"/>
                <w:sz w:val="22"/>
                <w:szCs w:val="22"/>
                <w:lang w:val="en-US" w:eastAsia="zh-CN"/>
              </w:rPr>
              <w:t>0.5</w:t>
            </w:r>
          </w:p>
        </w:tc>
        <w:tc>
          <w:tcPr>
            <w:tcW w:w="740" w:type="pct"/>
            <w:tcBorders>
              <w:tl2br w:val="nil"/>
              <w:tr2bl w:val="nil"/>
            </w:tcBorders>
            <w:vAlign w:val="center"/>
          </w:tcPr>
          <w:p w14:paraId="0C74956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pacing w:val="4"/>
                <w:sz w:val="22"/>
                <w:szCs w:val="22"/>
              </w:rPr>
            </w:pPr>
            <w:r>
              <w:rPr>
                <w:rFonts w:ascii="Times New Roman" w:eastAsia="Times New Roman" w:hAnsi="Times New Roman" w:cs="Times New Roman" w:hint="default"/>
                <w:spacing w:val="4"/>
                <w:sz w:val="22"/>
                <w:szCs w:val="22"/>
              </w:rPr>
              <w:t>202</w:t>
            </w:r>
            <w:r>
              <w:rPr>
                <w:rFonts w:ascii="Times New Roman" w:eastAsia="宋体" w:hAnsi="Times New Roman" w:cs="Times New Roman" w:hint="eastAsia"/>
                <w:spacing w:val="4"/>
                <w:sz w:val="22"/>
                <w:szCs w:val="22"/>
                <w:lang w:val="en-US" w:eastAsia="zh-CN"/>
              </w:rPr>
              <w:t>5.09.25</w:t>
            </w:r>
          </w:p>
        </w:tc>
        <w:tc>
          <w:tcPr>
            <w:tcW w:w="628" w:type="pct"/>
            <w:tcBorders>
              <w:tl2br w:val="nil"/>
              <w:tr2bl w:val="nil"/>
            </w:tcBorders>
            <w:vAlign w:val="center"/>
          </w:tcPr>
          <w:p w14:paraId="43A0B55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hAnsi="Times New Roman" w:cs="Times New Roman" w:hint="default"/>
                <w:spacing w:val="4"/>
                <w:sz w:val="22"/>
                <w:szCs w:val="22"/>
              </w:rPr>
            </w:pPr>
            <w:r>
              <w:rPr>
                <w:rFonts w:ascii="Times New Roman" w:hAnsi="Times New Roman" w:cs="Times New Roman" w:hint="default"/>
                <w:spacing w:val="4"/>
                <w:sz w:val="22"/>
                <w:szCs w:val="22"/>
              </w:rPr>
              <w:t>满足釆样要求</w:t>
            </w:r>
          </w:p>
        </w:tc>
      </w:tr>
      <w:tr w14:paraId="4E3D1D21">
        <w:tblPrEx>
          <w:tblW w:w="5063" w:type="pct"/>
          <w:tblInd w:w="0" w:type="dxa"/>
          <w:tblLayout w:type="fixed"/>
          <w:tblCellMar>
            <w:top w:w="0" w:type="dxa"/>
            <w:left w:w="0" w:type="dxa"/>
            <w:bottom w:w="0" w:type="dxa"/>
            <w:right w:w="0" w:type="dxa"/>
          </w:tblCellMar>
        </w:tblPrEx>
        <w:trPr>
          <w:trHeight w:val="340"/>
        </w:trPr>
        <w:tc>
          <w:tcPr>
            <w:tcW w:w="351" w:type="pct"/>
            <w:tcBorders>
              <w:tl2br w:val="nil"/>
              <w:tr2bl w:val="nil"/>
            </w:tcBorders>
            <w:vAlign w:val="center"/>
          </w:tcPr>
          <w:p w14:paraId="59D25DD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eastAsia"/>
                <w:sz w:val="22"/>
                <w:szCs w:val="22"/>
                <w:lang w:val="en-US" w:eastAsia="zh-CN"/>
              </w:rPr>
              <w:t>10</w:t>
            </w:r>
          </w:p>
        </w:tc>
        <w:tc>
          <w:tcPr>
            <w:tcW w:w="584" w:type="pct"/>
            <w:tcBorders>
              <w:tl2br w:val="nil"/>
              <w:tr2bl w:val="nil"/>
            </w:tcBorders>
            <w:shd w:val="clear" w:color="auto" w:fill="auto"/>
            <w:vAlign w:val="center"/>
          </w:tcPr>
          <w:p w14:paraId="0FBEC68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lang w:val="en-US" w:eastAsia="zh-CN"/>
              </w:rPr>
            </w:pPr>
            <w:r>
              <w:rPr>
                <w:rFonts w:ascii="Times New Roman" w:eastAsia="Times New Roman" w:hAnsi="Times New Roman" w:cs="Times New Roman" w:hint="default"/>
                <w:sz w:val="22"/>
                <w:szCs w:val="22"/>
                <w:lang w:val="en-US" w:eastAsia="zh-CN"/>
              </w:rPr>
              <w:t>S8#</w:t>
            </w:r>
          </w:p>
        </w:tc>
        <w:tc>
          <w:tcPr>
            <w:tcW w:w="1092" w:type="pct"/>
            <w:tcBorders>
              <w:tl2br w:val="nil"/>
              <w:tr2bl w:val="nil"/>
            </w:tcBorders>
            <w:shd w:val="clear" w:color="auto" w:fill="auto"/>
            <w:vAlign w:val="center"/>
          </w:tcPr>
          <w:p w14:paraId="407C00F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2"/>
                <w:szCs w:val="22"/>
              </w:rPr>
            </w:pPr>
            <w:r>
              <w:rPr>
                <w:rFonts w:ascii="Times New Roman" w:hAnsi="Times New Roman" w:cs="Times New Roman" w:hint="default"/>
                <w:sz w:val="22"/>
                <w:szCs w:val="22"/>
              </w:rPr>
              <w:t>E:115°19′30.24″</w:t>
            </w:r>
          </w:p>
          <w:p w14:paraId="1141E96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2"/>
                <w:szCs w:val="22"/>
                <w:lang w:val="en-US" w:eastAsia="en-US" w:bidi="ar-SA"/>
              </w:rPr>
            </w:pPr>
            <w:r>
              <w:rPr>
                <w:rFonts w:ascii="Times New Roman" w:hAnsi="Times New Roman" w:cs="Times New Roman" w:hint="default"/>
                <w:sz w:val="22"/>
                <w:szCs w:val="22"/>
              </w:rPr>
              <w:t>N:37°55′41.40″</w:t>
            </w:r>
          </w:p>
        </w:tc>
        <w:tc>
          <w:tcPr>
            <w:tcW w:w="512" w:type="pct"/>
            <w:tcBorders>
              <w:tl2br w:val="nil"/>
              <w:tr2bl w:val="nil"/>
            </w:tcBorders>
            <w:vAlign w:val="center"/>
          </w:tcPr>
          <w:p w14:paraId="4A7648D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pacing w:val="6"/>
                <w:sz w:val="22"/>
                <w:szCs w:val="22"/>
                <w:lang w:val="en-US" w:eastAsia="zh-CN"/>
              </w:rPr>
            </w:pPr>
            <w:r>
              <w:rPr>
                <w:rFonts w:ascii="Times New Roman" w:hAnsi="Times New Roman" w:cs="Times New Roman" w:hint="eastAsia"/>
                <w:spacing w:val="6"/>
                <w:sz w:val="22"/>
                <w:szCs w:val="22"/>
                <w:lang w:val="en-US" w:eastAsia="zh-CN"/>
              </w:rPr>
              <w:t>黄褐色素填土</w:t>
            </w:r>
          </w:p>
        </w:tc>
        <w:tc>
          <w:tcPr>
            <w:tcW w:w="565" w:type="pct"/>
            <w:tcBorders>
              <w:tl2br w:val="nil"/>
              <w:tr2bl w:val="nil"/>
            </w:tcBorders>
            <w:vAlign w:val="center"/>
          </w:tcPr>
          <w:p w14:paraId="1AB38F4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default"/>
                <w:sz w:val="22"/>
                <w:szCs w:val="22"/>
                <w:lang w:val="en-US" w:eastAsia="zh-CN"/>
              </w:rPr>
              <w:t>0.5</w:t>
            </w:r>
          </w:p>
        </w:tc>
        <w:tc>
          <w:tcPr>
            <w:tcW w:w="524" w:type="pct"/>
            <w:tcBorders>
              <w:tl2br w:val="nil"/>
              <w:tr2bl w:val="nil"/>
            </w:tcBorders>
            <w:vAlign w:val="center"/>
          </w:tcPr>
          <w:p w14:paraId="3E25B4F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eastAsia"/>
                <w:sz w:val="22"/>
                <w:szCs w:val="22"/>
                <w:lang w:val="en-US" w:eastAsia="zh-CN"/>
              </w:rPr>
              <w:t>0.4</w:t>
            </w:r>
          </w:p>
        </w:tc>
        <w:tc>
          <w:tcPr>
            <w:tcW w:w="740" w:type="pct"/>
            <w:tcBorders>
              <w:tl2br w:val="nil"/>
              <w:tr2bl w:val="nil"/>
            </w:tcBorders>
            <w:vAlign w:val="center"/>
          </w:tcPr>
          <w:p w14:paraId="52C49A9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Times New Roman" w:hAnsi="Times New Roman" w:cs="Times New Roman" w:hint="default"/>
                <w:spacing w:val="4"/>
                <w:sz w:val="22"/>
                <w:szCs w:val="22"/>
              </w:rPr>
            </w:pPr>
            <w:r>
              <w:rPr>
                <w:rFonts w:ascii="Times New Roman" w:eastAsia="Times New Roman" w:hAnsi="Times New Roman" w:cs="Times New Roman" w:hint="default"/>
                <w:spacing w:val="4"/>
                <w:sz w:val="22"/>
                <w:szCs w:val="22"/>
              </w:rPr>
              <w:t>202</w:t>
            </w:r>
            <w:r>
              <w:rPr>
                <w:rFonts w:ascii="Times New Roman" w:eastAsia="宋体" w:hAnsi="Times New Roman" w:cs="Times New Roman" w:hint="eastAsia"/>
                <w:spacing w:val="4"/>
                <w:sz w:val="22"/>
                <w:szCs w:val="22"/>
                <w:lang w:val="en-US" w:eastAsia="zh-CN"/>
              </w:rPr>
              <w:t>5.09.25</w:t>
            </w:r>
          </w:p>
        </w:tc>
        <w:tc>
          <w:tcPr>
            <w:tcW w:w="628" w:type="pct"/>
            <w:tcBorders>
              <w:tl2br w:val="nil"/>
              <w:tr2bl w:val="nil"/>
            </w:tcBorders>
            <w:vAlign w:val="center"/>
          </w:tcPr>
          <w:p w14:paraId="191ED2E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hAnsi="Times New Roman" w:cs="Times New Roman" w:hint="default"/>
                <w:spacing w:val="4"/>
                <w:sz w:val="22"/>
                <w:szCs w:val="22"/>
              </w:rPr>
            </w:pPr>
            <w:r>
              <w:rPr>
                <w:rFonts w:ascii="Times New Roman" w:hAnsi="Times New Roman" w:cs="Times New Roman" w:hint="default"/>
                <w:spacing w:val="4"/>
                <w:sz w:val="22"/>
                <w:szCs w:val="22"/>
              </w:rPr>
              <w:t>满足釆样要求</w:t>
            </w:r>
          </w:p>
        </w:tc>
      </w:tr>
      <w:tr w14:paraId="4EC93853">
        <w:tblPrEx>
          <w:tblW w:w="5063" w:type="pct"/>
          <w:tblInd w:w="0" w:type="dxa"/>
          <w:tblLayout w:type="fixed"/>
          <w:tblCellMar>
            <w:top w:w="0" w:type="dxa"/>
            <w:left w:w="0" w:type="dxa"/>
            <w:bottom w:w="0" w:type="dxa"/>
            <w:right w:w="0" w:type="dxa"/>
          </w:tblCellMar>
        </w:tblPrEx>
        <w:trPr>
          <w:trHeight w:val="340"/>
        </w:trPr>
        <w:tc>
          <w:tcPr>
            <w:tcW w:w="351" w:type="pct"/>
            <w:tcBorders>
              <w:tl2br w:val="nil"/>
              <w:tr2bl w:val="nil"/>
            </w:tcBorders>
            <w:vAlign w:val="center"/>
          </w:tcPr>
          <w:p w14:paraId="2249D9A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eastAsia"/>
                <w:sz w:val="22"/>
                <w:szCs w:val="22"/>
                <w:lang w:val="en-US" w:eastAsia="zh-CN"/>
              </w:rPr>
              <w:t>11</w:t>
            </w:r>
          </w:p>
        </w:tc>
        <w:tc>
          <w:tcPr>
            <w:tcW w:w="584" w:type="pct"/>
            <w:tcBorders>
              <w:tl2br w:val="nil"/>
              <w:tr2bl w:val="nil"/>
            </w:tcBorders>
            <w:shd w:val="clear" w:color="auto" w:fill="auto"/>
            <w:vAlign w:val="center"/>
          </w:tcPr>
          <w:p w14:paraId="7DCDE27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2"/>
                <w:szCs w:val="22"/>
                <w:lang w:val="en-US" w:eastAsia="zh-CN"/>
              </w:rPr>
            </w:pPr>
            <w:r>
              <w:rPr>
                <w:rFonts w:ascii="Times New Roman" w:eastAsia="Times New Roman" w:hAnsi="Times New Roman" w:cs="Times New Roman" w:hint="default"/>
                <w:sz w:val="22"/>
                <w:szCs w:val="22"/>
                <w:lang w:val="en-US" w:eastAsia="zh-CN"/>
              </w:rPr>
              <w:t>W1#</w:t>
            </w:r>
          </w:p>
        </w:tc>
        <w:tc>
          <w:tcPr>
            <w:tcW w:w="1092" w:type="pct"/>
            <w:tcBorders>
              <w:tl2br w:val="nil"/>
              <w:tr2bl w:val="nil"/>
            </w:tcBorders>
            <w:shd w:val="clear" w:color="auto" w:fill="auto"/>
            <w:vAlign w:val="center"/>
          </w:tcPr>
          <w:p w14:paraId="33FD7F7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hAnsi="Times New Roman" w:cs="Times New Roman" w:hint="eastAsia"/>
                <w:sz w:val="21"/>
                <w:szCs w:val="21"/>
                <w:lang w:val="en-US" w:eastAsia="zh-CN"/>
              </w:rPr>
              <w:t>/</w:t>
            </w:r>
          </w:p>
        </w:tc>
        <w:tc>
          <w:tcPr>
            <w:tcW w:w="512" w:type="pct"/>
            <w:tcBorders>
              <w:tl2br w:val="nil"/>
              <w:tr2bl w:val="nil"/>
            </w:tcBorders>
            <w:vAlign w:val="center"/>
          </w:tcPr>
          <w:p w14:paraId="6C57101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2"/>
                <w:szCs w:val="22"/>
                <w:lang w:val="en-US" w:eastAsia="zh-CN"/>
              </w:rPr>
            </w:pPr>
            <w:r>
              <w:rPr>
                <w:rFonts w:ascii="Times New Roman" w:hAnsi="Times New Roman" w:cs="Times New Roman" w:hint="eastAsia"/>
                <w:spacing w:val="6"/>
                <w:sz w:val="22"/>
                <w:szCs w:val="22"/>
                <w:lang w:val="en-US" w:eastAsia="zh-CN"/>
              </w:rPr>
              <w:t>/</w:t>
            </w:r>
          </w:p>
        </w:tc>
        <w:tc>
          <w:tcPr>
            <w:tcW w:w="565" w:type="pct"/>
            <w:tcBorders>
              <w:tl2br w:val="nil"/>
              <w:tr2bl w:val="nil"/>
            </w:tcBorders>
            <w:vAlign w:val="center"/>
          </w:tcPr>
          <w:p w14:paraId="720AC11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2"/>
                <w:sz w:val="22"/>
                <w:szCs w:val="22"/>
                <w:lang w:val="en-US" w:eastAsia="zh-CN"/>
              </w:rPr>
            </w:pPr>
            <w:r>
              <w:rPr>
                <w:rFonts w:ascii="Times New Roman" w:eastAsia="宋体" w:hAnsi="Times New Roman" w:cs="Times New Roman" w:hint="eastAsia"/>
                <w:spacing w:val="2"/>
                <w:sz w:val="22"/>
                <w:szCs w:val="22"/>
                <w:lang w:val="en-US" w:eastAsia="zh-CN"/>
              </w:rPr>
              <w:t>/</w:t>
            </w:r>
          </w:p>
        </w:tc>
        <w:tc>
          <w:tcPr>
            <w:tcW w:w="524" w:type="pct"/>
            <w:tcBorders>
              <w:tl2br w:val="nil"/>
              <w:tr2bl w:val="nil"/>
            </w:tcBorders>
            <w:vAlign w:val="center"/>
          </w:tcPr>
          <w:p w14:paraId="7E827F0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2"/>
                <w:szCs w:val="22"/>
                <w:lang w:val="en-US" w:eastAsia="zh-CN"/>
              </w:rPr>
            </w:pPr>
            <w:r>
              <w:rPr>
                <w:rFonts w:ascii="Times New Roman" w:eastAsia="宋体" w:hAnsi="Times New Roman" w:cs="Times New Roman" w:hint="eastAsia"/>
                <w:sz w:val="22"/>
                <w:szCs w:val="22"/>
                <w:lang w:val="en-US" w:eastAsia="zh-CN"/>
              </w:rPr>
              <w:t>/</w:t>
            </w:r>
          </w:p>
        </w:tc>
        <w:tc>
          <w:tcPr>
            <w:tcW w:w="740" w:type="pct"/>
            <w:tcBorders>
              <w:tl2br w:val="nil"/>
              <w:tr2bl w:val="nil"/>
            </w:tcBorders>
            <w:vAlign w:val="center"/>
          </w:tcPr>
          <w:p w14:paraId="6A81FFD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1"/>
              <w:jc w:val="center"/>
              <w:textAlignment w:val="baseline"/>
              <w:rPr>
                <w:rFonts w:ascii="Times New Roman" w:eastAsia="宋体" w:hAnsi="Times New Roman" w:cs="Times New Roman" w:hint="default"/>
                <w:spacing w:val="4"/>
                <w:sz w:val="22"/>
                <w:szCs w:val="22"/>
                <w:lang w:val="en-US" w:eastAsia="zh-CN"/>
              </w:rPr>
            </w:pPr>
            <w:r>
              <w:rPr>
                <w:rFonts w:ascii="Times New Roman" w:eastAsia="宋体" w:hAnsi="Times New Roman" w:cs="Times New Roman" w:hint="eastAsia"/>
                <w:spacing w:val="4"/>
                <w:sz w:val="22"/>
                <w:szCs w:val="22"/>
                <w:lang w:val="en-US" w:eastAsia="zh-CN"/>
              </w:rPr>
              <w:t>2025.08.04</w:t>
            </w:r>
          </w:p>
        </w:tc>
        <w:tc>
          <w:tcPr>
            <w:tcW w:w="628" w:type="pct"/>
            <w:tcBorders>
              <w:tl2br w:val="nil"/>
              <w:tr2bl w:val="nil"/>
            </w:tcBorders>
            <w:vAlign w:val="center"/>
          </w:tcPr>
          <w:p w14:paraId="24D87CE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00" w:right="93"/>
              <w:jc w:val="center"/>
              <w:textAlignment w:val="baseline"/>
              <w:rPr>
                <w:rFonts w:ascii="Times New Roman" w:eastAsia="宋体" w:hAnsi="Times New Roman" w:cs="Times New Roman" w:hint="eastAsia"/>
                <w:spacing w:val="4"/>
                <w:sz w:val="22"/>
                <w:szCs w:val="22"/>
                <w:lang w:val="en-US" w:eastAsia="zh-CN"/>
              </w:rPr>
            </w:pPr>
            <w:r>
              <w:rPr>
                <w:rFonts w:ascii="Times New Roman" w:hAnsi="Times New Roman" w:cs="Times New Roman" w:hint="default"/>
                <w:spacing w:val="4"/>
                <w:sz w:val="22"/>
                <w:szCs w:val="22"/>
              </w:rPr>
              <w:t>满足釆样要求</w:t>
            </w:r>
          </w:p>
        </w:tc>
      </w:tr>
    </w:tbl>
    <w:p w14:paraId="0DAA94C3">
      <w:pPr>
        <w:keepNext w:val="0"/>
        <w:keepLines w:val="0"/>
        <w:pageBreakBefore w:val="0"/>
        <w:kinsoku/>
        <w:wordWrap/>
        <w:overflowPunct w:val="0"/>
        <w:topLinePunct/>
        <w:autoSpaceDE/>
        <w:bidi w:val="0"/>
        <w:spacing w:line="201" w:lineRule="exact"/>
        <w:rPr>
          <w:rFonts w:ascii="Times New Roman" w:hAnsi="Times New Roman" w:cs="Times New Roman" w:hint="default"/>
          <w:sz w:val="17"/>
        </w:rPr>
      </w:pPr>
    </w:p>
    <w:p w14:paraId="0A5CF474">
      <w:pPr>
        <w:keepNext w:val="0"/>
        <w:keepLines w:val="0"/>
        <w:pageBreakBefore w:val="0"/>
        <w:kinsoku/>
        <w:wordWrap/>
        <w:overflowPunct w:val="0"/>
        <w:topLinePunct/>
        <w:autoSpaceDE/>
        <w:bidi w:val="0"/>
        <w:spacing w:line="201" w:lineRule="exact"/>
        <w:rPr>
          <w:rFonts w:ascii="Times New Roman" w:eastAsia="Arial" w:hAnsi="Times New Roman" w:cs="Times New Roman" w:hint="default"/>
          <w:sz w:val="17"/>
          <w:szCs w:val="17"/>
        </w:rPr>
        <w:sectPr>
          <w:footerReference w:type="default" r:id="rId35"/>
          <w:pgSz w:w="11906" w:h="16839"/>
          <w:pgMar w:top="400" w:right="1736" w:bottom="1255" w:left="1743" w:header="0" w:footer="1078" w:gutter="0"/>
          <w:pgBorders>
            <w:top w:val="none" w:sz="0" w:space="0" w:color="auto"/>
            <w:left w:val="none" w:sz="0" w:space="0" w:color="auto"/>
            <w:bottom w:val="none" w:sz="0" w:space="0" w:color="auto"/>
            <w:right w:val="none" w:sz="0" w:space="0" w:color="auto"/>
          </w:pgBorders>
          <w:pgNumType w:fmt="decimal"/>
          <w:cols w:num="1" w:space="720"/>
        </w:sectPr>
      </w:pPr>
    </w:p>
    <w:p w14:paraId="62E4691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0"/>
        <w:rPr>
          <w:rFonts w:ascii="Times New Roman" w:eastAsia="Times New Roman" w:hAnsi="Times New Roman" w:cs="Times New Roman" w:hint="default"/>
          <w:b/>
          <w:bCs/>
          <w:spacing w:val="4"/>
          <w:sz w:val="31"/>
          <w:szCs w:val="31"/>
        </w:rPr>
      </w:pPr>
      <w:bookmarkStart w:id="36" w:name="bookmark35"/>
      <w:bookmarkEnd w:id="36"/>
      <w:bookmarkStart w:id="37" w:name="_Toc1984"/>
      <w:r>
        <w:rPr>
          <w:rFonts w:ascii="Times New Roman" w:eastAsia="Times New Roman" w:hAnsi="Times New Roman" w:cs="Times New Roman" w:hint="default"/>
          <w:b/>
          <w:bCs/>
          <w:spacing w:val="4"/>
          <w:sz w:val="31"/>
          <w:szCs w:val="31"/>
        </w:rPr>
        <w:t>3.样品保存与流转</w:t>
      </w:r>
      <w:bookmarkEnd w:id="37"/>
    </w:p>
    <w:p w14:paraId="1BE495EB">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38" w:name="bookmark37"/>
      <w:bookmarkEnd w:id="38"/>
      <w:bookmarkStart w:id="39" w:name="_Toc15169"/>
      <w:r>
        <w:rPr>
          <w:rFonts w:ascii="Times New Roman" w:eastAsia="Times New Roman" w:hAnsi="Times New Roman" w:cs="Times New Roman" w:hint="default"/>
          <w:b/>
          <w:bCs/>
          <w:spacing w:val="1"/>
          <w:sz w:val="28"/>
          <w:szCs w:val="28"/>
        </w:rPr>
        <w:t>3.1 样品保存</w:t>
      </w:r>
      <w:bookmarkEnd w:id="39"/>
    </w:p>
    <w:p w14:paraId="13FFF32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2"/>
        </w:rPr>
        <w:t>土壤样品保存方法参照《土壤环境监测技术规范》（</w:t>
      </w:r>
      <w:r>
        <w:rPr>
          <w:rFonts w:ascii="Times New Roman" w:eastAsia="Times New Roman" w:hAnsi="Times New Roman" w:cs="Times New Roman" w:hint="default"/>
          <w:spacing w:val="-2"/>
        </w:rPr>
        <w:t>HJ/T166-2004</w:t>
      </w:r>
      <w:r>
        <w:rPr>
          <w:rFonts w:ascii="Times New Roman" w:hAnsi="Times New Roman" w:cs="Times New Roman" w:hint="default"/>
          <w:spacing w:val="-2"/>
        </w:rPr>
        <w:t>）和全国</w:t>
      </w:r>
      <w:r>
        <w:rPr>
          <w:rFonts w:ascii="Times New Roman" w:hAnsi="Times New Roman" w:cs="Times New Roman" w:hint="default"/>
          <w:spacing w:val="-3"/>
        </w:rPr>
        <w:t>土壤污染状况详查相关技术规定执行。样品保存时间执行相关土壤环境监测分析方法标准的规定。土壤样品保存、采样体积技术指标见下表（其中常规检测项目</w:t>
      </w:r>
      <w:r>
        <w:rPr>
          <w:rFonts w:ascii="Times New Roman" w:hAnsi="Times New Roman" w:cs="Times New Roman" w:hint="default"/>
        </w:rPr>
        <w:t>和特征，污染物的测试项有些可以合并用样</w:t>
      </w:r>
      <w:r>
        <w:rPr>
          <w:rFonts w:ascii="Times New Roman" w:hAnsi="Times New Roman" w:cs="Times New Roman" w:hint="default"/>
          <w:spacing w:val="-1"/>
        </w:rPr>
        <w:t>品的将取一份进行测试）。</w:t>
      </w:r>
    </w:p>
    <w:p w14:paraId="3E3D1DD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rPr>
        <w:t>样品保存包括现场暂存和流转保存两个主要环节</w:t>
      </w:r>
      <w:r>
        <w:rPr>
          <w:rFonts w:ascii="Times New Roman" w:hAnsi="Times New Roman" w:cs="Times New Roman" w:hint="default"/>
          <w:spacing w:val="-1"/>
        </w:rPr>
        <w:t>，遵循以下原则进行：</w:t>
      </w:r>
    </w:p>
    <w:p w14:paraId="02E8E56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spacing w:val="-3"/>
        </w:rPr>
        <w:t>1</w:t>
      </w:r>
      <w:r>
        <w:rPr>
          <w:rFonts w:ascii="Times New Roman" w:hAnsi="Times New Roman" w:cs="Times New Roman" w:hint="default"/>
          <w:spacing w:val="-3"/>
        </w:rPr>
        <w:t>、根据不同检测项目要求，应在釆样前向样品瓶中添加一定量的保护剂，</w:t>
      </w:r>
      <w:r>
        <w:rPr>
          <w:rFonts w:ascii="Times New Roman" w:hAnsi="Times New Roman" w:cs="Times New Roman" w:hint="default"/>
          <w:spacing w:val="-1"/>
        </w:rPr>
        <w:t>在样品瓶标签上标注检测单位内控编号，并标注样品有效时间。</w:t>
      </w:r>
    </w:p>
    <w:p w14:paraId="1327BD7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rPr>
        <w:t>2</w:t>
      </w:r>
      <w:r>
        <w:rPr>
          <w:rFonts w:ascii="Times New Roman" w:hAnsi="Times New Roman" w:cs="Times New Roman" w:hint="default"/>
        </w:rPr>
        <w:t>、样品现场暂存。采样现场需配备样品保温箱，内置</w:t>
      </w:r>
      <w:r>
        <w:rPr>
          <w:rFonts w:ascii="Times New Roman" w:hAnsi="Times New Roman" w:cs="Times New Roman" w:hint="default"/>
          <w:spacing w:val="-1"/>
        </w:rPr>
        <w:t>冰冻蓝冰。样品釆集</w:t>
      </w:r>
      <w:r>
        <w:rPr>
          <w:rFonts w:ascii="Times New Roman" w:hAnsi="Times New Roman" w:cs="Times New Roman" w:hint="default"/>
          <w:spacing w:val="-3"/>
        </w:rPr>
        <w:t>后，应立即存放至保温箱内，样品采集当天不能寄送至实验室时，样品需用冷藏</w:t>
      </w:r>
      <w:r>
        <w:rPr>
          <w:rFonts w:ascii="Times New Roman" w:hAnsi="Times New Roman" w:cs="Times New Roman" w:hint="default"/>
          <w:spacing w:val="-2"/>
        </w:rPr>
        <w:t>柜在</w:t>
      </w:r>
      <w:r>
        <w:rPr>
          <w:rFonts w:ascii="Times New Roman" w:eastAsia="Times New Roman" w:hAnsi="Times New Roman" w:cs="Times New Roman" w:hint="default"/>
          <w:spacing w:val="-2"/>
        </w:rPr>
        <w:t>4</w:t>
      </w:r>
      <w:r>
        <w:rPr>
          <w:rFonts w:ascii="Times New Roman" w:hAnsi="Times New Roman" w:cs="Times New Roman" w:hint="default"/>
          <w:spacing w:val="-2"/>
        </w:rPr>
        <w:t>℃温度下避光保存。</w:t>
      </w:r>
    </w:p>
    <w:p w14:paraId="2A5162F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rPr>
        <w:t>3</w:t>
      </w:r>
      <w:r>
        <w:rPr>
          <w:rFonts w:ascii="Times New Roman" w:hAnsi="Times New Roman" w:cs="Times New Roman" w:hint="default"/>
        </w:rPr>
        <w:t>、样品流转保存。样品应保存在有冰冻蓝</w:t>
      </w:r>
      <w:r>
        <w:rPr>
          <w:rFonts w:ascii="Times New Roman" w:hAnsi="Times New Roman" w:cs="Times New Roman" w:hint="default"/>
          <w:spacing w:val="-1"/>
        </w:rPr>
        <w:t>冰的保温箱内寄送或运送到实验室，样品的有效保存时间为从样品采集完成到分析测试结束。</w:t>
      </w:r>
    </w:p>
    <w:p w14:paraId="6F63AF9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本次土壤样品保存及流转情况详见下表</w:t>
      </w:r>
      <w:r>
        <w:rPr>
          <w:rFonts w:ascii="Times New Roman" w:hAnsi="Times New Roman" w:cs="Times New Roman" w:hint="default"/>
          <w:spacing w:val="-50"/>
        </w:rPr>
        <w:t xml:space="preserve"> </w:t>
      </w:r>
      <w:r>
        <w:rPr>
          <w:rFonts w:ascii="Times New Roman" w:eastAsia="Times New Roman" w:hAnsi="Times New Roman" w:cs="Times New Roman" w:hint="default"/>
          <w:spacing w:val="-1"/>
        </w:rPr>
        <w:t>3.1-1</w:t>
      </w:r>
      <w:r>
        <w:rPr>
          <w:rFonts w:ascii="Times New Roman" w:hAnsi="Times New Roman" w:cs="Times New Roman" w:hint="default"/>
          <w:spacing w:val="-1"/>
        </w:rPr>
        <w:t>。</w:t>
      </w:r>
    </w:p>
    <w:p w14:paraId="24C115D1">
      <w:pPr>
        <w:pStyle w:val="BodyText"/>
        <w:keepNext w:val="0"/>
        <w:keepLines w:val="0"/>
        <w:pageBreakBefore w:val="0"/>
        <w:widowControl/>
        <w:kinsoku/>
        <w:wordWrap/>
        <w:overflowPunct w:val="0"/>
        <w:topLinePunct/>
        <w:autoSpaceDE/>
        <w:autoSpaceDN w:val="0"/>
        <w:bidi w:val="0"/>
        <w:adjustRightInd w:val="0"/>
        <w:snapToGrid w:val="0"/>
        <w:spacing w:line="240" w:lineRule="auto"/>
        <w:ind w:left="0"/>
        <w:jc w:val="center"/>
        <w:textAlignment w:val="baseline"/>
        <w:rPr>
          <w:rFonts w:ascii="Times New Roman" w:hAnsi="Times New Roman" w:cs="Times New Roman" w:hint="default"/>
        </w:rPr>
      </w:pPr>
      <w:r>
        <w:rPr>
          <w:rFonts w:ascii="Times New Roman" w:hAnsi="Times New Roman" w:cs="Times New Roman" w:hint="default"/>
          <w:b/>
          <w:bCs/>
          <w:spacing w:val="-2"/>
        </w:rPr>
        <w:t>表</w:t>
      </w:r>
      <w:r>
        <w:rPr>
          <w:rFonts w:ascii="Times New Roman" w:hAnsi="Times New Roman" w:cs="Times New Roman" w:hint="default"/>
          <w:spacing w:val="-51"/>
        </w:rPr>
        <w:t xml:space="preserve"> </w:t>
      </w:r>
      <w:r>
        <w:rPr>
          <w:rFonts w:ascii="Times New Roman" w:eastAsia="Times New Roman" w:hAnsi="Times New Roman" w:cs="Times New Roman" w:hint="default"/>
          <w:b/>
          <w:bCs/>
          <w:spacing w:val="-2"/>
        </w:rPr>
        <w:t xml:space="preserve">3.1-1   </w:t>
      </w:r>
      <w:r>
        <w:rPr>
          <w:rFonts w:ascii="Times New Roman" w:hAnsi="Times New Roman" w:cs="Times New Roman" w:hint="default"/>
          <w:b/>
          <w:bCs/>
          <w:spacing w:val="-2"/>
        </w:rPr>
        <w:t>土壤样品测试项目保存及流转情况</w:t>
      </w:r>
    </w:p>
    <w:p w14:paraId="1B08BB11">
      <w:pPr>
        <w:keepNext w:val="0"/>
        <w:keepLines w:val="0"/>
        <w:pageBreakBefore w:val="0"/>
        <w:kinsoku/>
        <w:wordWrap/>
        <w:overflowPunct w:val="0"/>
        <w:topLinePunct/>
        <w:autoSpaceDE/>
        <w:bidi w:val="0"/>
        <w:spacing w:line="27" w:lineRule="exact"/>
        <w:rPr>
          <w:rFonts w:ascii="Times New Roman" w:hAnsi="Times New Roman" w:cs="Times New Roman" w:hint="default"/>
        </w:rPr>
      </w:pPr>
    </w:p>
    <w:tbl>
      <w:tblPr>
        <w:tblStyle w:val="TableNormal0"/>
        <w:tblW w:w="506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1200"/>
        <w:gridCol w:w="2267"/>
        <w:gridCol w:w="1353"/>
        <w:gridCol w:w="1027"/>
        <w:gridCol w:w="1024"/>
        <w:gridCol w:w="854"/>
        <w:gridCol w:w="942"/>
      </w:tblGrid>
      <w:tr w14:paraId="7072167F">
        <w:tblPrEx>
          <w:tblW w:w="506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40"/>
        </w:trPr>
        <w:tc>
          <w:tcPr>
            <w:tcW w:w="692" w:type="pct"/>
            <w:tcBorders>
              <w:tl2br w:val="nil"/>
              <w:tr2bl w:val="nil"/>
            </w:tcBorders>
            <w:vAlign w:val="center"/>
          </w:tcPr>
          <w:p w14:paraId="0B51DEE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样品编号</w:t>
            </w:r>
          </w:p>
        </w:tc>
        <w:tc>
          <w:tcPr>
            <w:tcW w:w="1307" w:type="pct"/>
            <w:tcBorders>
              <w:tl2br w:val="nil"/>
              <w:tr2bl w:val="nil"/>
            </w:tcBorders>
            <w:vAlign w:val="center"/>
          </w:tcPr>
          <w:p w14:paraId="0CBE622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b/>
                <w:bCs/>
                <w:sz w:val="21"/>
                <w:szCs w:val="21"/>
                <w:lang w:val="en-US" w:eastAsia="zh-CN"/>
              </w:rPr>
            </w:pPr>
            <w:r>
              <w:rPr>
                <w:rFonts w:ascii="Times New Roman" w:hAnsi="Times New Roman" w:cs="Times New Roman" w:hint="default"/>
                <w:b/>
                <w:bCs/>
                <w:spacing w:val="7"/>
                <w:sz w:val="21"/>
                <w:szCs w:val="21"/>
              </w:rPr>
              <w:t>检测项目</w:t>
            </w:r>
          </w:p>
        </w:tc>
        <w:tc>
          <w:tcPr>
            <w:tcW w:w="780" w:type="pct"/>
            <w:tcBorders>
              <w:tl2br w:val="nil"/>
              <w:tr2bl w:val="nil"/>
            </w:tcBorders>
            <w:vAlign w:val="center"/>
          </w:tcPr>
          <w:p w14:paraId="6BA1122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釆样容器</w:t>
            </w:r>
          </w:p>
        </w:tc>
        <w:tc>
          <w:tcPr>
            <w:tcW w:w="592" w:type="pct"/>
            <w:tcBorders>
              <w:tl2br w:val="nil"/>
              <w:tr2bl w:val="nil"/>
            </w:tcBorders>
            <w:vAlign w:val="center"/>
          </w:tcPr>
          <w:p w14:paraId="639FD7C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59"/>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是否添加</w:t>
            </w:r>
            <w:r>
              <w:rPr>
                <w:rFonts w:ascii="Times New Roman" w:hAnsi="Times New Roman" w:cs="Times New Roman" w:hint="default"/>
                <w:b/>
                <w:bCs/>
                <w:spacing w:val="2"/>
                <w:sz w:val="21"/>
                <w:szCs w:val="21"/>
              </w:rPr>
              <w:t>保</w:t>
            </w:r>
            <w:r>
              <w:rPr>
                <w:rFonts w:ascii="Times New Roman" w:hAnsi="Times New Roman" w:cs="Times New Roman" w:hint="default"/>
                <w:b/>
                <w:bCs/>
                <w:spacing w:val="-37"/>
                <w:sz w:val="21"/>
                <w:szCs w:val="21"/>
              </w:rPr>
              <w:t xml:space="preserve"> </w:t>
            </w:r>
            <w:r>
              <w:rPr>
                <w:rFonts w:ascii="Times New Roman" w:hAnsi="Times New Roman" w:cs="Times New Roman" w:hint="default"/>
                <w:b/>
                <w:bCs/>
                <w:spacing w:val="2"/>
                <w:sz w:val="21"/>
                <w:szCs w:val="21"/>
              </w:rPr>
              <w:t>护剂</w:t>
            </w:r>
          </w:p>
        </w:tc>
        <w:tc>
          <w:tcPr>
            <w:tcW w:w="590" w:type="pct"/>
            <w:tcBorders>
              <w:tl2br w:val="nil"/>
              <w:tr2bl w:val="nil"/>
            </w:tcBorders>
            <w:vAlign w:val="center"/>
          </w:tcPr>
          <w:p w14:paraId="2051015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05"/>
              <w:jc w:val="center"/>
              <w:textAlignment w:val="baseline"/>
              <w:rPr>
                <w:rFonts w:ascii="Times New Roman" w:eastAsia="宋体" w:hAnsi="Times New Roman" w:cs="Times New Roman" w:hint="default"/>
                <w:b/>
                <w:bCs/>
                <w:sz w:val="21"/>
                <w:szCs w:val="21"/>
                <w:lang w:val="en-US" w:eastAsia="zh-CN"/>
              </w:rPr>
            </w:pPr>
            <w:r>
              <w:rPr>
                <w:rFonts w:ascii="Times New Roman" w:hAnsi="Times New Roman" w:cs="Times New Roman" w:hint="eastAsia"/>
                <w:b/>
                <w:bCs/>
                <w:spacing w:val="6"/>
                <w:sz w:val="21"/>
                <w:szCs w:val="21"/>
                <w:lang w:val="en-US" w:eastAsia="zh-CN"/>
              </w:rPr>
              <w:t>单个重量（g/个）</w:t>
            </w:r>
          </w:p>
        </w:tc>
        <w:tc>
          <w:tcPr>
            <w:tcW w:w="492" w:type="pct"/>
            <w:tcBorders>
              <w:tl2br w:val="nil"/>
              <w:tr2bl w:val="nil"/>
            </w:tcBorders>
            <w:vAlign w:val="center"/>
          </w:tcPr>
          <w:p w14:paraId="0A5813D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108"/>
              <w:jc w:val="center"/>
              <w:textAlignment w:val="baseline"/>
              <w:rPr>
                <w:rFonts w:ascii="Times New Roman" w:eastAsia="宋体" w:hAnsi="Times New Roman" w:cs="Times New Roman" w:hint="eastAsia"/>
                <w:b/>
                <w:bCs/>
                <w:sz w:val="21"/>
                <w:szCs w:val="21"/>
                <w:lang w:eastAsia="zh-CN"/>
              </w:rPr>
            </w:pPr>
            <w:r>
              <w:rPr>
                <w:rFonts w:ascii="Times New Roman" w:hAnsi="Times New Roman" w:cs="Times New Roman" w:hint="eastAsia"/>
                <w:b/>
                <w:bCs/>
                <w:spacing w:val="6"/>
                <w:sz w:val="21"/>
                <w:szCs w:val="21"/>
                <w:lang w:val="en-US" w:eastAsia="zh-CN"/>
              </w:rPr>
              <w:t>数量（个）</w:t>
            </w:r>
          </w:p>
        </w:tc>
        <w:tc>
          <w:tcPr>
            <w:tcW w:w="543" w:type="pct"/>
            <w:tcBorders>
              <w:tl2br w:val="nil"/>
              <w:tr2bl w:val="nil"/>
            </w:tcBorders>
            <w:vAlign w:val="center"/>
          </w:tcPr>
          <w:p w14:paraId="1CEBE66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b/>
                <w:bCs/>
                <w:sz w:val="21"/>
                <w:szCs w:val="21"/>
                <w:lang w:eastAsia="zh-CN"/>
              </w:rPr>
            </w:pPr>
            <w:r>
              <w:rPr>
                <w:rFonts w:ascii="Times New Roman" w:hAnsi="Times New Roman" w:cs="Times New Roman" w:hint="default"/>
                <w:b/>
                <w:bCs/>
                <w:spacing w:val="7"/>
                <w:sz w:val="21"/>
                <w:szCs w:val="21"/>
              </w:rPr>
              <w:t>保存</w:t>
            </w:r>
            <w:r>
              <w:rPr>
                <w:rFonts w:ascii="Times New Roman" w:hAnsi="Times New Roman" w:cs="Times New Roman" w:hint="eastAsia"/>
                <w:b/>
                <w:bCs/>
                <w:spacing w:val="7"/>
                <w:sz w:val="21"/>
                <w:szCs w:val="21"/>
                <w:lang w:val="en-US" w:eastAsia="zh-CN"/>
              </w:rPr>
              <w:t>方法</w:t>
            </w:r>
          </w:p>
        </w:tc>
      </w:tr>
      <w:tr w14:paraId="19DF1097">
        <w:tblPrEx>
          <w:tblW w:w="5066" w:type="pct"/>
          <w:tblInd w:w="0" w:type="dxa"/>
          <w:tblLayout w:type="fixed"/>
          <w:tblCellMar>
            <w:top w:w="0" w:type="dxa"/>
            <w:left w:w="0" w:type="dxa"/>
            <w:bottom w:w="0" w:type="dxa"/>
            <w:right w:w="0" w:type="dxa"/>
          </w:tblCellMar>
        </w:tblPrEx>
        <w:trPr>
          <w:trHeight w:val="340"/>
        </w:trPr>
        <w:tc>
          <w:tcPr>
            <w:tcW w:w="692" w:type="pct"/>
            <w:vMerge w:val="restart"/>
            <w:tcBorders>
              <w:tl2br w:val="nil"/>
              <w:tr2bl w:val="nil"/>
            </w:tcBorders>
            <w:vAlign w:val="center"/>
          </w:tcPr>
          <w:p w14:paraId="37B54AB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6"/>
              <w:jc w:val="both"/>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lang w:val="en-US" w:eastAsia="zh-CN"/>
              </w:rPr>
              <w:t>SJZ2509071</w:t>
            </w:r>
          </w:p>
          <w:p w14:paraId="4C4B6F8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6"/>
              <w:jc w:val="both"/>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S001~S011</w:t>
            </w:r>
          </w:p>
        </w:tc>
        <w:tc>
          <w:tcPr>
            <w:tcW w:w="1307" w:type="pct"/>
            <w:tcBorders>
              <w:tl2br w:val="nil"/>
              <w:tr2bl w:val="nil"/>
            </w:tcBorders>
            <w:vAlign w:val="center"/>
          </w:tcPr>
          <w:p w14:paraId="46D5247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pH、锌、总锡、总镉、总铅、总镍、总铜</w:t>
            </w:r>
          </w:p>
        </w:tc>
        <w:tc>
          <w:tcPr>
            <w:tcW w:w="780" w:type="pct"/>
            <w:tcBorders>
              <w:tl2br w:val="nil"/>
              <w:tr2bl w:val="nil"/>
            </w:tcBorders>
            <w:vAlign w:val="center"/>
          </w:tcPr>
          <w:p w14:paraId="34F3087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z w:val="21"/>
                <w:szCs w:val="21"/>
                <w:lang w:val="en-US" w:eastAsia="zh-CN"/>
              </w:rPr>
              <w:t>8#自封袋</w:t>
            </w:r>
          </w:p>
        </w:tc>
        <w:tc>
          <w:tcPr>
            <w:tcW w:w="592" w:type="pct"/>
            <w:vMerge w:val="restart"/>
            <w:tcBorders>
              <w:tl2br w:val="nil"/>
              <w:tr2bl w:val="nil"/>
            </w:tcBorders>
            <w:vAlign w:val="center"/>
          </w:tcPr>
          <w:p w14:paraId="7CEFF72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hAnsi="Times New Roman" w:cs="Times New Roman" w:hint="eastAsia"/>
                <w:sz w:val="21"/>
                <w:szCs w:val="21"/>
                <w:lang w:val="en-US" w:eastAsia="zh-CN"/>
              </w:rPr>
              <w:t>否</w:t>
            </w:r>
          </w:p>
        </w:tc>
        <w:tc>
          <w:tcPr>
            <w:tcW w:w="590" w:type="pct"/>
            <w:tcBorders>
              <w:tl2br w:val="nil"/>
              <w:tr2bl w:val="nil"/>
            </w:tcBorders>
            <w:vAlign w:val="center"/>
          </w:tcPr>
          <w:p w14:paraId="4919675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1000</w:t>
            </w:r>
          </w:p>
        </w:tc>
        <w:tc>
          <w:tcPr>
            <w:tcW w:w="492" w:type="pct"/>
            <w:tcBorders>
              <w:tl2br w:val="nil"/>
              <w:tr2bl w:val="nil"/>
            </w:tcBorders>
            <w:vAlign w:val="center"/>
          </w:tcPr>
          <w:p w14:paraId="1FF4D3F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z w:val="21"/>
                <w:szCs w:val="21"/>
                <w:lang w:val="en-US" w:eastAsia="zh-CN"/>
              </w:rPr>
              <w:t>11</w:t>
            </w:r>
          </w:p>
        </w:tc>
        <w:tc>
          <w:tcPr>
            <w:tcW w:w="543" w:type="pct"/>
            <w:vMerge w:val="restart"/>
            <w:tcBorders>
              <w:tl2br w:val="nil"/>
              <w:tr2bl w:val="nil"/>
            </w:tcBorders>
            <w:vAlign w:val="center"/>
          </w:tcPr>
          <w:p w14:paraId="632B275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7"/>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密封、避光、</w:t>
            </w:r>
            <w:r>
              <w:rPr>
                <w:rFonts w:ascii="Times New Roman" w:hAnsi="Times New Roman" w:cs="Times New Roman" w:hint="default"/>
                <w:spacing w:val="-20"/>
                <w:sz w:val="21"/>
                <w:szCs w:val="21"/>
              </w:rPr>
              <w:t>冷藏</w:t>
            </w:r>
          </w:p>
        </w:tc>
      </w:tr>
      <w:tr w14:paraId="4D7B75A9">
        <w:tblPrEx>
          <w:tblW w:w="5066" w:type="pct"/>
          <w:tblInd w:w="0" w:type="dxa"/>
          <w:tblLayout w:type="fixed"/>
          <w:tblCellMar>
            <w:top w:w="0" w:type="dxa"/>
            <w:left w:w="0" w:type="dxa"/>
            <w:bottom w:w="0" w:type="dxa"/>
            <w:right w:w="0" w:type="dxa"/>
          </w:tblCellMar>
        </w:tblPrEx>
        <w:trPr>
          <w:trHeight w:val="340"/>
        </w:trPr>
        <w:tc>
          <w:tcPr>
            <w:tcW w:w="692" w:type="pct"/>
            <w:vMerge/>
            <w:tcBorders>
              <w:tl2br w:val="nil"/>
              <w:tr2bl w:val="nil"/>
            </w:tcBorders>
            <w:vAlign w:val="center"/>
          </w:tcPr>
          <w:p w14:paraId="654DB9C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6"/>
              <w:jc w:val="center"/>
              <w:textAlignment w:val="baseline"/>
              <w:rPr>
                <w:rFonts w:ascii="Times New Roman" w:eastAsia="Times New Roman" w:hAnsi="Times New Roman" w:cs="Times New Roman" w:hint="default"/>
                <w:spacing w:val="4"/>
                <w:sz w:val="21"/>
                <w:szCs w:val="21"/>
              </w:rPr>
            </w:pPr>
          </w:p>
        </w:tc>
        <w:tc>
          <w:tcPr>
            <w:tcW w:w="1307" w:type="pct"/>
            <w:tcBorders>
              <w:tl2br w:val="nil"/>
              <w:tr2bl w:val="nil"/>
            </w:tcBorders>
            <w:vAlign w:val="center"/>
          </w:tcPr>
          <w:p w14:paraId="2FC1D85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55" w:right="20" w:hanging="36"/>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z w:val="21"/>
                <w:szCs w:val="21"/>
                <w:lang w:val="en-US" w:eastAsia="zh-CN"/>
              </w:rPr>
              <w:t>总汞、总砷、SVOC</w:t>
            </w:r>
          </w:p>
        </w:tc>
        <w:tc>
          <w:tcPr>
            <w:tcW w:w="780" w:type="pct"/>
            <w:tcBorders>
              <w:tl2br w:val="nil"/>
              <w:tr2bl w:val="nil"/>
            </w:tcBorders>
            <w:vAlign w:val="center"/>
          </w:tcPr>
          <w:p w14:paraId="6FB5E94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5"/>
                <w:sz w:val="21"/>
                <w:szCs w:val="21"/>
                <w:lang w:val="en-US" w:eastAsia="zh-CN"/>
              </w:rPr>
            </w:pPr>
            <w:r>
              <w:rPr>
                <w:rFonts w:ascii="Times New Roman" w:hAnsi="Times New Roman" w:cs="Times New Roman" w:hint="eastAsia"/>
                <w:spacing w:val="-5"/>
                <w:sz w:val="21"/>
                <w:szCs w:val="21"/>
                <w:lang w:val="en-US" w:eastAsia="zh-CN"/>
              </w:rPr>
              <w:t>205mL棕G</w:t>
            </w:r>
          </w:p>
        </w:tc>
        <w:tc>
          <w:tcPr>
            <w:tcW w:w="592" w:type="pct"/>
            <w:vMerge/>
            <w:tcBorders>
              <w:tl2br w:val="nil"/>
              <w:tr2bl w:val="nil"/>
            </w:tcBorders>
            <w:vAlign w:val="center"/>
          </w:tcPr>
          <w:p w14:paraId="1303E60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p>
        </w:tc>
        <w:tc>
          <w:tcPr>
            <w:tcW w:w="590" w:type="pct"/>
            <w:tcBorders>
              <w:tl2br w:val="nil"/>
              <w:tr2bl w:val="nil"/>
            </w:tcBorders>
            <w:vAlign w:val="center"/>
          </w:tcPr>
          <w:p w14:paraId="21C0EF0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z w:val="21"/>
                <w:szCs w:val="21"/>
                <w:lang w:val="en-US" w:eastAsia="zh-CN"/>
              </w:rPr>
              <w:t>300</w:t>
            </w:r>
          </w:p>
        </w:tc>
        <w:tc>
          <w:tcPr>
            <w:tcW w:w="492" w:type="pct"/>
            <w:tcBorders>
              <w:tl2br w:val="nil"/>
              <w:tr2bl w:val="nil"/>
            </w:tcBorders>
            <w:vAlign w:val="center"/>
          </w:tcPr>
          <w:p w14:paraId="3F8DA50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10"/>
                <w:sz w:val="21"/>
                <w:szCs w:val="21"/>
                <w:lang w:val="en-US" w:eastAsia="zh-CN"/>
              </w:rPr>
            </w:pPr>
            <w:r>
              <w:rPr>
                <w:rFonts w:ascii="Times New Roman" w:eastAsia="宋体" w:hAnsi="Times New Roman" w:cs="Times New Roman" w:hint="eastAsia"/>
                <w:sz w:val="21"/>
                <w:szCs w:val="21"/>
                <w:lang w:val="en-US" w:eastAsia="zh-CN"/>
              </w:rPr>
              <w:t>22</w:t>
            </w:r>
          </w:p>
        </w:tc>
        <w:tc>
          <w:tcPr>
            <w:tcW w:w="543" w:type="pct"/>
            <w:vMerge/>
            <w:tcBorders>
              <w:tl2br w:val="nil"/>
              <w:tr2bl w:val="nil"/>
            </w:tcBorders>
            <w:vAlign w:val="center"/>
          </w:tcPr>
          <w:p w14:paraId="79B05A0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7"/>
              <w:jc w:val="center"/>
              <w:textAlignment w:val="baseline"/>
              <w:rPr>
                <w:rFonts w:ascii="Times New Roman" w:hAnsi="Times New Roman" w:cs="Times New Roman" w:hint="default"/>
                <w:sz w:val="21"/>
                <w:szCs w:val="21"/>
              </w:rPr>
            </w:pPr>
          </w:p>
        </w:tc>
      </w:tr>
      <w:tr w14:paraId="16CCA6F6">
        <w:tblPrEx>
          <w:tblW w:w="5066" w:type="pct"/>
          <w:tblInd w:w="0" w:type="dxa"/>
          <w:tblLayout w:type="fixed"/>
          <w:tblCellMar>
            <w:top w:w="0" w:type="dxa"/>
            <w:left w:w="0" w:type="dxa"/>
            <w:bottom w:w="0" w:type="dxa"/>
            <w:right w:w="0" w:type="dxa"/>
          </w:tblCellMar>
        </w:tblPrEx>
        <w:trPr>
          <w:trHeight w:val="441"/>
        </w:trPr>
        <w:tc>
          <w:tcPr>
            <w:tcW w:w="692" w:type="pct"/>
            <w:vMerge/>
            <w:tcBorders>
              <w:tl2br w:val="nil"/>
              <w:tr2bl w:val="nil"/>
            </w:tcBorders>
            <w:vAlign w:val="center"/>
          </w:tcPr>
          <w:p w14:paraId="4B98F56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307" w:type="pct"/>
            <w:tcBorders>
              <w:tl2br w:val="nil"/>
              <w:tr2bl w:val="nil"/>
            </w:tcBorders>
            <w:vAlign w:val="center"/>
          </w:tcPr>
          <w:p w14:paraId="1FD74BF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VOC</w:t>
            </w:r>
          </w:p>
        </w:tc>
        <w:tc>
          <w:tcPr>
            <w:tcW w:w="780" w:type="pct"/>
            <w:tcBorders>
              <w:tl2br w:val="nil"/>
              <w:tr2bl w:val="nil"/>
            </w:tcBorders>
            <w:vAlign w:val="center"/>
          </w:tcPr>
          <w:p w14:paraId="1CF1A69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z w:val="21"/>
                <w:szCs w:val="21"/>
                <w:lang w:val="en-US" w:eastAsia="zh-CN"/>
              </w:rPr>
              <w:t>40mL吹扫瓶</w:t>
            </w:r>
          </w:p>
        </w:tc>
        <w:tc>
          <w:tcPr>
            <w:tcW w:w="592" w:type="pct"/>
            <w:vMerge/>
            <w:tcBorders>
              <w:tl2br w:val="nil"/>
              <w:tr2bl w:val="nil"/>
            </w:tcBorders>
            <w:vAlign w:val="center"/>
          </w:tcPr>
          <w:p w14:paraId="37D353C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90" w:type="pct"/>
            <w:tcBorders>
              <w:tl2br w:val="nil"/>
              <w:tr2bl w:val="nil"/>
            </w:tcBorders>
            <w:vAlign w:val="center"/>
          </w:tcPr>
          <w:p w14:paraId="0CCBAE5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5</w:t>
            </w:r>
          </w:p>
        </w:tc>
        <w:tc>
          <w:tcPr>
            <w:tcW w:w="492" w:type="pct"/>
            <w:tcBorders>
              <w:tl2br w:val="nil"/>
              <w:tr2bl w:val="nil"/>
            </w:tcBorders>
            <w:vAlign w:val="center"/>
          </w:tcPr>
          <w:p w14:paraId="2247479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z w:val="21"/>
                <w:szCs w:val="21"/>
                <w:lang w:val="en-US" w:eastAsia="zh-CN"/>
              </w:rPr>
              <w:t>44</w:t>
            </w:r>
          </w:p>
        </w:tc>
        <w:tc>
          <w:tcPr>
            <w:tcW w:w="543" w:type="pct"/>
            <w:vMerge/>
            <w:tcBorders>
              <w:tl2br w:val="nil"/>
              <w:tr2bl w:val="nil"/>
            </w:tcBorders>
            <w:vAlign w:val="center"/>
          </w:tcPr>
          <w:p w14:paraId="0E60F67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16A572FC">
        <w:tblPrEx>
          <w:tblW w:w="5066" w:type="pct"/>
          <w:tblInd w:w="0" w:type="dxa"/>
          <w:tblLayout w:type="fixed"/>
          <w:tblCellMar>
            <w:top w:w="0" w:type="dxa"/>
            <w:left w:w="0" w:type="dxa"/>
            <w:bottom w:w="0" w:type="dxa"/>
            <w:right w:w="0" w:type="dxa"/>
          </w:tblCellMar>
        </w:tblPrEx>
        <w:trPr>
          <w:trHeight w:val="340"/>
        </w:trPr>
        <w:tc>
          <w:tcPr>
            <w:tcW w:w="692" w:type="pct"/>
            <w:vMerge/>
            <w:tcBorders>
              <w:tl2br w:val="nil"/>
              <w:tr2bl w:val="nil"/>
            </w:tcBorders>
            <w:vAlign w:val="center"/>
          </w:tcPr>
          <w:p w14:paraId="28A848C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1307" w:type="pct"/>
            <w:tcBorders>
              <w:tl2br w:val="nil"/>
              <w:tr2bl w:val="nil"/>
            </w:tcBorders>
            <w:vAlign w:val="center"/>
          </w:tcPr>
          <w:p w14:paraId="2E6D1C9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6"/>
                <w:sz w:val="21"/>
                <w:szCs w:val="21"/>
              </w:rPr>
            </w:pPr>
            <w:r>
              <w:rPr>
                <w:rFonts w:ascii="Times New Roman" w:hAnsi="Times New Roman" w:cs="Times New Roman" w:hint="eastAsia"/>
                <w:sz w:val="21"/>
                <w:szCs w:val="21"/>
                <w:lang w:val="en-US" w:eastAsia="zh-CN"/>
              </w:rPr>
              <w:t>VOC</w:t>
            </w:r>
          </w:p>
        </w:tc>
        <w:tc>
          <w:tcPr>
            <w:tcW w:w="780" w:type="pct"/>
            <w:tcBorders>
              <w:tl2br w:val="nil"/>
              <w:tr2bl w:val="nil"/>
            </w:tcBorders>
            <w:vAlign w:val="center"/>
          </w:tcPr>
          <w:p w14:paraId="4E019CB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pacing w:val="3"/>
                <w:sz w:val="21"/>
                <w:szCs w:val="21"/>
                <w:lang w:val="en-US" w:eastAsia="zh-CN"/>
              </w:rPr>
            </w:pPr>
            <w:r>
              <w:rPr>
                <w:rFonts w:ascii="Times New Roman" w:hAnsi="Times New Roman" w:cs="Times New Roman" w:hint="eastAsia"/>
                <w:sz w:val="21"/>
                <w:szCs w:val="21"/>
                <w:lang w:val="en-US" w:eastAsia="zh-CN"/>
              </w:rPr>
              <w:t>60mL棕瓶</w:t>
            </w:r>
          </w:p>
        </w:tc>
        <w:tc>
          <w:tcPr>
            <w:tcW w:w="592" w:type="pct"/>
            <w:vMerge/>
            <w:tcBorders>
              <w:tl2br w:val="nil"/>
              <w:tr2bl w:val="nil"/>
            </w:tcBorders>
            <w:vAlign w:val="center"/>
          </w:tcPr>
          <w:p w14:paraId="291F5FF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90" w:type="pct"/>
            <w:tcBorders>
              <w:tl2br w:val="nil"/>
              <w:tr2bl w:val="nil"/>
            </w:tcBorders>
            <w:vAlign w:val="center"/>
          </w:tcPr>
          <w:p w14:paraId="4233B15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4"/>
                <w:position w:val="1"/>
                <w:sz w:val="21"/>
                <w:szCs w:val="21"/>
                <w:lang w:val="en-US" w:eastAsia="zh-CN"/>
              </w:rPr>
            </w:pPr>
            <w:r>
              <w:rPr>
                <w:rFonts w:ascii="Times New Roman" w:eastAsia="宋体" w:hAnsi="Times New Roman" w:cs="Times New Roman" w:hint="eastAsia"/>
                <w:spacing w:val="4"/>
                <w:position w:val="1"/>
                <w:sz w:val="21"/>
                <w:szCs w:val="21"/>
                <w:lang w:val="en-US" w:eastAsia="zh-CN"/>
              </w:rPr>
              <w:t>70</w:t>
            </w:r>
          </w:p>
        </w:tc>
        <w:tc>
          <w:tcPr>
            <w:tcW w:w="492" w:type="pct"/>
            <w:tcBorders>
              <w:tl2br w:val="nil"/>
              <w:tr2bl w:val="nil"/>
            </w:tcBorders>
            <w:vAlign w:val="center"/>
          </w:tcPr>
          <w:p w14:paraId="10AF70C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10"/>
                <w:sz w:val="21"/>
                <w:szCs w:val="21"/>
                <w:lang w:val="en-US" w:eastAsia="zh-CN"/>
              </w:rPr>
            </w:pPr>
            <w:r>
              <w:rPr>
                <w:rFonts w:ascii="Times New Roman" w:hAnsi="Times New Roman" w:cs="Times New Roman" w:hint="eastAsia"/>
                <w:spacing w:val="-10"/>
                <w:sz w:val="21"/>
                <w:szCs w:val="21"/>
                <w:lang w:val="en-US" w:eastAsia="zh-CN"/>
              </w:rPr>
              <w:t>11</w:t>
            </w:r>
          </w:p>
        </w:tc>
        <w:tc>
          <w:tcPr>
            <w:tcW w:w="543" w:type="pct"/>
            <w:vMerge/>
            <w:tcBorders>
              <w:tl2br w:val="nil"/>
              <w:tr2bl w:val="nil"/>
            </w:tcBorders>
            <w:vAlign w:val="center"/>
          </w:tcPr>
          <w:p w14:paraId="7C30BE9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1F42F5AA">
        <w:tblPrEx>
          <w:tblW w:w="5066" w:type="pct"/>
          <w:tblInd w:w="0" w:type="dxa"/>
          <w:tblLayout w:type="fixed"/>
          <w:tblCellMar>
            <w:top w:w="0" w:type="dxa"/>
            <w:left w:w="0" w:type="dxa"/>
            <w:bottom w:w="0" w:type="dxa"/>
            <w:right w:w="0" w:type="dxa"/>
          </w:tblCellMar>
        </w:tblPrEx>
        <w:trPr>
          <w:trHeight w:val="387"/>
        </w:trPr>
        <w:tc>
          <w:tcPr>
            <w:tcW w:w="692" w:type="pct"/>
            <w:tcBorders>
              <w:tl2br w:val="nil"/>
              <w:tr2bl w:val="nil"/>
            </w:tcBorders>
            <w:vAlign w:val="center"/>
          </w:tcPr>
          <w:p w14:paraId="2688F40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KB-S001</w:t>
            </w:r>
          </w:p>
        </w:tc>
        <w:tc>
          <w:tcPr>
            <w:tcW w:w="1307" w:type="pct"/>
            <w:vMerge w:val="restart"/>
            <w:tcBorders>
              <w:tl2br w:val="nil"/>
              <w:tr2bl w:val="nil"/>
            </w:tcBorders>
            <w:vAlign w:val="center"/>
          </w:tcPr>
          <w:p w14:paraId="5BE0829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6"/>
                <w:sz w:val="21"/>
                <w:szCs w:val="21"/>
                <w:lang w:val="en-US" w:eastAsia="zh-CN"/>
              </w:rPr>
            </w:pPr>
            <w:r>
              <w:rPr>
                <w:rFonts w:ascii="Times New Roman" w:hAnsi="Times New Roman" w:cs="Times New Roman" w:hint="eastAsia"/>
                <w:sz w:val="21"/>
                <w:szCs w:val="21"/>
                <w:lang w:val="en-US" w:eastAsia="zh-CN"/>
              </w:rPr>
              <w:t>VOC</w:t>
            </w:r>
          </w:p>
        </w:tc>
        <w:tc>
          <w:tcPr>
            <w:tcW w:w="780" w:type="pct"/>
            <w:vMerge w:val="restart"/>
            <w:tcBorders>
              <w:tl2br w:val="nil"/>
              <w:tr2bl w:val="nil"/>
            </w:tcBorders>
            <w:shd w:val="clear" w:color="auto" w:fill="auto"/>
            <w:vAlign w:val="center"/>
          </w:tcPr>
          <w:p w14:paraId="45CFACA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z w:val="21"/>
                <w:szCs w:val="21"/>
                <w:lang w:val="en-US" w:eastAsia="zh-CN"/>
              </w:rPr>
              <w:t>40mL吹扫瓶</w:t>
            </w:r>
          </w:p>
        </w:tc>
        <w:tc>
          <w:tcPr>
            <w:tcW w:w="592" w:type="pct"/>
            <w:vMerge/>
            <w:tcBorders>
              <w:tl2br w:val="nil"/>
              <w:tr2bl w:val="nil"/>
            </w:tcBorders>
            <w:shd w:val="clear" w:color="auto" w:fill="auto"/>
            <w:vAlign w:val="center"/>
          </w:tcPr>
          <w:p w14:paraId="0F982BD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Arial" w:hAnsi="Times New Roman" w:cs="Times New Roman" w:hint="default"/>
                <w:snapToGrid w:val="0"/>
                <w:color w:val="000000"/>
                <w:kern w:val="0"/>
                <w:sz w:val="21"/>
                <w:szCs w:val="21"/>
                <w:lang w:val="en-US" w:eastAsia="en-US" w:bidi="ar-SA"/>
              </w:rPr>
            </w:pPr>
          </w:p>
        </w:tc>
        <w:tc>
          <w:tcPr>
            <w:tcW w:w="590" w:type="pct"/>
            <w:vMerge w:val="restart"/>
            <w:tcBorders>
              <w:tl2br w:val="nil"/>
              <w:tr2bl w:val="nil"/>
            </w:tcBorders>
            <w:shd w:val="clear" w:color="auto" w:fill="auto"/>
            <w:vAlign w:val="center"/>
          </w:tcPr>
          <w:p w14:paraId="76B5CEF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5</w:t>
            </w:r>
          </w:p>
        </w:tc>
        <w:tc>
          <w:tcPr>
            <w:tcW w:w="492" w:type="pct"/>
            <w:vMerge w:val="restart"/>
            <w:tcBorders>
              <w:tl2br w:val="nil"/>
              <w:tr2bl w:val="nil"/>
            </w:tcBorders>
            <w:shd w:val="clear" w:color="auto" w:fill="auto"/>
            <w:vAlign w:val="center"/>
          </w:tcPr>
          <w:p w14:paraId="7C0E521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hAnsi="Times New Roman" w:cs="Times New Roman" w:hint="eastAsia"/>
                <w:sz w:val="21"/>
                <w:szCs w:val="21"/>
                <w:lang w:val="en-US" w:eastAsia="zh-CN"/>
              </w:rPr>
              <w:t>2</w:t>
            </w:r>
          </w:p>
        </w:tc>
        <w:tc>
          <w:tcPr>
            <w:tcW w:w="543" w:type="pct"/>
            <w:vMerge/>
            <w:tcBorders>
              <w:tl2br w:val="nil"/>
              <w:tr2bl w:val="nil"/>
            </w:tcBorders>
            <w:vAlign w:val="center"/>
          </w:tcPr>
          <w:p w14:paraId="7B11425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534DC70B">
        <w:tblPrEx>
          <w:tblW w:w="5066" w:type="pct"/>
          <w:tblInd w:w="0" w:type="dxa"/>
          <w:tblLayout w:type="fixed"/>
          <w:tblCellMar>
            <w:top w:w="0" w:type="dxa"/>
            <w:left w:w="0" w:type="dxa"/>
            <w:bottom w:w="0" w:type="dxa"/>
            <w:right w:w="0" w:type="dxa"/>
          </w:tblCellMar>
        </w:tblPrEx>
        <w:trPr>
          <w:trHeight w:val="340"/>
        </w:trPr>
        <w:tc>
          <w:tcPr>
            <w:tcW w:w="692" w:type="pct"/>
            <w:tcBorders>
              <w:tl2br w:val="nil"/>
              <w:tr2bl w:val="nil"/>
            </w:tcBorders>
            <w:vAlign w:val="center"/>
          </w:tcPr>
          <w:p w14:paraId="25355C3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rPr>
            </w:pPr>
            <w:r>
              <w:rPr>
                <w:rFonts w:ascii="Times New Roman" w:eastAsia="宋体" w:hAnsi="Times New Roman" w:cs="Times New Roman" w:hint="eastAsia"/>
                <w:sz w:val="21"/>
                <w:szCs w:val="21"/>
                <w:lang w:val="en-US" w:eastAsia="zh-CN"/>
              </w:rPr>
              <w:t>KB-S001</w:t>
            </w:r>
          </w:p>
        </w:tc>
        <w:tc>
          <w:tcPr>
            <w:tcW w:w="1307" w:type="pct"/>
            <w:vMerge/>
            <w:tcBorders>
              <w:tl2br w:val="nil"/>
              <w:tr2bl w:val="nil"/>
            </w:tcBorders>
            <w:shd w:val="clear" w:color="auto" w:fill="auto"/>
            <w:vAlign w:val="center"/>
          </w:tcPr>
          <w:p w14:paraId="0B39B9E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780" w:type="pct"/>
            <w:vMerge/>
            <w:tcBorders>
              <w:tl2br w:val="nil"/>
              <w:tr2bl w:val="nil"/>
            </w:tcBorders>
            <w:shd w:val="clear" w:color="auto" w:fill="auto"/>
            <w:vAlign w:val="center"/>
          </w:tcPr>
          <w:p w14:paraId="53F1F36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spacing w:val="3"/>
                <w:kern w:val="0"/>
                <w:sz w:val="21"/>
                <w:szCs w:val="21"/>
                <w:lang w:val="en-US" w:eastAsia="zh-CN" w:bidi="ar-SA"/>
              </w:rPr>
            </w:pPr>
          </w:p>
        </w:tc>
        <w:tc>
          <w:tcPr>
            <w:tcW w:w="592" w:type="pct"/>
            <w:vMerge/>
            <w:tcBorders>
              <w:tl2br w:val="nil"/>
              <w:tr2bl w:val="nil"/>
            </w:tcBorders>
            <w:shd w:val="clear" w:color="auto" w:fill="auto"/>
            <w:vAlign w:val="center"/>
          </w:tcPr>
          <w:p w14:paraId="48EDBBD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Arial" w:hAnsi="Times New Roman" w:cs="Times New Roman" w:hint="default"/>
                <w:snapToGrid w:val="0"/>
                <w:color w:val="000000"/>
                <w:kern w:val="0"/>
                <w:sz w:val="21"/>
                <w:szCs w:val="21"/>
                <w:lang w:val="en-US" w:eastAsia="en-US" w:bidi="ar-SA"/>
              </w:rPr>
            </w:pPr>
          </w:p>
        </w:tc>
        <w:tc>
          <w:tcPr>
            <w:tcW w:w="590" w:type="pct"/>
            <w:vMerge/>
            <w:tcBorders>
              <w:tl2br w:val="nil"/>
              <w:tr2bl w:val="nil"/>
            </w:tcBorders>
            <w:shd w:val="clear" w:color="auto" w:fill="auto"/>
            <w:vAlign w:val="center"/>
          </w:tcPr>
          <w:p w14:paraId="65F8320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spacing w:val="4"/>
                <w:kern w:val="0"/>
                <w:position w:val="1"/>
                <w:sz w:val="21"/>
                <w:szCs w:val="21"/>
                <w:lang w:val="en-US" w:eastAsia="zh-CN" w:bidi="ar-SA"/>
              </w:rPr>
            </w:pPr>
          </w:p>
        </w:tc>
        <w:tc>
          <w:tcPr>
            <w:tcW w:w="492" w:type="pct"/>
            <w:vMerge/>
            <w:tcBorders>
              <w:tl2br w:val="nil"/>
              <w:tr2bl w:val="nil"/>
            </w:tcBorders>
            <w:shd w:val="clear" w:color="auto" w:fill="auto"/>
            <w:vAlign w:val="center"/>
          </w:tcPr>
          <w:p w14:paraId="2B59C4E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spacing w:val="-10"/>
                <w:kern w:val="0"/>
                <w:sz w:val="21"/>
                <w:szCs w:val="21"/>
                <w:lang w:val="en-US" w:eastAsia="zh-CN" w:bidi="ar-SA"/>
              </w:rPr>
            </w:pPr>
          </w:p>
        </w:tc>
        <w:tc>
          <w:tcPr>
            <w:tcW w:w="543" w:type="pct"/>
            <w:vMerge/>
            <w:tcBorders>
              <w:tl2br w:val="nil"/>
              <w:tr2bl w:val="nil"/>
            </w:tcBorders>
            <w:vAlign w:val="center"/>
          </w:tcPr>
          <w:p w14:paraId="2008F96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bl>
    <w:p w14:paraId="352D7BFE">
      <w:pPr>
        <w:pStyle w:val="BodyText"/>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hAnsi="Times New Roman" w:cs="Times New Roman" w:hint="default"/>
        </w:rPr>
      </w:pPr>
      <w:r>
        <w:rPr>
          <w:rFonts w:ascii="Times New Roman" w:hAnsi="Times New Roman" w:cs="Times New Roman" w:hint="default"/>
          <w:spacing w:val="-2"/>
        </w:rPr>
        <w:t>土壤样品保存见下图。</w:t>
      </w:r>
    </w:p>
    <w:p w14:paraId="4C56833B">
      <w:pPr>
        <w:keepNext w:val="0"/>
        <w:keepLines w:val="0"/>
        <w:pageBreakBefore w:val="0"/>
        <w:kinsoku/>
        <w:wordWrap/>
        <w:overflowPunct w:val="0"/>
        <w:topLinePunct/>
        <w:autoSpaceDE/>
        <w:bidi w:val="0"/>
        <w:spacing w:line="339" w:lineRule="auto"/>
        <w:jc w:val="center"/>
        <w:rPr>
          <w:rFonts w:ascii="Times New Roman" w:eastAsia="宋体" w:hAnsi="Times New Roman" w:cs="Times New Roman" w:hint="eastAsia"/>
          <w:sz w:val="21"/>
          <w:lang w:eastAsia="zh-CN"/>
        </w:rPr>
      </w:pPr>
      <w:r>
        <w:rPr>
          <w:rFonts w:ascii="Times New Roman" w:eastAsia="宋体" w:hAnsi="Times New Roman" w:cs="Times New Roman" w:hint="eastAsia"/>
          <w:sz w:val="21"/>
          <w:lang w:eastAsia="zh-CN"/>
        </w:rPr>
        <w:drawing>
          <wp:inline distT="0" distB="0" distL="114300" distR="114300">
            <wp:extent cx="2531110" cy="1898650"/>
            <wp:effectExtent l="0" t="0" r="2540" b="6350"/>
            <wp:docPr id="39" name="图片 39" descr="IMG_20250925_14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33821" name="图片 39" descr="IMG_20250925_145223"/>
                    <pic:cNvPicPr>
                      <a:picLocks noChangeAspect="1"/>
                    </pic:cNvPicPr>
                  </pic:nvPicPr>
                  <pic:blipFill>
                    <a:blip xmlns:r="http://schemas.openxmlformats.org/officeDocument/2006/relationships" r:embed="rId36"/>
                    <a:stretch>
                      <a:fillRect/>
                    </a:stretch>
                  </pic:blipFill>
                  <pic:spPr>
                    <a:xfrm>
                      <a:off x="0" y="0"/>
                      <a:ext cx="2531110" cy="1898650"/>
                    </a:xfrm>
                    <a:prstGeom prst="rect">
                      <a:avLst/>
                    </a:prstGeom>
                  </pic:spPr>
                </pic:pic>
              </a:graphicData>
            </a:graphic>
          </wp:inline>
        </w:drawing>
      </w:r>
    </w:p>
    <w:p w14:paraId="07FE5A87">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40" w:name="bookmark39"/>
      <w:bookmarkEnd w:id="40"/>
      <w:bookmarkStart w:id="41" w:name="_Toc14663"/>
      <w:r>
        <w:rPr>
          <w:rFonts w:ascii="Times New Roman" w:eastAsia="Times New Roman" w:hAnsi="Times New Roman" w:cs="Times New Roman" w:hint="default"/>
          <w:b/>
          <w:bCs/>
          <w:spacing w:val="1"/>
          <w:sz w:val="28"/>
          <w:szCs w:val="28"/>
        </w:rPr>
        <w:t>3.2.样品流转</w:t>
      </w:r>
      <w:bookmarkEnd w:id="41"/>
    </w:p>
    <w:p w14:paraId="756D4C9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样品流转方式主要分为装运前核对、样品运输、样品接受</w:t>
      </w:r>
      <w:r>
        <w:rPr>
          <w:rFonts w:ascii="Times New Roman" w:eastAsia="Times New Roman" w:hAnsi="Times New Roman" w:cs="Times New Roman" w:hint="default"/>
          <w:spacing w:val="-1"/>
        </w:rPr>
        <w:t>3</w:t>
      </w:r>
      <w:r>
        <w:rPr>
          <w:rFonts w:ascii="Times New Roman" w:hAnsi="Times New Roman" w:cs="Times New Roman" w:hint="default"/>
          <w:spacing w:val="-1"/>
        </w:rPr>
        <w:t>个步骤。</w:t>
      </w:r>
    </w:p>
    <w:p w14:paraId="0CAC0B2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eastAsia"/>
          <w:spacing w:val="-2"/>
          <w:lang w:eastAsia="zh-CN"/>
        </w:rPr>
        <w:t>（</w:t>
      </w:r>
      <w:r>
        <w:rPr>
          <w:rFonts w:ascii="Times New Roman" w:hAnsi="Times New Roman" w:cs="Times New Roman" w:hint="eastAsia"/>
          <w:spacing w:val="-2"/>
          <w:lang w:val="en-US" w:eastAsia="zh-CN"/>
        </w:rPr>
        <w:t>1</w:t>
      </w:r>
      <w:r>
        <w:rPr>
          <w:rFonts w:ascii="Times New Roman" w:hAnsi="Times New Roman" w:cs="Times New Roman" w:hint="eastAsia"/>
          <w:spacing w:val="-2"/>
          <w:lang w:eastAsia="zh-CN"/>
        </w:rPr>
        <w:t>）</w:t>
      </w:r>
      <w:r>
        <w:rPr>
          <w:rFonts w:ascii="Times New Roman" w:hAnsi="Times New Roman" w:cs="Times New Roman" w:hint="default"/>
          <w:spacing w:val="-2"/>
        </w:rPr>
        <w:t>装运前核对</w:t>
      </w:r>
    </w:p>
    <w:p w14:paraId="093ED73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样品管理员和质量检查员负责样品装运前的核对，要求样品与采</w:t>
      </w:r>
      <w:r>
        <w:rPr>
          <w:rFonts w:ascii="Times New Roman" w:hAnsi="Times New Roman" w:cs="Times New Roman" w:hint="default"/>
          <w:spacing w:val="-4"/>
        </w:rPr>
        <w:t>样记录单进行逐个核对，检查无误后分类装箱，并填写“样品保存检查记单</w:t>
      </w:r>
      <w:r>
        <w:rPr>
          <w:rFonts w:ascii="Times New Roman" w:hAnsi="Times New Roman" w:cs="Times New Roman" w:hint="default"/>
          <w:spacing w:val="-88"/>
        </w:rPr>
        <w:t xml:space="preserve"> </w:t>
      </w:r>
      <w:r>
        <w:rPr>
          <w:rFonts w:ascii="Times New Roman" w:hAnsi="Times New Roman" w:cs="Times New Roman" w:hint="default"/>
          <w:spacing w:val="-4"/>
        </w:rPr>
        <w:t>”。如果核对结</w:t>
      </w:r>
      <w:r>
        <w:rPr>
          <w:rFonts w:ascii="Times New Roman" w:hAnsi="Times New Roman" w:cs="Times New Roman" w:hint="default"/>
          <w:spacing w:val="-1"/>
        </w:rPr>
        <w:t>果发现异常，应及时查明原因，由样品管理员向组长进行报告并记录。</w:t>
      </w:r>
    </w:p>
    <w:p w14:paraId="4046B857">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4"/>
        </w:rPr>
        <w:t>样品装运前，填写“样品检测运送单</w:t>
      </w:r>
      <w:r>
        <w:rPr>
          <w:rFonts w:ascii="Times New Roman" w:hAnsi="Times New Roman" w:cs="Times New Roman" w:hint="default"/>
          <w:spacing w:val="-89"/>
        </w:rPr>
        <w:t xml:space="preserve"> </w:t>
      </w:r>
      <w:r>
        <w:rPr>
          <w:rFonts w:ascii="Times New Roman" w:hAnsi="Times New Roman" w:cs="Times New Roman" w:hint="default"/>
          <w:spacing w:val="-4"/>
        </w:rPr>
        <w:t>”，包括样品编号、采样时间、</w:t>
      </w:r>
      <w:r>
        <w:rPr>
          <w:rFonts w:ascii="Times New Roman" w:hAnsi="Times New Roman" w:cs="Times New Roman" w:hint="default"/>
          <w:spacing w:val="-5"/>
        </w:rPr>
        <w:t>样品介</w:t>
      </w:r>
      <w:r>
        <w:rPr>
          <w:rFonts w:ascii="Times New Roman" w:hAnsi="Times New Roman" w:cs="Times New Roman" w:hint="default"/>
          <w:spacing w:val="-3"/>
        </w:rPr>
        <w:t>质、保护剂、分析参数和送样人员等信息，样品运送单用防水袋保护，随样品箱</w:t>
      </w:r>
      <w:r>
        <w:rPr>
          <w:rFonts w:ascii="Times New Roman" w:hAnsi="Times New Roman" w:cs="Times New Roman" w:hint="default"/>
          <w:spacing w:val="-1"/>
        </w:rPr>
        <w:t>一同送达样品检测单位。</w:t>
      </w:r>
    </w:p>
    <w:p w14:paraId="0C69DA0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样品装箱过程中，要用泡沫材料填充样品瓶和样品箱之间空隙。</w:t>
      </w:r>
      <w:r>
        <w:rPr>
          <w:rFonts w:ascii="Times New Roman" w:hAnsi="Times New Roman" w:cs="Times New Roman" w:hint="default"/>
          <w:spacing w:val="-4"/>
        </w:rPr>
        <w:t>样品箱用密</w:t>
      </w:r>
      <w:r>
        <w:rPr>
          <w:rFonts w:ascii="Times New Roman" w:hAnsi="Times New Roman" w:cs="Times New Roman" w:hint="default"/>
          <w:spacing w:val="-2"/>
        </w:rPr>
        <w:t>封胶带打包。</w:t>
      </w:r>
    </w:p>
    <w:p w14:paraId="6F1BCEF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eastAsia"/>
          <w:spacing w:val="-2"/>
          <w:lang w:eastAsia="zh-CN"/>
        </w:rPr>
        <w:t>（</w:t>
      </w:r>
      <w:r>
        <w:rPr>
          <w:rFonts w:ascii="Times New Roman" w:hAnsi="Times New Roman" w:cs="Times New Roman" w:hint="eastAsia"/>
          <w:spacing w:val="-2"/>
          <w:lang w:val="en-US" w:eastAsia="zh-CN"/>
        </w:rPr>
        <w:t>2</w:t>
      </w:r>
      <w:r>
        <w:rPr>
          <w:rFonts w:ascii="Times New Roman" w:hAnsi="Times New Roman" w:cs="Times New Roman" w:hint="eastAsia"/>
          <w:spacing w:val="-2"/>
          <w:lang w:eastAsia="zh-CN"/>
        </w:rPr>
        <w:t>）</w:t>
      </w:r>
      <w:r>
        <w:rPr>
          <w:rFonts w:ascii="Times New Roman" w:hAnsi="Times New Roman" w:cs="Times New Roman" w:hint="default"/>
          <w:spacing w:val="-2"/>
        </w:rPr>
        <w:t>样品运输</w:t>
      </w:r>
    </w:p>
    <w:p w14:paraId="3188EE5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样品流转运输应保证样品完好并低温保存，采用适当的减震隔离</w:t>
      </w:r>
      <w:r>
        <w:rPr>
          <w:rFonts w:ascii="Times New Roman" w:hAnsi="Times New Roman" w:cs="Times New Roman" w:hint="default"/>
          <w:spacing w:val="-4"/>
        </w:rPr>
        <w:t>措施，严防</w:t>
      </w:r>
      <w:r>
        <w:rPr>
          <w:rFonts w:ascii="Times New Roman" w:hAnsi="Times New Roman" w:cs="Times New Roman" w:hint="default"/>
        </w:rPr>
        <w:t>样品瓶的破损、混淆或沾污，在保存时限内</w:t>
      </w:r>
      <w:r>
        <w:rPr>
          <w:rFonts w:ascii="Times New Roman" w:hAnsi="Times New Roman" w:cs="Times New Roman" w:hint="default"/>
          <w:spacing w:val="-1"/>
        </w:rPr>
        <w:t>运送至样品检测单位。</w:t>
      </w:r>
    </w:p>
    <w:p w14:paraId="6DDC15B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样品运输应设置运输空白样进行运输过程的质量控制，一个样品</w:t>
      </w:r>
      <w:r>
        <w:rPr>
          <w:rFonts w:ascii="Times New Roman" w:hAnsi="Times New Roman" w:cs="Times New Roman" w:hint="default"/>
          <w:spacing w:val="-4"/>
        </w:rPr>
        <w:t>运送批次设</w:t>
      </w:r>
      <w:r>
        <w:rPr>
          <w:rFonts w:ascii="Times New Roman" w:hAnsi="Times New Roman" w:cs="Times New Roman" w:hint="default"/>
          <w:spacing w:val="-1"/>
        </w:rPr>
        <w:t>置一个运输空白样品。</w:t>
      </w:r>
    </w:p>
    <w:p w14:paraId="0766C39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eastAsia"/>
          <w:spacing w:val="-2"/>
          <w:lang w:eastAsia="zh-CN"/>
        </w:rPr>
        <w:t>（</w:t>
      </w:r>
      <w:r>
        <w:rPr>
          <w:rFonts w:ascii="Times New Roman" w:hAnsi="Times New Roman" w:cs="Times New Roman" w:hint="eastAsia"/>
          <w:spacing w:val="-2"/>
          <w:lang w:val="en-US" w:eastAsia="zh-CN"/>
        </w:rPr>
        <w:t>3</w:t>
      </w:r>
      <w:r>
        <w:rPr>
          <w:rFonts w:ascii="Times New Roman" w:hAnsi="Times New Roman" w:cs="Times New Roman" w:hint="eastAsia"/>
          <w:spacing w:val="-2"/>
          <w:lang w:eastAsia="zh-CN"/>
        </w:rPr>
        <w:t>）</w:t>
      </w:r>
      <w:r>
        <w:rPr>
          <w:rFonts w:ascii="Times New Roman" w:hAnsi="Times New Roman" w:cs="Times New Roman" w:hint="default"/>
          <w:spacing w:val="-2"/>
        </w:rPr>
        <w:t>样品接收</w:t>
      </w:r>
    </w:p>
    <w:p w14:paraId="3F22A1A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样品检测单位收到样品箱后，应立即检查样品箱是否有破损，按</w:t>
      </w:r>
      <w:r>
        <w:rPr>
          <w:rFonts w:ascii="Times New Roman" w:hAnsi="Times New Roman" w:cs="Times New Roman" w:hint="default"/>
          <w:spacing w:val="-4"/>
        </w:rPr>
        <w:t>照样品运输</w:t>
      </w:r>
      <w:r>
        <w:rPr>
          <w:rFonts w:ascii="Times New Roman" w:hAnsi="Times New Roman" w:cs="Times New Roman" w:hint="default"/>
          <w:spacing w:val="-3"/>
        </w:rPr>
        <w:t>单清点核实样品数量、样品瓶编号以及破损情况。若出现样品瓶缺少、破损或样品瓶标签无法辨识等重大问题，及时与采样工作组组长沟通。样品检测单位收到</w:t>
      </w:r>
      <w:r>
        <w:rPr>
          <w:rFonts w:ascii="Times New Roman" w:hAnsi="Times New Roman" w:cs="Times New Roman" w:hint="default"/>
          <w:spacing w:val="-1"/>
        </w:rPr>
        <w:t>样品后，按照样品运送单要求，立即安排样品保存和检测。</w:t>
      </w:r>
    </w:p>
    <w:p w14:paraId="294FD6A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8"/>
        </w:rPr>
        <w:t>样品检测单位收到样品后，按照样品运送单要求，立即安排样品保存和检测。</w:t>
      </w:r>
      <w:r>
        <w:rPr>
          <w:rFonts w:ascii="Times New Roman" w:hAnsi="Times New Roman" w:cs="Times New Roman" w:hint="default"/>
          <w:spacing w:val="-1"/>
        </w:rPr>
        <w:t>本地块所有批次土壤样品釆样、运输、样品接收时间详见下表。</w:t>
      </w:r>
    </w:p>
    <w:p w14:paraId="3D16F6FF">
      <w:pPr>
        <w:pStyle w:val="BodyText"/>
        <w:keepNext w:val="0"/>
        <w:keepLines w:val="0"/>
        <w:pageBreakBefore w:val="0"/>
        <w:kinsoku/>
        <w:wordWrap/>
        <w:overflowPunct w:val="0"/>
        <w:topLinePunct/>
        <w:autoSpaceDE/>
        <w:bidi w:val="0"/>
        <w:spacing w:before="35" w:line="220" w:lineRule="auto"/>
        <w:ind w:left="2782"/>
        <w:rPr>
          <w:rFonts w:ascii="Times New Roman" w:hAnsi="Times New Roman" w:cs="Times New Roman" w:hint="default"/>
        </w:rPr>
      </w:pPr>
      <w:r>
        <w:rPr>
          <w:rFonts w:ascii="Times New Roman" w:hAnsi="Times New Roman" w:cs="Times New Roman" w:hint="default"/>
          <w:b/>
          <w:bCs/>
          <w:spacing w:val="-2"/>
        </w:rPr>
        <w:t>表</w:t>
      </w:r>
      <w:r>
        <w:rPr>
          <w:rFonts w:ascii="Times New Roman" w:eastAsia="Times New Roman" w:hAnsi="Times New Roman" w:cs="Times New Roman" w:hint="default"/>
          <w:b/>
          <w:bCs/>
          <w:spacing w:val="-2"/>
        </w:rPr>
        <w:t xml:space="preserve">3.2-1 </w:t>
      </w:r>
      <w:r>
        <w:rPr>
          <w:rFonts w:ascii="Times New Roman" w:eastAsia="宋体" w:hAnsi="Times New Roman" w:cs="Times New Roman" w:hint="eastAsia"/>
          <w:b/>
          <w:bCs/>
          <w:spacing w:val="-2"/>
          <w:lang w:val="en-US" w:eastAsia="zh-CN"/>
        </w:rPr>
        <w:t xml:space="preserve"> </w:t>
      </w:r>
      <w:r>
        <w:rPr>
          <w:rFonts w:ascii="Times New Roman" w:hAnsi="Times New Roman" w:cs="Times New Roman" w:hint="default"/>
          <w:b/>
          <w:bCs/>
          <w:spacing w:val="-2"/>
        </w:rPr>
        <w:t>土壤样品流转情况</w:t>
      </w:r>
    </w:p>
    <w:p w14:paraId="0AFA99F0">
      <w:pPr>
        <w:keepNext w:val="0"/>
        <w:keepLines w:val="0"/>
        <w:pageBreakBefore w:val="0"/>
        <w:kinsoku/>
        <w:wordWrap/>
        <w:overflowPunct w:val="0"/>
        <w:topLinePunct/>
        <w:autoSpaceDE/>
        <w:bidi w:val="0"/>
        <w:spacing w:line="28" w:lineRule="exact"/>
        <w:rPr>
          <w:rFonts w:ascii="Times New Roman" w:hAnsi="Times New Roman" w:cs="Times New Roman" w:hint="default"/>
        </w:rPr>
      </w:pPr>
    </w:p>
    <w:tbl>
      <w:tblPr>
        <w:tblStyle w:val="TableNormal0"/>
        <w:tblW w:w="5004"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394"/>
        <w:gridCol w:w="1907"/>
        <w:gridCol w:w="1388"/>
        <w:gridCol w:w="1902"/>
        <w:gridCol w:w="1970"/>
      </w:tblGrid>
      <w:tr w14:paraId="7423C74E">
        <w:tblPrEx>
          <w:tblW w:w="5004"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814" w:type="pct"/>
            <w:vAlign w:val="center"/>
          </w:tcPr>
          <w:p w14:paraId="61F6203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5"/>
                <w:sz w:val="21"/>
                <w:szCs w:val="21"/>
              </w:rPr>
              <w:t>点位编号</w:t>
            </w:r>
          </w:p>
        </w:tc>
        <w:tc>
          <w:tcPr>
            <w:tcW w:w="1113" w:type="pct"/>
            <w:vAlign w:val="center"/>
          </w:tcPr>
          <w:p w14:paraId="698975A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实验室样品号</w:t>
            </w:r>
          </w:p>
        </w:tc>
        <w:tc>
          <w:tcPr>
            <w:tcW w:w="810" w:type="pct"/>
            <w:vAlign w:val="center"/>
          </w:tcPr>
          <w:p w14:paraId="2749462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釆样日期</w:t>
            </w:r>
          </w:p>
        </w:tc>
        <w:tc>
          <w:tcPr>
            <w:tcW w:w="1110" w:type="pct"/>
            <w:vAlign w:val="center"/>
          </w:tcPr>
          <w:p w14:paraId="6DFA423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8"/>
                <w:sz w:val="21"/>
                <w:szCs w:val="21"/>
              </w:rPr>
              <w:t>样品运输日期</w:t>
            </w:r>
          </w:p>
        </w:tc>
        <w:tc>
          <w:tcPr>
            <w:tcW w:w="1150" w:type="pct"/>
            <w:vAlign w:val="center"/>
          </w:tcPr>
          <w:p w14:paraId="0494220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8"/>
                <w:sz w:val="21"/>
                <w:szCs w:val="21"/>
              </w:rPr>
              <w:t>样品接收日期</w:t>
            </w:r>
          </w:p>
        </w:tc>
      </w:tr>
      <w:tr w14:paraId="44691178">
        <w:tblPrEx>
          <w:tblW w:w="5004" w:type="pct"/>
          <w:tblInd w:w="0" w:type="dxa"/>
          <w:tblCellMar>
            <w:top w:w="0" w:type="dxa"/>
            <w:left w:w="0" w:type="dxa"/>
            <w:bottom w:w="0" w:type="dxa"/>
            <w:right w:w="0" w:type="dxa"/>
          </w:tblCellMar>
        </w:tblPrEx>
        <w:trPr>
          <w:trHeight w:val="340"/>
        </w:trPr>
        <w:tc>
          <w:tcPr>
            <w:tcW w:w="814" w:type="pct"/>
            <w:vAlign w:val="center"/>
          </w:tcPr>
          <w:p w14:paraId="2075F932">
            <w:pPr>
              <w:keepNext w:val="0"/>
              <w:keepLines w:val="0"/>
              <w:pageBreakBefore w:val="0"/>
              <w:widowControl/>
              <w:kinsoku w:val="0"/>
              <w:wordWrap/>
              <w:autoSpaceDE w:val="0"/>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rPr>
              <w:t>1</w:t>
            </w:r>
            <w:r>
              <w:rPr>
                <w:rFonts w:ascii="Times New Roman" w:eastAsia="宋体" w:hAnsi="Times New Roman" w:cs="Times New Roman" w:hint="default"/>
                <w:snapToGrid w:val="0"/>
                <w:color w:val="000000"/>
                <w:spacing w:val="-3"/>
                <w:kern w:val="0"/>
                <w:sz w:val="22"/>
                <w:szCs w:val="22"/>
                <w:lang w:val="en-US" w:eastAsia="zh-CN"/>
              </w:rPr>
              <w:t>#</w:t>
            </w:r>
          </w:p>
        </w:tc>
        <w:tc>
          <w:tcPr>
            <w:tcW w:w="1113" w:type="pct"/>
            <w:vAlign w:val="center"/>
          </w:tcPr>
          <w:p w14:paraId="67B331C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SJZ2509071-S009</w:t>
            </w:r>
          </w:p>
        </w:tc>
        <w:tc>
          <w:tcPr>
            <w:tcW w:w="810" w:type="pct"/>
            <w:vAlign w:val="center"/>
          </w:tcPr>
          <w:p w14:paraId="3BD807C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2025.09.25</w:t>
            </w:r>
          </w:p>
        </w:tc>
        <w:tc>
          <w:tcPr>
            <w:tcW w:w="1110" w:type="pct"/>
            <w:vAlign w:val="center"/>
          </w:tcPr>
          <w:p w14:paraId="3FADB6B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eastAsia"/>
                <w:sz w:val="21"/>
                <w:szCs w:val="21"/>
                <w:lang w:val="en-US" w:eastAsia="zh-CN"/>
              </w:rPr>
              <w:t>2025.09.25</w:t>
            </w:r>
          </w:p>
        </w:tc>
        <w:tc>
          <w:tcPr>
            <w:tcW w:w="1150" w:type="pct"/>
            <w:vAlign w:val="center"/>
          </w:tcPr>
          <w:p w14:paraId="460ABCC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rPr>
            </w:pPr>
            <w:r>
              <w:rPr>
                <w:rFonts w:ascii="Times New Roman" w:eastAsia="宋体" w:hAnsi="Times New Roman" w:cs="Times New Roman" w:hint="eastAsia"/>
                <w:sz w:val="21"/>
                <w:szCs w:val="21"/>
                <w:lang w:val="en-US" w:eastAsia="zh-CN"/>
              </w:rPr>
              <w:t>2025.09.25</w:t>
            </w:r>
          </w:p>
        </w:tc>
      </w:tr>
      <w:tr w14:paraId="53E9D694">
        <w:tblPrEx>
          <w:tblW w:w="5004" w:type="pct"/>
          <w:tblInd w:w="0" w:type="dxa"/>
          <w:tblCellMar>
            <w:top w:w="0" w:type="dxa"/>
            <w:left w:w="0" w:type="dxa"/>
            <w:bottom w:w="0" w:type="dxa"/>
            <w:right w:w="0" w:type="dxa"/>
          </w:tblCellMar>
        </w:tblPrEx>
        <w:trPr>
          <w:trHeight w:val="340"/>
        </w:trPr>
        <w:tc>
          <w:tcPr>
            <w:tcW w:w="814" w:type="pct"/>
            <w:shd w:val="clear" w:color="auto" w:fill="auto"/>
            <w:vAlign w:val="center"/>
          </w:tcPr>
          <w:p w14:paraId="41D81DAC">
            <w:pPr>
              <w:keepNext w:val="0"/>
              <w:keepLines w:val="0"/>
              <w:pageBreakBefore w:val="0"/>
              <w:widowControl/>
              <w:kinsoku w:val="0"/>
              <w:wordWrap/>
              <w:autoSpaceDE w:val="0"/>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position w:val="2"/>
                <w:sz w:val="21"/>
                <w:szCs w:val="21"/>
                <w:lang w:val="en-US" w:eastAsia="en-US" w:bidi="ar-SA"/>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rPr>
              <w:t>2</w:t>
            </w:r>
            <w:r>
              <w:rPr>
                <w:rFonts w:ascii="Times New Roman" w:eastAsia="宋体" w:hAnsi="Times New Roman" w:cs="Times New Roman" w:hint="default"/>
                <w:snapToGrid w:val="0"/>
                <w:color w:val="000000"/>
                <w:spacing w:val="-3"/>
                <w:kern w:val="0"/>
                <w:sz w:val="22"/>
                <w:szCs w:val="22"/>
                <w:lang w:val="en-US" w:eastAsia="zh-CN"/>
              </w:rPr>
              <w:t>#</w:t>
            </w:r>
          </w:p>
        </w:tc>
        <w:tc>
          <w:tcPr>
            <w:tcW w:w="1113" w:type="pct"/>
            <w:vAlign w:val="center"/>
          </w:tcPr>
          <w:p w14:paraId="64EE892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5"/>
                <w:sz w:val="21"/>
                <w:szCs w:val="21"/>
                <w:lang w:val="en-US" w:eastAsia="zh-CN"/>
              </w:rPr>
            </w:pPr>
            <w:r>
              <w:rPr>
                <w:rFonts w:ascii="Times New Roman" w:eastAsia="宋体" w:hAnsi="Times New Roman" w:cs="Times New Roman" w:hint="eastAsia"/>
                <w:spacing w:val="5"/>
                <w:sz w:val="21"/>
                <w:szCs w:val="21"/>
                <w:lang w:val="en-US" w:eastAsia="zh-CN"/>
              </w:rPr>
              <w:t>SJZ2509071-S005</w:t>
            </w:r>
          </w:p>
        </w:tc>
        <w:tc>
          <w:tcPr>
            <w:tcW w:w="810" w:type="pct"/>
            <w:vAlign w:val="center"/>
          </w:tcPr>
          <w:p w14:paraId="14A9886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10" w:type="pct"/>
            <w:vAlign w:val="center"/>
          </w:tcPr>
          <w:p w14:paraId="6A5CB7C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50" w:type="pct"/>
            <w:vAlign w:val="center"/>
          </w:tcPr>
          <w:p w14:paraId="436A90F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r>
      <w:tr w14:paraId="6AD9CC97">
        <w:tblPrEx>
          <w:tblW w:w="5004" w:type="pct"/>
          <w:tblInd w:w="0" w:type="dxa"/>
          <w:tblCellMar>
            <w:top w:w="0" w:type="dxa"/>
            <w:left w:w="0" w:type="dxa"/>
            <w:bottom w:w="0" w:type="dxa"/>
            <w:right w:w="0" w:type="dxa"/>
          </w:tblCellMar>
        </w:tblPrEx>
        <w:trPr>
          <w:trHeight w:val="340"/>
        </w:trPr>
        <w:tc>
          <w:tcPr>
            <w:tcW w:w="814" w:type="pct"/>
            <w:shd w:val="clear" w:color="auto" w:fill="auto"/>
            <w:vAlign w:val="center"/>
          </w:tcPr>
          <w:p w14:paraId="1B80B981">
            <w:pPr>
              <w:keepNext w:val="0"/>
              <w:keepLines w:val="0"/>
              <w:pageBreakBefore w:val="0"/>
              <w:widowControl/>
              <w:kinsoku w:val="0"/>
              <w:wordWrap/>
              <w:autoSpaceDE w:val="0"/>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position w:val="2"/>
                <w:sz w:val="21"/>
                <w:szCs w:val="21"/>
                <w:lang w:val="en-US" w:eastAsia="en-US" w:bidi="ar-SA"/>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rPr>
              <w:t>3</w:t>
            </w:r>
            <w:r>
              <w:rPr>
                <w:rFonts w:ascii="Times New Roman" w:eastAsia="宋体" w:hAnsi="Times New Roman" w:cs="Times New Roman" w:hint="default"/>
                <w:snapToGrid w:val="0"/>
                <w:color w:val="000000"/>
                <w:spacing w:val="-3"/>
                <w:kern w:val="0"/>
                <w:sz w:val="22"/>
                <w:szCs w:val="22"/>
                <w:lang w:val="en-US" w:eastAsia="zh-CN"/>
              </w:rPr>
              <w:t>#</w:t>
            </w:r>
          </w:p>
        </w:tc>
        <w:tc>
          <w:tcPr>
            <w:tcW w:w="1113" w:type="pct"/>
            <w:vAlign w:val="center"/>
          </w:tcPr>
          <w:p w14:paraId="35853B1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5"/>
                <w:sz w:val="21"/>
                <w:szCs w:val="21"/>
                <w:lang w:val="en-US" w:eastAsia="zh-CN"/>
              </w:rPr>
            </w:pPr>
            <w:r>
              <w:rPr>
                <w:rFonts w:ascii="Times New Roman" w:eastAsia="宋体" w:hAnsi="Times New Roman" w:cs="Times New Roman" w:hint="eastAsia"/>
                <w:spacing w:val="5"/>
                <w:sz w:val="21"/>
                <w:szCs w:val="21"/>
                <w:lang w:val="en-US" w:eastAsia="zh-CN"/>
              </w:rPr>
              <w:t>SJZ2509071-S003</w:t>
            </w:r>
          </w:p>
        </w:tc>
        <w:tc>
          <w:tcPr>
            <w:tcW w:w="810" w:type="pct"/>
            <w:vAlign w:val="center"/>
          </w:tcPr>
          <w:p w14:paraId="5DD57E6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10" w:type="pct"/>
            <w:vAlign w:val="center"/>
          </w:tcPr>
          <w:p w14:paraId="417BDC4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50" w:type="pct"/>
            <w:vAlign w:val="center"/>
          </w:tcPr>
          <w:p w14:paraId="1525E51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r>
      <w:tr w14:paraId="43A72134">
        <w:tblPrEx>
          <w:tblW w:w="5004" w:type="pct"/>
          <w:tblInd w:w="0" w:type="dxa"/>
          <w:tblCellMar>
            <w:top w:w="0" w:type="dxa"/>
            <w:left w:w="0" w:type="dxa"/>
            <w:bottom w:w="0" w:type="dxa"/>
            <w:right w:w="0" w:type="dxa"/>
          </w:tblCellMar>
        </w:tblPrEx>
        <w:trPr>
          <w:trHeight w:val="340"/>
        </w:trPr>
        <w:tc>
          <w:tcPr>
            <w:tcW w:w="814" w:type="pct"/>
            <w:shd w:val="clear" w:color="auto" w:fill="auto"/>
            <w:vAlign w:val="center"/>
          </w:tcPr>
          <w:p w14:paraId="3EBAC2F3">
            <w:pPr>
              <w:keepNext w:val="0"/>
              <w:keepLines w:val="0"/>
              <w:pageBreakBefore w:val="0"/>
              <w:widowControl/>
              <w:kinsoku w:val="0"/>
              <w:wordWrap/>
              <w:autoSpaceDE w:val="0"/>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position w:val="2"/>
                <w:sz w:val="21"/>
                <w:szCs w:val="21"/>
                <w:lang w:val="en-US" w:eastAsia="en-US" w:bidi="ar-SA"/>
              </w:rPr>
            </w:pPr>
            <w:r>
              <w:rPr>
                <w:rFonts w:ascii="Times New Roman" w:eastAsia="宋体" w:hAnsi="Times New Roman" w:cs="Times New Roman" w:hint="eastAsia"/>
                <w:snapToGrid w:val="0"/>
                <w:color w:val="000000"/>
                <w:spacing w:val="-3"/>
                <w:kern w:val="0"/>
                <w:sz w:val="22"/>
                <w:szCs w:val="22"/>
                <w:lang w:val="en-US" w:eastAsia="zh-CN"/>
              </w:rPr>
              <w:t>S10#</w:t>
            </w:r>
          </w:p>
        </w:tc>
        <w:tc>
          <w:tcPr>
            <w:tcW w:w="1113" w:type="pct"/>
            <w:vAlign w:val="center"/>
          </w:tcPr>
          <w:p w14:paraId="50281C9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5"/>
                <w:sz w:val="21"/>
                <w:szCs w:val="21"/>
                <w:lang w:val="en-US" w:eastAsia="zh-CN"/>
              </w:rPr>
            </w:pPr>
            <w:r>
              <w:rPr>
                <w:rFonts w:ascii="Times New Roman" w:eastAsia="宋体" w:hAnsi="Times New Roman" w:cs="Times New Roman" w:hint="eastAsia"/>
                <w:spacing w:val="5"/>
                <w:sz w:val="21"/>
                <w:szCs w:val="21"/>
                <w:lang w:val="en-US" w:eastAsia="zh-CN"/>
              </w:rPr>
              <w:t>SJZ2509071-S007</w:t>
            </w:r>
          </w:p>
        </w:tc>
        <w:tc>
          <w:tcPr>
            <w:tcW w:w="810" w:type="pct"/>
            <w:vAlign w:val="center"/>
          </w:tcPr>
          <w:p w14:paraId="35F19B9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10" w:type="pct"/>
            <w:vAlign w:val="center"/>
          </w:tcPr>
          <w:p w14:paraId="1C4CDE8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50" w:type="pct"/>
            <w:vAlign w:val="center"/>
          </w:tcPr>
          <w:p w14:paraId="0A80310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r>
      <w:tr w14:paraId="3B931BD8">
        <w:tblPrEx>
          <w:tblW w:w="5004" w:type="pct"/>
          <w:tblInd w:w="0" w:type="dxa"/>
          <w:tblCellMar>
            <w:top w:w="0" w:type="dxa"/>
            <w:left w:w="0" w:type="dxa"/>
            <w:bottom w:w="0" w:type="dxa"/>
            <w:right w:w="0" w:type="dxa"/>
          </w:tblCellMar>
        </w:tblPrEx>
        <w:trPr>
          <w:trHeight w:val="340"/>
        </w:trPr>
        <w:tc>
          <w:tcPr>
            <w:tcW w:w="814" w:type="pct"/>
            <w:vMerge w:val="restart"/>
            <w:shd w:val="clear" w:color="auto" w:fill="auto"/>
            <w:vAlign w:val="center"/>
          </w:tcPr>
          <w:p w14:paraId="6CB18B3B">
            <w:pPr>
              <w:keepNext w:val="0"/>
              <w:keepLines w:val="0"/>
              <w:pageBreakBefore w:val="0"/>
              <w:widowControl/>
              <w:kinsoku w:val="0"/>
              <w:wordWrap/>
              <w:autoSpaceDE w:val="0"/>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position w:val="2"/>
                <w:sz w:val="21"/>
                <w:szCs w:val="21"/>
                <w:lang w:val="en-US" w:eastAsia="en-US" w:bidi="ar-SA"/>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lang w:val="en-US" w:eastAsia="zh-CN"/>
              </w:rPr>
              <w:t>4</w:t>
            </w:r>
            <w:r>
              <w:rPr>
                <w:rFonts w:ascii="Times New Roman" w:eastAsia="宋体" w:hAnsi="Times New Roman" w:cs="Times New Roman" w:hint="default"/>
                <w:snapToGrid w:val="0"/>
                <w:color w:val="000000"/>
                <w:spacing w:val="-3"/>
                <w:kern w:val="0"/>
                <w:sz w:val="22"/>
                <w:szCs w:val="22"/>
                <w:lang w:val="en-US" w:eastAsia="zh-CN"/>
              </w:rPr>
              <w:t>#</w:t>
            </w:r>
          </w:p>
        </w:tc>
        <w:tc>
          <w:tcPr>
            <w:tcW w:w="1113" w:type="pct"/>
            <w:vAlign w:val="center"/>
          </w:tcPr>
          <w:p w14:paraId="26958C1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5"/>
                <w:sz w:val="21"/>
                <w:szCs w:val="21"/>
                <w:lang w:val="en-US" w:eastAsia="zh-CN"/>
              </w:rPr>
            </w:pPr>
            <w:r>
              <w:rPr>
                <w:rFonts w:ascii="Times New Roman" w:eastAsia="宋体" w:hAnsi="Times New Roman" w:cs="Times New Roman" w:hint="eastAsia"/>
                <w:spacing w:val="5"/>
                <w:sz w:val="21"/>
                <w:szCs w:val="21"/>
                <w:lang w:val="en-US" w:eastAsia="zh-CN"/>
              </w:rPr>
              <w:t>SJZ2509071-S001</w:t>
            </w:r>
          </w:p>
        </w:tc>
        <w:tc>
          <w:tcPr>
            <w:tcW w:w="810" w:type="pct"/>
            <w:vAlign w:val="center"/>
          </w:tcPr>
          <w:p w14:paraId="5ABEEAE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10" w:type="pct"/>
            <w:vAlign w:val="center"/>
          </w:tcPr>
          <w:p w14:paraId="0F6687B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50" w:type="pct"/>
            <w:vAlign w:val="center"/>
          </w:tcPr>
          <w:p w14:paraId="1DBA9F7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r>
      <w:tr w14:paraId="2B7D262B">
        <w:tblPrEx>
          <w:tblW w:w="5004" w:type="pct"/>
          <w:tblInd w:w="0" w:type="dxa"/>
          <w:tblCellMar>
            <w:top w:w="0" w:type="dxa"/>
            <w:left w:w="0" w:type="dxa"/>
            <w:bottom w:w="0" w:type="dxa"/>
            <w:right w:w="0" w:type="dxa"/>
          </w:tblCellMar>
        </w:tblPrEx>
        <w:trPr>
          <w:trHeight w:val="340"/>
        </w:trPr>
        <w:tc>
          <w:tcPr>
            <w:tcW w:w="814" w:type="pct"/>
            <w:vMerge/>
            <w:shd w:val="clear" w:color="auto" w:fill="auto"/>
            <w:vAlign w:val="center"/>
          </w:tcPr>
          <w:p w14:paraId="0DEA1961">
            <w:pPr>
              <w:keepNext w:val="0"/>
              <w:keepLines w:val="0"/>
              <w:pageBreakBefore w:val="0"/>
              <w:widowControl/>
              <w:kinsoku w:val="0"/>
              <w:wordWrap/>
              <w:autoSpaceDE w:val="0"/>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3"/>
                <w:kern w:val="0"/>
                <w:sz w:val="22"/>
                <w:szCs w:val="22"/>
              </w:rPr>
            </w:pPr>
          </w:p>
        </w:tc>
        <w:tc>
          <w:tcPr>
            <w:tcW w:w="1113" w:type="pct"/>
            <w:vAlign w:val="center"/>
          </w:tcPr>
          <w:p w14:paraId="4A1B438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5"/>
                <w:sz w:val="21"/>
                <w:szCs w:val="21"/>
                <w:lang w:val="en-US" w:eastAsia="zh-CN"/>
              </w:rPr>
            </w:pPr>
            <w:r>
              <w:rPr>
                <w:rFonts w:ascii="Times New Roman" w:eastAsia="宋体" w:hAnsi="Times New Roman" w:cs="Times New Roman" w:hint="eastAsia"/>
                <w:spacing w:val="5"/>
                <w:sz w:val="21"/>
                <w:szCs w:val="21"/>
                <w:lang w:val="en-US" w:eastAsia="zh-CN"/>
              </w:rPr>
              <w:t>SJZ2509071-S002</w:t>
            </w:r>
          </w:p>
        </w:tc>
        <w:tc>
          <w:tcPr>
            <w:tcW w:w="810" w:type="pct"/>
            <w:vAlign w:val="center"/>
          </w:tcPr>
          <w:p w14:paraId="3E34D09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10" w:type="pct"/>
            <w:vAlign w:val="center"/>
          </w:tcPr>
          <w:p w14:paraId="6A08818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50" w:type="pct"/>
            <w:vAlign w:val="center"/>
          </w:tcPr>
          <w:p w14:paraId="6248382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r>
      <w:tr w14:paraId="66287152">
        <w:tblPrEx>
          <w:tblW w:w="5004" w:type="pct"/>
          <w:tblInd w:w="0" w:type="dxa"/>
          <w:tblCellMar>
            <w:top w:w="0" w:type="dxa"/>
            <w:left w:w="0" w:type="dxa"/>
            <w:bottom w:w="0" w:type="dxa"/>
            <w:right w:w="0" w:type="dxa"/>
          </w:tblCellMar>
        </w:tblPrEx>
        <w:trPr>
          <w:trHeight w:val="340"/>
        </w:trPr>
        <w:tc>
          <w:tcPr>
            <w:tcW w:w="814" w:type="pct"/>
            <w:shd w:val="clear" w:color="auto" w:fill="auto"/>
            <w:vAlign w:val="center"/>
          </w:tcPr>
          <w:p w14:paraId="114FA13F">
            <w:pPr>
              <w:keepNext w:val="0"/>
              <w:keepLines w:val="0"/>
              <w:pageBreakBefore w:val="0"/>
              <w:widowControl/>
              <w:kinsoku w:val="0"/>
              <w:wordWrap/>
              <w:autoSpaceDE w:val="0"/>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position w:val="2"/>
                <w:sz w:val="21"/>
                <w:szCs w:val="21"/>
                <w:lang w:val="en-US" w:eastAsia="en-US" w:bidi="ar-SA"/>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lang w:val="en-US" w:eastAsia="zh-CN"/>
              </w:rPr>
              <w:t>5</w:t>
            </w:r>
            <w:r>
              <w:rPr>
                <w:rFonts w:ascii="Times New Roman" w:eastAsia="宋体" w:hAnsi="Times New Roman" w:cs="Times New Roman" w:hint="default"/>
                <w:snapToGrid w:val="0"/>
                <w:color w:val="000000"/>
                <w:spacing w:val="-3"/>
                <w:kern w:val="0"/>
                <w:sz w:val="22"/>
                <w:szCs w:val="22"/>
                <w:lang w:val="en-US" w:eastAsia="zh-CN"/>
              </w:rPr>
              <w:t>#</w:t>
            </w:r>
          </w:p>
        </w:tc>
        <w:tc>
          <w:tcPr>
            <w:tcW w:w="1113" w:type="pct"/>
            <w:vAlign w:val="center"/>
          </w:tcPr>
          <w:p w14:paraId="07627A7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5"/>
                <w:sz w:val="21"/>
                <w:szCs w:val="21"/>
                <w:lang w:val="en-US" w:eastAsia="zh-CN"/>
              </w:rPr>
            </w:pPr>
            <w:r>
              <w:rPr>
                <w:rFonts w:ascii="Times New Roman" w:eastAsia="宋体" w:hAnsi="Times New Roman" w:cs="Times New Roman" w:hint="eastAsia"/>
                <w:spacing w:val="5"/>
                <w:sz w:val="21"/>
                <w:szCs w:val="21"/>
                <w:lang w:val="en-US" w:eastAsia="zh-CN"/>
              </w:rPr>
              <w:t>SJZ2509071-S004</w:t>
            </w:r>
          </w:p>
        </w:tc>
        <w:tc>
          <w:tcPr>
            <w:tcW w:w="810" w:type="pct"/>
            <w:vAlign w:val="center"/>
          </w:tcPr>
          <w:p w14:paraId="7D57EE6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10" w:type="pct"/>
            <w:vAlign w:val="center"/>
          </w:tcPr>
          <w:p w14:paraId="54C6395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50" w:type="pct"/>
            <w:vAlign w:val="center"/>
          </w:tcPr>
          <w:p w14:paraId="4FD30A5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r>
      <w:tr w14:paraId="2C98EF0C">
        <w:tblPrEx>
          <w:tblW w:w="5004" w:type="pct"/>
          <w:tblInd w:w="0" w:type="dxa"/>
          <w:tblCellMar>
            <w:top w:w="0" w:type="dxa"/>
            <w:left w:w="0" w:type="dxa"/>
            <w:bottom w:w="0" w:type="dxa"/>
            <w:right w:w="0" w:type="dxa"/>
          </w:tblCellMar>
        </w:tblPrEx>
        <w:trPr>
          <w:trHeight w:val="340"/>
        </w:trPr>
        <w:tc>
          <w:tcPr>
            <w:tcW w:w="814" w:type="pct"/>
            <w:shd w:val="clear" w:color="auto" w:fill="auto"/>
            <w:vAlign w:val="center"/>
          </w:tcPr>
          <w:p w14:paraId="073D90B6">
            <w:pPr>
              <w:keepNext w:val="0"/>
              <w:keepLines w:val="0"/>
              <w:pageBreakBefore w:val="0"/>
              <w:widowControl/>
              <w:kinsoku w:val="0"/>
              <w:wordWrap/>
              <w:autoSpaceDE w:val="0"/>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position w:val="2"/>
                <w:sz w:val="21"/>
                <w:szCs w:val="21"/>
                <w:lang w:val="en-US" w:eastAsia="en-US" w:bidi="ar-SA"/>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lang w:val="en-US" w:eastAsia="zh-CN"/>
              </w:rPr>
              <w:t>6</w:t>
            </w:r>
            <w:r>
              <w:rPr>
                <w:rFonts w:ascii="Times New Roman" w:eastAsia="宋体" w:hAnsi="Times New Roman" w:cs="Times New Roman" w:hint="default"/>
                <w:snapToGrid w:val="0"/>
                <w:color w:val="000000"/>
                <w:spacing w:val="-3"/>
                <w:kern w:val="0"/>
                <w:sz w:val="22"/>
                <w:szCs w:val="22"/>
                <w:lang w:val="en-US" w:eastAsia="zh-CN"/>
              </w:rPr>
              <w:t>#</w:t>
            </w:r>
          </w:p>
        </w:tc>
        <w:tc>
          <w:tcPr>
            <w:tcW w:w="1113" w:type="pct"/>
            <w:vAlign w:val="center"/>
          </w:tcPr>
          <w:p w14:paraId="5B5D991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5"/>
                <w:sz w:val="21"/>
                <w:szCs w:val="21"/>
                <w:lang w:val="en-US" w:eastAsia="zh-CN"/>
              </w:rPr>
            </w:pPr>
            <w:r>
              <w:rPr>
                <w:rFonts w:ascii="Times New Roman" w:eastAsia="宋体" w:hAnsi="Times New Roman" w:cs="Times New Roman" w:hint="eastAsia"/>
                <w:spacing w:val="5"/>
                <w:sz w:val="21"/>
                <w:szCs w:val="21"/>
                <w:lang w:val="en-US" w:eastAsia="zh-CN"/>
              </w:rPr>
              <w:t>SJZ2509071-S006</w:t>
            </w:r>
          </w:p>
        </w:tc>
        <w:tc>
          <w:tcPr>
            <w:tcW w:w="810" w:type="pct"/>
            <w:vAlign w:val="center"/>
          </w:tcPr>
          <w:p w14:paraId="087B827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10" w:type="pct"/>
            <w:vAlign w:val="center"/>
          </w:tcPr>
          <w:p w14:paraId="704442E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50" w:type="pct"/>
            <w:vAlign w:val="center"/>
          </w:tcPr>
          <w:p w14:paraId="12A1465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r>
      <w:tr w14:paraId="3B7A1309">
        <w:tblPrEx>
          <w:tblW w:w="5004" w:type="pct"/>
          <w:tblInd w:w="0" w:type="dxa"/>
          <w:tblCellMar>
            <w:top w:w="0" w:type="dxa"/>
            <w:left w:w="0" w:type="dxa"/>
            <w:bottom w:w="0" w:type="dxa"/>
            <w:right w:w="0" w:type="dxa"/>
          </w:tblCellMar>
        </w:tblPrEx>
        <w:trPr>
          <w:trHeight w:val="340"/>
        </w:trPr>
        <w:tc>
          <w:tcPr>
            <w:tcW w:w="814" w:type="pct"/>
            <w:shd w:val="clear" w:color="auto" w:fill="auto"/>
            <w:vAlign w:val="center"/>
          </w:tcPr>
          <w:p w14:paraId="1A30EEB1">
            <w:pPr>
              <w:keepNext w:val="0"/>
              <w:keepLines w:val="0"/>
              <w:pageBreakBefore w:val="0"/>
              <w:widowControl/>
              <w:kinsoku w:val="0"/>
              <w:wordWrap/>
              <w:autoSpaceDE w:val="0"/>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position w:val="2"/>
                <w:sz w:val="21"/>
                <w:szCs w:val="21"/>
                <w:lang w:val="en-US" w:eastAsia="en-US" w:bidi="ar-SA"/>
              </w:rPr>
            </w:pPr>
            <w:r>
              <w:rPr>
                <w:rFonts w:ascii="Times New Roman" w:eastAsia="宋体" w:hAnsi="Times New Roman" w:cs="Times New Roman" w:hint="default"/>
                <w:snapToGrid w:val="0"/>
                <w:color w:val="000000"/>
                <w:spacing w:val="-3"/>
                <w:kern w:val="0"/>
                <w:sz w:val="22"/>
                <w:szCs w:val="22"/>
              </w:rPr>
              <w:t>S</w:t>
            </w:r>
            <w:r>
              <w:rPr>
                <w:rFonts w:ascii="Times New Roman" w:eastAsia="宋体" w:hAnsi="Times New Roman" w:cs="Times New Roman" w:hint="default"/>
                <w:snapToGrid w:val="0"/>
                <w:color w:val="000000"/>
                <w:spacing w:val="-4"/>
                <w:kern w:val="0"/>
                <w:sz w:val="22"/>
                <w:szCs w:val="22"/>
                <w:lang w:val="en-US" w:eastAsia="zh-CN"/>
              </w:rPr>
              <w:t>7</w:t>
            </w:r>
            <w:r>
              <w:rPr>
                <w:rFonts w:ascii="Times New Roman" w:eastAsia="宋体" w:hAnsi="Times New Roman" w:cs="Times New Roman" w:hint="default"/>
                <w:snapToGrid w:val="0"/>
                <w:color w:val="000000"/>
                <w:spacing w:val="-3"/>
                <w:kern w:val="0"/>
                <w:sz w:val="22"/>
                <w:szCs w:val="22"/>
                <w:lang w:val="en-US" w:eastAsia="zh-CN"/>
              </w:rPr>
              <w:t>#</w:t>
            </w:r>
          </w:p>
        </w:tc>
        <w:tc>
          <w:tcPr>
            <w:tcW w:w="1113" w:type="pct"/>
            <w:vAlign w:val="center"/>
          </w:tcPr>
          <w:p w14:paraId="3C15478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5"/>
                <w:sz w:val="21"/>
                <w:szCs w:val="21"/>
              </w:rPr>
            </w:pPr>
            <w:r>
              <w:rPr>
                <w:rFonts w:ascii="Times New Roman" w:eastAsia="Times New Roman" w:hAnsi="Times New Roman" w:cs="Times New Roman" w:hint="default"/>
                <w:spacing w:val="5"/>
                <w:sz w:val="21"/>
                <w:szCs w:val="21"/>
              </w:rPr>
              <w:t>SJZ2509071-S011</w:t>
            </w:r>
          </w:p>
        </w:tc>
        <w:tc>
          <w:tcPr>
            <w:tcW w:w="810" w:type="pct"/>
            <w:vAlign w:val="center"/>
          </w:tcPr>
          <w:p w14:paraId="01F56EB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10" w:type="pct"/>
            <w:vAlign w:val="center"/>
          </w:tcPr>
          <w:p w14:paraId="1C6137A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50" w:type="pct"/>
            <w:vAlign w:val="center"/>
          </w:tcPr>
          <w:p w14:paraId="3360157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r>
      <w:tr w14:paraId="69B90028">
        <w:tblPrEx>
          <w:tblW w:w="5004" w:type="pct"/>
          <w:tblInd w:w="0" w:type="dxa"/>
          <w:tblCellMar>
            <w:top w:w="0" w:type="dxa"/>
            <w:left w:w="0" w:type="dxa"/>
            <w:bottom w:w="0" w:type="dxa"/>
            <w:right w:w="0" w:type="dxa"/>
          </w:tblCellMar>
        </w:tblPrEx>
        <w:trPr>
          <w:trHeight w:val="340"/>
        </w:trPr>
        <w:tc>
          <w:tcPr>
            <w:tcW w:w="814" w:type="pct"/>
            <w:shd w:val="clear" w:color="auto" w:fill="auto"/>
            <w:vAlign w:val="center"/>
          </w:tcPr>
          <w:p w14:paraId="4F64E4F0">
            <w:pPr>
              <w:keepNext w:val="0"/>
              <w:keepLines w:val="0"/>
              <w:pageBreakBefore w:val="0"/>
              <w:widowControl/>
              <w:kinsoku w:val="0"/>
              <w:wordWrap/>
              <w:autoSpaceDE w:val="0"/>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position w:val="2"/>
                <w:sz w:val="21"/>
                <w:szCs w:val="21"/>
                <w:lang w:val="en-US" w:eastAsia="en-US" w:bidi="ar-SA"/>
              </w:rPr>
            </w:pPr>
            <w:r>
              <w:rPr>
                <w:rFonts w:ascii="Times New Roman" w:eastAsia="宋体" w:hAnsi="Times New Roman" w:cs="Times New Roman" w:hint="default"/>
                <w:snapToGrid w:val="0"/>
                <w:color w:val="000000"/>
                <w:spacing w:val="-3"/>
                <w:kern w:val="0"/>
                <w:sz w:val="22"/>
                <w:szCs w:val="22"/>
                <w:lang w:val="en-US" w:eastAsia="zh-CN"/>
              </w:rPr>
              <w:t>S9#</w:t>
            </w:r>
          </w:p>
        </w:tc>
        <w:tc>
          <w:tcPr>
            <w:tcW w:w="1113" w:type="pct"/>
            <w:vAlign w:val="center"/>
          </w:tcPr>
          <w:p w14:paraId="1C1636D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5"/>
                <w:sz w:val="21"/>
                <w:szCs w:val="21"/>
              </w:rPr>
            </w:pPr>
            <w:r>
              <w:rPr>
                <w:rFonts w:ascii="Times New Roman" w:eastAsia="Times New Roman" w:hAnsi="Times New Roman" w:cs="Times New Roman" w:hint="default"/>
                <w:spacing w:val="5"/>
                <w:sz w:val="21"/>
                <w:szCs w:val="21"/>
              </w:rPr>
              <w:t>SJZ2509071-S010</w:t>
            </w:r>
          </w:p>
        </w:tc>
        <w:tc>
          <w:tcPr>
            <w:tcW w:w="810" w:type="pct"/>
            <w:vAlign w:val="center"/>
          </w:tcPr>
          <w:p w14:paraId="0DC5746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10" w:type="pct"/>
            <w:vAlign w:val="center"/>
          </w:tcPr>
          <w:p w14:paraId="5CB48D2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50" w:type="pct"/>
            <w:vAlign w:val="center"/>
          </w:tcPr>
          <w:p w14:paraId="226815B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r>
      <w:tr w14:paraId="3BD3BAAB">
        <w:tblPrEx>
          <w:tblW w:w="5004" w:type="pct"/>
          <w:tblInd w:w="0" w:type="dxa"/>
          <w:tblCellMar>
            <w:top w:w="0" w:type="dxa"/>
            <w:left w:w="0" w:type="dxa"/>
            <w:bottom w:w="0" w:type="dxa"/>
            <w:right w:w="0" w:type="dxa"/>
          </w:tblCellMar>
        </w:tblPrEx>
        <w:trPr>
          <w:trHeight w:val="340"/>
        </w:trPr>
        <w:tc>
          <w:tcPr>
            <w:tcW w:w="814" w:type="pct"/>
            <w:vAlign w:val="center"/>
          </w:tcPr>
          <w:p w14:paraId="7DC7D75B">
            <w:pPr>
              <w:keepNext w:val="0"/>
              <w:keepLines w:val="0"/>
              <w:pageBreakBefore w:val="0"/>
              <w:widowControl/>
              <w:kinsoku w:val="0"/>
              <w:wordWrap/>
              <w:autoSpaceDE w:val="0"/>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position w:val="2"/>
                <w:sz w:val="21"/>
                <w:szCs w:val="21"/>
              </w:rPr>
            </w:pPr>
            <w:r>
              <w:rPr>
                <w:rFonts w:ascii="Times New Roman" w:eastAsia="宋体" w:hAnsi="Times New Roman" w:cs="Times New Roman" w:hint="default"/>
                <w:snapToGrid w:val="0"/>
                <w:color w:val="000000"/>
                <w:spacing w:val="-3"/>
                <w:kern w:val="0"/>
                <w:sz w:val="22"/>
                <w:szCs w:val="22"/>
                <w:lang w:val="en-US" w:eastAsia="zh-CN"/>
              </w:rPr>
              <w:t>S8#</w:t>
            </w:r>
          </w:p>
        </w:tc>
        <w:tc>
          <w:tcPr>
            <w:tcW w:w="1113" w:type="pct"/>
            <w:vAlign w:val="center"/>
          </w:tcPr>
          <w:p w14:paraId="3CAF14A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5"/>
                <w:sz w:val="21"/>
                <w:szCs w:val="21"/>
              </w:rPr>
            </w:pPr>
            <w:r>
              <w:rPr>
                <w:rFonts w:ascii="Times New Roman" w:eastAsia="Times New Roman" w:hAnsi="Times New Roman" w:cs="Times New Roman" w:hint="default"/>
                <w:spacing w:val="5"/>
                <w:sz w:val="21"/>
                <w:szCs w:val="21"/>
              </w:rPr>
              <w:t>SJZ2509071-S008</w:t>
            </w:r>
          </w:p>
        </w:tc>
        <w:tc>
          <w:tcPr>
            <w:tcW w:w="810" w:type="pct"/>
            <w:vAlign w:val="center"/>
          </w:tcPr>
          <w:p w14:paraId="5CB827F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10" w:type="pct"/>
            <w:vAlign w:val="center"/>
          </w:tcPr>
          <w:p w14:paraId="3668AFF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c>
          <w:tcPr>
            <w:tcW w:w="1150" w:type="pct"/>
            <w:vAlign w:val="center"/>
          </w:tcPr>
          <w:p w14:paraId="24A7982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4"/>
                <w:sz w:val="21"/>
                <w:szCs w:val="21"/>
              </w:rPr>
            </w:pPr>
            <w:r>
              <w:rPr>
                <w:rFonts w:ascii="Times New Roman" w:eastAsia="宋体" w:hAnsi="Times New Roman" w:cs="Times New Roman" w:hint="eastAsia"/>
                <w:sz w:val="21"/>
                <w:szCs w:val="21"/>
                <w:lang w:val="en-US" w:eastAsia="zh-CN"/>
              </w:rPr>
              <w:t>2025.09.25</w:t>
            </w:r>
          </w:p>
        </w:tc>
      </w:tr>
    </w:tbl>
    <w:p w14:paraId="720D1613">
      <w:pPr>
        <w:keepNext w:val="0"/>
        <w:keepLines w:val="0"/>
        <w:pageBreakBefore w:val="0"/>
        <w:kinsoku/>
        <w:wordWrap/>
        <w:overflowPunct w:val="0"/>
        <w:topLinePunct/>
        <w:autoSpaceDE/>
        <w:bidi w:val="0"/>
        <w:spacing w:before="113" w:line="228" w:lineRule="auto"/>
        <w:ind w:left="23"/>
        <w:outlineLvl w:val="9"/>
        <w:rPr>
          <w:rFonts w:ascii="Times New Roman" w:eastAsia="Times New Roman" w:hAnsi="Times New Roman" w:cs="Times New Roman" w:hint="default"/>
          <w:b/>
          <w:bCs/>
          <w:spacing w:val="5"/>
          <w:sz w:val="35"/>
          <w:szCs w:val="35"/>
        </w:rPr>
        <w:sectPr>
          <w:footerReference w:type="default" r:id="rId37"/>
          <w:pgSz w:w="11906" w:h="16839"/>
          <w:pgMar w:top="400" w:right="1573" w:bottom="1255" w:left="1785" w:header="0" w:footer="1078" w:gutter="0"/>
          <w:pgBorders>
            <w:top w:val="none" w:sz="0" w:space="0" w:color="auto"/>
            <w:left w:val="none" w:sz="0" w:space="0" w:color="auto"/>
            <w:bottom w:val="none" w:sz="0" w:space="0" w:color="auto"/>
            <w:right w:val="none" w:sz="0" w:space="0" w:color="auto"/>
          </w:pgBorders>
          <w:pgNumType w:fmt="decimal"/>
          <w:cols w:num="1" w:space="720"/>
        </w:sectPr>
      </w:pPr>
      <w:bookmarkStart w:id="42" w:name="bookmark41"/>
      <w:bookmarkEnd w:id="42"/>
    </w:p>
    <w:p w14:paraId="342F5979">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0"/>
        <w:rPr>
          <w:rFonts w:ascii="Times New Roman" w:eastAsia="Times New Roman" w:hAnsi="Times New Roman" w:cs="Times New Roman" w:hint="default"/>
          <w:b/>
          <w:bCs/>
          <w:spacing w:val="4"/>
          <w:sz w:val="31"/>
          <w:szCs w:val="31"/>
        </w:rPr>
      </w:pPr>
      <w:bookmarkStart w:id="43" w:name="_Toc20937"/>
      <w:r>
        <w:rPr>
          <w:rFonts w:ascii="Times New Roman" w:eastAsia="Times New Roman" w:hAnsi="Times New Roman" w:cs="Times New Roman" w:hint="default"/>
          <w:b/>
          <w:bCs/>
          <w:spacing w:val="4"/>
          <w:sz w:val="31"/>
          <w:szCs w:val="31"/>
        </w:rPr>
        <w:t>4.质量保证控制</w:t>
      </w:r>
      <w:bookmarkEnd w:id="43"/>
    </w:p>
    <w:p w14:paraId="595D818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44" w:name="bookmark43"/>
      <w:bookmarkEnd w:id="44"/>
      <w:bookmarkStart w:id="45" w:name="_Toc31734"/>
      <w:r>
        <w:rPr>
          <w:rFonts w:ascii="Times New Roman" w:eastAsia="Times New Roman" w:hAnsi="Times New Roman" w:cs="Times New Roman" w:hint="default"/>
          <w:b/>
          <w:bCs/>
          <w:spacing w:val="1"/>
          <w:sz w:val="28"/>
          <w:szCs w:val="28"/>
        </w:rPr>
        <w:t>4.1 样品采集、保存、流转等环节的质量控制</w:t>
      </w:r>
      <w:bookmarkEnd w:id="45"/>
    </w:p>
    <w:p w14:paraId="55DC765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4.1.1 全过程质量管理体系及流程</w:t>
      </w:r>
    </w:p>
    <w:p w14:paraId="732E20D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4"/>
        </w:rPr>
        <w:t>自行监测工作过程中，严格按照《河北省土壤污</w:t>
      </w:r>
      <w:r>
        <w:rPr>
          <w:rFonts w:ascii="Times New Roman" w:hAnsi="Times New Roman" w:cs="Times New Roman" w:hint="default"/>
          <w:spacing w:val="-5"/>
        </w:rPr>
        <w:t>染重点监管单位土壤及地下</w:t>
      </w:r>
      <w:r>
        <w:rPr>
          <w:rFonts w:ascii="Times New Roman" w:hAnsi="Times New Roman" w:cs="Times New Roman" w:hint="default"/>
          <w:spacing w:val="-1"/>
        </w:rPr>
        <w:t>水自行监测技术指南（试行）》的要求开展全过程质量管理。</w:t>
      </w:r>
    </w:p>
    <w:p w14:paraId="4FDB088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我公司全程做好内部质控工作，内部质量控制措施等级分二</w:t>
      </w:r>
      <w:r>
        <w:rPr>
          <w:rFonts w:ascii="Times New Roman" w:hAnsi="Times New Roman" w:cs="Times New Roman" w:hint="default"/>
          <w:spacing w:val="-4"/>
        </w:rPr>
        <w:t>级，一级质控为</w:t>
      </w:r>
      <w:r>
        <w:rPr>
          <w:rFonts w:ascii="Times New Roman" w:hAnsi="Times New Roman" w:cs="Times New Roman" w:hint="default"/>
          <w:spacing w:val="2"/>
        </w:rPr>
        <w:t>小</w:t>
      </w:r>
      <w:r>
        <w:rPr>
          <w:rFonts w:ascii="Times New Roman" w:hAnsi="Times New Roman" w:cs="Times New Roman" w:hint="default"/>
          <w:spacing w:val="-43"/>
        </w:rPr>
        <w:t xml:space="preserve"> </w:t>
      </w:r>
      <w:r>
        <w:rPr>
          <w:rFonts w:ascii="Times New Roman" w:hAnsi="Times New Roman" w:cs="Times New Roman" w:hint="default"/>
          <w:spacing w:val="2"/>
        </w:rPr>
        <w:t>组自审、二级质控为公司质控组内审，二级质控均合格</w:t>
      </w:r>
      <w:r>
        <w:rPr>
          <w:rFonts w:ascii="Times New Roman" w:hAnsi="Times New Roman" w:cs="Times New Roman" w:hint="default"/>
          <w:spacing w:val="1"/>
        </w:rPr>
        <w:t>后，配合项目总体质</w:t>
      </w:r>
      <w:r>
        <w:rPr>
          <w:rFonts w:ascii="Times New Roman" w:hAnsi="Times New Roman" w:cs="Times New Roman" w:hint="default"/>
          <w:spacing w:val="-4"/>
        </w:rPr>
        <w:t>控单位完成“外审</w:t>
      </w:r>
      <w:r>
        <w:rPr>
          <w:rFonts w:ascii="Times New Roman" w:hAnsi="Times New Roman" w:cs="Times New Roman" w:hint="default"/>
          <w:spacing w:val="-82"/>
        </w:rPr>
        <w:t xml:space="preserve"> </w:t>
      </w:r>
      <w:r>
        <w:rPr>
          <w:rFonts w:ascii="Times New Roman" w:hAnsi="Times New Roman" w:cs="Times New Roman" w:hint="default"/>
          <w:spacing w:val="-4"/>
        </w:rPr>
        <w:t>”工作。</w:t>
      </w:r>
    </w:p>
    <w:p w14:paraId="4DEE0E7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3"/>
        </w:rPr>
        <w:t>公司组建了质量控制人员队伍，明确人员分工</w:t>
      </w:r>
      <w:r>
        <w:rPr>
          <w:rFonts w:ascii="Times New Roman" w:hAnsi="Times New Roman" w:cs="Times New Roman" w:hint="default"/>
          <w:spacing w:val="-4"/>
        </w:rPr>
        <w:t>，人员参加技术文件学习培训</w:t>
      </w:r>
      <w:r>
        <w:rPr>
          <w:rFonts w:ascii="Times New Roman" w:hAnsi="Times New Roman" w:cs="Times New Roman" w:hint="default"/>
          <w:spacing w:val="-3"/>
        </w:rPr>
        <w:t>后开展工作，制定包括布点采样、样品保存和流转、样品分析测试、质控实验室全过程的质控计划，内部质量控制工作与自行监测工作同步启动，质量控制人员要对自行监测全过程进行资料检查和现场检查，及时、准确地发现在监测工作中</w:t>
      </w:r>
      <w:r>
        <w:rPr>
          <w:rFonts w:ascii="Times New Roman" w:hAnsi="Times New Roman" w:cs="Times New Roman" w:hint="default"/>
          <w:spacing w:val="-1"/>
        </w:rPr>
        <w:t>存在的各种问题，并进行相应的整改和复核。</w:t>
      </w:r>
    </w:p>
    <w:p w14:paraId="18908B7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4.1.2 釆样过程中质量控制具体实施</w:t>
      </w:r>
    </w:p>
    <w:p w14:paraId="0288CB2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0"/>
        </w:rPr>
        <w:t>依据《河北省土壤污染重点监管单位土壤及地下水自行</w:t>
      </w:r>
      <w:r>
        <w:rPr>
          <w:rFonts w:ascii="Times New Roman" w:hAnsi="Times New Roman" w:cs="Times New Roman" w:hint="default"/>
          <w:spacing w:val="-11"/>
        </w:rPr>
        <w:t>监测技术指南（试行）》</w:t>
      </w:r>
      <w:r>
        <w:rPr>
          <w:rFonts w:ascii="Times New Roman" w:hAnsi="Times New Roman" w:cs="Times New Roman" w:hint="default"/>
          <w:spacing w:val="-3"/>
        </w:rPr>
        <w:t>的相关要求依次检查以下内容：</w:t>
      </w:r>
    </w:p>
    <w:p w14:paraId="0002B87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w:t>
      </w:r>
      <w:r>
        <w:rPr>
          <w:rFonts w:ascii="Times New Roman" w:eastAsia="Times New Roman" w:hAnsi="Times New Roman" w:cs="Times New Roman" w:hint="default"/>
          <w:spacing w:val="-1"/>
        </w:rPr>
        <w:t>1</w:t>
      </w:r>
      <w:r>
        <w:rPr>
          <w:rFonts w:ascii="Times New Roman" w:hAnsi="Times New Roman" w:cs="Times New Roman" w:hint="default"/>
          <w:spacing w:val="-1"/>
        </w:rPr>
        <w:t>）采样方案的内容及过程记录表是否完整；</w:t>
      </w:r>
    </w:p>
    <w:p w14:paraId="2535BD8A">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w:t>
      </w:r>
      <w:r>
        <w:rPr>
          <w:rFonts w:ascii="Times New Roman" w:eastAsia="Times New Roman" w:hAnsi="Times New Roman" w:cs="Times New Roman" w:hint="default"/>
          <w:spacing w:val="-1"/>
        </w:rPr>
        <w:t>2</w:t>
      </w:r>
      <w:r>
        <w:rPr>
          <w:rFonts w:ascii="Times New Roman" w:hAnsi="Times New Roman" w:cs="Times New Roman" w:hint="default"/>
          <w:spacing w:val="-1"/>
        </w:rPr>
        <w:t>）采样点检查：采样点是否与布点方案一致；</w:t>
      </w:r>
    </w:p>
    <w:p w14:paraId="08395B6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rPr>
        <w:t>（</w:t>
      </w:r>
      <w:r>
        <w:rPr>
          <w:rFonts w:ascii="Times New Roman" w:eastAsia="Times New Roman" w:hAnsi="Times New Roman" w:cs="Times New Roman" w:hint="default"/>
        </w:rPr>
        <w:t>3</w:t>
      </w:r>
      <w:r>
        <w:rPr>
          <w:rFonts w:ascii="Times New Roman" w:hAnsi="Times New Roman" w:cs="Times New Roman" w:hint="default"/>
        </w:rPr>
        <w:t>）土孔钴探方法：土壤钻孔采样记录单的完整性，通过记录单及现场照</w:t>
      </w:r>
      <w:r>
        <w:rPr>
          <w:rFonts w:ascii="Times New Roman" w:hAnsi="Times New Roman" w:cs="Times New Roman" w:hint="default"/>
          <w:spacing w:val="-3"/>
        </w:rPr>
        <w:t>片判定钻探设备选择、钻探深度、钻探操作、钻探过程防止交叉污染</w:t>
      </w:r>
      <w:r>
        <w:rPr>
          <w:rFonts w:ascii="Times New Roman" w:hAnsi="Times New Roman" w:cs="Times New Roman" w:hint="default"/>
          <w:spacing w:val="-4"/>
        </w:rPr>
        <w:t>以及钻孔填</w:t>
      </w:r>
      <w:r>
        <w:rPr>
          <w:rFonts w:ascii="Times New Roman" w:hAnsi="Times New Roman" w:cs="Times New Roman" w:hint="default"/>
          <w:spacing w:val="-1"/>
        </w:rPr>
        <w:t>充等是否满足相关技术规定要求；</w:t>
      </w:r>
    </w:p>
    <w:p w14:paraId="6556D8C7">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rPr>
        <w:t>（</w:t>
      </w:r>
      <w:r>
        <w:rPr>
          <w:rFonts w:ascii="Times New Roman" w:eastAsia="Times New Roman" w:hAnsi="Times New Roman" w:cs="Times New Roman" w:hint="default"/>
        </w:rPr>
        <w:t>4</w:t>
      </w:r>
      <w:r>
        <w:rPr>
          <w:rFonts w:ascii="Times New Roman" w:hAnsi="Times New Roman" w:cs="Times New Roman" w:hint="default"/>
        </w:rPr>
        <w:t>）土壤样品采集：土壤钻孔采样记录单的</w:t>
      </w:r>
      <w:r>
        <w:rPr>
          <w:rFonts w:ascii="Times New Roman" w:hAnsi="Times New Roman" w:cs="Times New Roman" w:hint="default"/>
          <w:spacing w:val="-3"/>
        </w:rPr>
        <w:t>完整性，通过记录单及现场照片判定样品采集位置、采集设备、釆集深度、釆集</w:t>
      </w:r>
      <w:r>
        <w:rPr>
          <w:rFonts w:ascii="Times New Roman" w:hAnsi="Times New Roman" w:cs="Times New Roman" w:hint="default"/>
          <w:spacing w:val="-1"/>
        </w:rPr>
        <w:t>方式（非扰动采样等）是否满足相关技术规定要求；</w:t>
      </w:r>
    </w:p>
    <w:p w14:paraId="73AD7D24">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rPr>
        <w:t>（</w:t>
      </w:r>
      <w:r>
        <w:rPr>
          <w:rFonts w:ascii="Times New Roman" w:eastAsia="宋体" w:hAnsi="Times New Roman" w:cs="Times New Roman" w:hint="eastAsia"/>
          <w:lang w:val="en-US" w:eastAsia="zh-CN"/>
        </w:rPr>
        <w:t>5</w:t>
      </w:r>
      <w:r>
        <w:rPr>
          <w:rFonts w:ascii="Times New Roman" w:hAnsi="Times New Roman" w:cs="Times New Roman" w:hint="default"/>
        </w:rPr>
        <w:t>）样品检查：样品重量和数量、样品标签、容器材质、保存条件、保存</w:t>
      </w:r>
      <w:r>
        <w:rPr>
          <w:rFonts w:ascii="Times New Roman" w:hAnsi="Times New Roman" w:cs="Times New Roman" w:hint="default"/>
          <w:spacing w:val="-1"/>
        </w:rPr>
        <w:t>剂添加、采集过程现场照片等记录是否满足相关技术规定要求；</w:t>
      </w:r>
    </w:p>
    <w:p w14:paraId="4817B41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rPr>
        <w:t>（</w:t>
      </w:r>
      <w:r>
        <w:rPr>
          <w:rFonts w:ascii="Times New Roman" w:eastAsia="宋体" w:hAnsi="Times New Roman" w:cs="Times New Roman" w:hint="eastAsia"/>
          <w:lang w:val="en-US" w:eastAsia="zh-CN"/>
        </w:rPr>
        <w:t>6</w:t>
      </w:r>
      <w:r>
        <w:rPr>
          <w:rFonts w:ascii="Times New Roman" w:hAnsi="Times New Roman" w:cs="Times New Roman" w:hint="default"/>
        </w:rPr>
        <w:t>）密码平行样品、运输空白样品等质量控制样品的采集、数量是否满足</w:t>
      </w:r>
      <w:r>
        <w:rPr>
          <w:rFonts w:ascii="Times New Roman" w:hAnsi="Times New Roman" w:cs="Times New Roman" w:hint="default"/>
          <w:spacing w:val="-2"/>
        </w:rPr>
        <w:t>相关技术规定要求；</w:t>
      </w:r>
    </w:p>
    <w:p w14:paraId="61FFDDE2">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w:t>
      </w:r>
      <w:r>
        <w:rPr>
          <w:rFonts w:ascii="Times New Roman" w:eastAsia="宋体" w:hAnsi="Times New Roman" w:cs="Times New Roman" w:hint="eastAsia"/>
          <w:spacing w:val="-2"/>
          <w:lang w:val="en-US" w:eastAsia="zh-CN"/>
        </w:rPr>
        <w:t>7</w:t>
      </w:r>
      <w:r>
        <w:rPr>
          <w:rFonts w:ascii="Times New Roman" w:hAnsi="Times New Roman" w:cs="Times New Roman" w:hint="default"/>
          <w:spacing w:val="-2"/>
        </w:rPr>
        <w:t>）采样过程照片是否按要求上传。</w:t>
      </w:r>
    </w:p>
    <w:p w14:paraId="741BFF97">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对所有现场采样记录进行检查，检查结果表明现场采样工作满足质控要求，现场记录单见附件。</w:t>
      </w:r>
    </w:p>
    <w:p w14:paraId="6CE0AB8A">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4.1.3.样品保存和流转过程中质量控制具体实施</w:t>
      </w:r>
    </w:p>
    <w:p w14:paraId="7DB3994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4"/>
        </w:rPr>
        <w:t>严格按照《河北省土壤污染重点监管单位土壤及地下水自行监测技术指南</w:t>
      </w:r>
      <w:r>
        <w:rPr>
          <w:rFonts w:ascii="Times New Roman" w:hAnsi="Times New Roman" w:cs="Times New Roman" w:hint="default"/>
          <w:spacing w:val="-2"/>
        </w:rPr>
        <w:t>（试行）》开展样品保存与流转。</w:t>
      </w:r>
    </w:p>
    <w:p w14:paraId="6B62BA9E">
      <w:pPr>
        <w:pStyle w:val="BodyText"/>
        <w:keepNext w:val="0"/>
        <w:keepLines w:val="0"/>
        <w:pageBreakBefore w:val="0"/>
        <w:widowControl/>
        <w:kinsoku/>
        <w:wordWrap/>
        <w:overflowPunct w:val="0"/>
        <w:topLinePunct/>
        <w:autoSpaceDE/>
        <w:autoSpaceDN w:val="0"/>
        <w:bidi w:val="0"/>
        <w:adjustRightInd w:val="0"/>
        <w:snapToGrid w:val="0"/>
        <w:spacing w:line="360" w:lineRule="auto"/>
        <w:ind w:left="20"/>
        <w:textAlignment w:val="baseline"/>
        <w:rPr>
          <w:rFonts w:ascii="Times New Roman" w:hAnsi="Times New Roman" w:cs="Times New Roman" w:hint="default"/>
        </w:rPr>
      </w:pPr>
      <w:hyperlink r:id="rId38" w:history="1">
        <w:r>
          <w:rPr>
            <w:rFonts w:ascii="Times New Roman" w:eastAsia="Times New Roman" w:hAnsi="Times New Roman" w:cs="Times New Roman" w:hint="default"/>
            <w:b/>
            <w:bCs/>
            <w:spacing w:val="-2"/>
          </w:rPr>
          <w:t>4.1.3.1</w:t>
        </w:r>
      </w:hyperlink>
      <w:r>
        <w:rPr>
          <w:rFonts w:ascii="Times New Roman" w:eastAsia="Times New Roman" w:hAnsi="Times New Roman" w:cs="Times New Roman" w:hint="default"/>
          <w:b/>
          <w:bCs/>
          <w:spacing w:val="-2"/>
        </w:rPr>
        <w:t xml:space="preserve"> </w:t>
      </w:r>
      <w:r>
        <w:rPr>
          <w:rFonts w:ascii="Times New Roman" w:hAnsi="Times New Roman" w:cs="Times New Roman" w:hint="default"/>
          <w:b/>
          <w:bCs/>
          <w:spacing w:val="-2"/>
        </w:rPr>
        <w:t>样品保存</w:t>
      </w:r>
    </w:p>
    <w:p w14:paraId="2D18979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spacing w:val="-3"/>
        </w:rPr>
      </w:pPr>
      <w:r>
        <w:rPr>
          <w:rFonts w:ascii="Times New Roman" w:eastAsia="Times New Roman" w:hAnsi="Times New Roman" w:cs="Times New Roman" w:hint="default"/>
          <w:spacing w:val="-2"/>
        </w:rPr>
        <w:t>1.</w:t>
      </w:r>
      <w:r>
        <w:rPr>
          <w:rFonts w:ascii="Times New Roman" w:hAnsi="Times New Roman" w:cs="Times New Roman" w:hint="default"/>
          <w:spacing w:val="-2"/>
        </w:rPr>
        <w:t>公司配备样品管理员，严格按照《河北省土壤污染重点监管单位土壤及地</w:t>
      </w:r>
      <w:r>
        <w:rPr>
          <w:rFonts w:ascii="Times New Roman" w:hAnsi="Times New Roman" w:cs="Times New Roman" w:hint="default"/>
          <w:spacing w:val="-11"/>
        </w:rPr>
        <w:t>下水自行监测技术指南（试行）》、《土壤环境监测技术规范》（</w:t>
      </w:r>
      <w:r>
        <w:rPr>
          <w:rFonts w:ascii="Times New Roman" w:eastAsia="Times New Roman" w:hAnsi="Times New Roman" w:cs="Times New Roman" w:hint="default"/>
          <w:spacing w:val="-11"/>
        </w:rPr>
        <w:t>HJ/T164-2004</w:t>
      </w:r>
      <w:r>
        <w:rPr>
          <w:rFonts w:ascii="Times New Roman" w:hAnsi="Times New Roman" w:cs="Times New Roman" w:hint="default"/>
          <w:spacing w:val="-11"/>
        </w:rPr>
        <w:t>）</w:t>
      </w:r>
      <w:r>
        <w:rPr>
          <w:rFonts w:ascii="Times New Roman" w:hAnsi="Times New Roman" w:cs="Times New Roman" w:hint="default"/>
          <w:spacing w:val="-2"/>
        </w:rPr>
        <w:t>等技术规定</w:t>
      </w:r>
      <w:r>
        <w:rPr>
          <w:rFonts w:ascii="Times New Roman" w:hAnsi="Times New Roman" w:cs="Times New Roman" w:hint="default"/>
          <w:spacing w:val="-3"/>
        </w:rPr>
        <w:t>要求保存样品。实验室在样品所属地块调查工作完成前保留土壤样品，必要时保留样品提取液（有机项目）。</w:t>
      </w:r>
    </w:p>
    <w:p w14:paraId="6C21C78B">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eastAsia="Times New Roman" w:hAnsi="Times New Roman" w:cs="Times New Roman" w:hint="default"/>
          <w:spacing w:val="-1"/>
        </w:rPr>
        <w:t>2.</w:t>
      </w:r>
      <w:r>
        <w:rPr>
          <w:rFonts w:ascii="Times New Roman" w:hAnsi="Times New Roman" w:cs="Times New Roman" w:hint="default"/>
          <w:spacing w:val="-1"/>
        </w:rPr>
        <w:t>质量检查人员应对样品标识、包装容器、样品状态、</w:t>
      </w:r>
      <w:r>
        <w:rPr>
          <w:rFonts w:ascii="Times New Roman" w:hAnsi="Times New Roman" w:cs="Times New Roman" w:hint="default"/>
          <w:spacing w:val="-2"/>
        </w:rPr>
        <w:t>保存条件等进行检查</w:t>
      </w:r>
      <w:r>
        <w:rPr>
          <w:rFonts w:ascii="Times New Roman" w:hAnsi="Times New Roman" w:cs="Times New Roman" w:hint="default"/>
          <w:spacing w:val="-4"/>
        </w:rPr>
        <w:t>并记录。</w:t>
      </w:r>
    </w:p>
    <w:p w14:paraId="7C5F2BA0">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eastAsia="Times New Roman" w:hAnsi="Times New Roman" w:cs="Times New Roman" w:hint="default"/>
          <w:spacing w:val="-1"/>
        </w:rPr>
        <w:t>3.</w:t>
      </w:r>
      <w:r>
        <w:rPr>
          <w:rFonts w:ascii="Times New Roman" w:hAnsi="Times New Roman" w:cs="Times New Roman" w:hint="default"/>
          <w:spacing w:val="-1"/>
        </w:rPr>
        <w:t>对检查中发现的问题，质量检查人员应及时向有</w:t>
      </w:r>
      <w:r>
        <w:rPr>
          <w:rFonts w:ascii="Times New Roman" w:hAnsi="Times New Roman" w:cs="Times New Roman" w:hint="default"/>
          <w:spacing w:val="-2"/>
        </w:rPr>
        <w:t>关责任人指出，并根据问</w:t>
      </w:r>
      <w:r>
        <w:rPr>
          <w:rFonts w:ascii="Times New Roman" w:hAnsi="Times New Roman" w:cs="Times New Roman" w:hint="default"/>
          <w:spacing w:val="-3"/>
        </w:rPr>
        <w:t>题的严重程度督促其采取适当的纠正和预防措施。在样品采集、流转和检测过程</w:t>
      </w:r>
      <w:r>
        <w:rPr>
          <w:rFonts w:ascii="Times New Roman" w:hAnsi="Times New Roman" w:cs="Times New Roman" w:hint="default"/>
          <w:spacing w:val="-1"/>
        </w:rPr>
        <w:t>发现但不限于下列严重质量问题，应重新开展相关工作：</w:t>
      </w:r>
    </w:p>
    <w:p w14:paraId="4D7285C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2"/>
        </w:rPr>
        <w:t>（</w:t>
      </w:r>
      <w:r>
        <w:rPr>
          <w:rFonts w:ascii="Times New Roman" w:eastAsia="Times New Roman" w:hAnsi="Times New Roman" w:cs="Times New Roman" w:hint="default"/>
          <w:spacing w:val="-2"/>
        </w:rPr>
        <w:t>1</w:t>
      </w:r>
      <w:r>
        <w:rPr>
          <w:rFonts w:ascii="Times New Roman" w:hAnsi="Times New Roman" w:cs="Times New Roman" w:hint="default"/>
          <w:spacing w:val="-2"/>
        </w:rPr>
        <w:t>）未按规定方法保存土壤样品；</w:t>
      </w:r>
    </w:p>
    <w:p w14:paraId="4F97DB69">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default"/>
          <w:spacing w:val="-1"/>
        </w:rPr>
        <w:t>（</w:t>
      </w:r>
      <w:r>
        <w:rPr>
          <w:rFonts w:ascii="Times New Roman" w:eastAsia="Times New Roman" w:hAnsi="Times New Roman" w:cs="Times New Roman" w:hint="default"/>
          <w:spacing w:val="-1"/>
        </w:rPr>
        <w:t>2</w:t>
      </w:r>
      <w:r>
        <w:rPr>
          <w:rFonts w:ascii="Times New Roman" w:hAnsi="Times New Roman" w:cs="Times New Roman" w:hint="default"/>
          <w:spacing w:val="-1"/>
        </w:rPr>
        <w:t>）未采取有效措施防止样品在保存过程被玷污。</w:t>
      </w:r>
    </w:p>
    <w:p w14:paraId="43786BF4">
      <w:pPr>
        <w:pStyle w:val="BodyText"/>
        <w:keepNext w:val="0"/>
        <w:keepLines w:val="0"/>
        <w:pageBreakBefore w:val="0"/>
        <w:widowControl/>
        <w:kinsoku/>
        <w:wordWrap/>
        <w:overflowPunct w:val="0"/>
        <w:topLinePunct/>
        <w:autoSpaceDE/>
        <w:autoSpaceDN w:val="0"/>
        <w:bidi w:val="0"/>
        <w:adjustRightInd w:val="0"/>
        <w:snapToGrid w:val="0"/>
        <w:spacing w:line="360" w:lineRule="auto"/>
        <w:ind w:left="20"/>
        <w:textAlignment w:val="baseline"/>
        <w:rPr>
          <w:rFonts w:ascii="Times New Roman" w:hAnsi="Times New Roman" w:cs="Times New Roman" w:hint="default"/>
        </w:rPr>
      </w:pPr>
      <w:hyperlink r:id="rId39" w:history="1">
        <w:r>
          <w:rPr>
            <w:rFonts w:ascii="Times New Roman" w:eastAsia="Times New Roman" w:hAnsi="Times New Roman" w:cs="Times New Roman" w:hint="default"/>
            <w:b/>
            <w:bCs/>
            <w:spacing w:val="-2"/>
          </w:rPr>
          <w:t>4.1.3.2</w:t>
        </w:r>
      </w:hyperlink>
      <w:r>
        <w:rPr>
          <w:rFonts w:ascii="Times New Roman" w:eastAsia="Times New Roman" w:hAnsi="Times New Roman" w:cs="Times New Roman" w:hint="default"/>
          <w:b/>
          <w:bCs/>
          <w:spacing w:val="-2"/>
        </w:rPr>
        <w:t xml:space="preserve"> </w:t>
      </w:r>
      <w:r>
        <w:rPr>
          <w:rFonts w:ascii="Times New Roman" w:hAnsi="Times New Roman" w:cs="Times New Roman" w:hint="default"/>
          <w:b/>
          <w:bCs/>
          <w:spacing w:val="-2"/>
        </w:rPr>
        <w:t>样品流转</w:t>
      </w:r>
    </w:p>
    <w:p w14:paraId="7BB0ED2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spacing w:val="-1"/>
        </w:rPr>
        <w:t>1.</w:t>
      </w:r>
      <w:r>
        <w:rPr>
          <w:rFonts w:ascii="Times New Roman" w:hAnsi="Times New Roman" w:cs="Times New Roman" w:hint="default"/>
          <w:spacing w:val="-1"/>
        </w:rPr>
        <w:t>对每个平行样品采样点位采集的</w:t>
      </w:r>
      <w:r>
        <w:rPr>
          <w:rFonts w:ascii="Times New Roman" w:eastAsia="Times New Roman" w:hAnsi="Times New Roman" w:cs="Times New Roman" w:hint="default"/>
          <w:spacing w:val="-1"/>
        </w:rPr>
        <w:t>2</w:t>
      </w:r>
      <w:r>
        <w:rPr>
          <w:rFonts w:ascii="Times New Roman" w:hAnsi="Times New Roman" w:cs="Times New Roman" w:hint="default"/>
          <w:spacing w:val="-1"/>
        </w:rPr>
        <w:t>份平行</w:t>
      </w:r>
      <w:r>
        <w:rPr>
          <w:rFonts w:ascii="Times New Roman" w:hAnsi="Times New Roman" w:cs="Times New Roman" w:hint="default"/>
          <w:spacing w:val="-2"/>
        </w:rPr>
        <w:t>样品，送实验室进行对分析。</w:t>
      </w:r>
    </w:p>
    <w:p w14:paraId="411E7A3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2"/>
        </w:rPr>
      </w:pPr>
      <w:r>
        <w:rPr>
          <w:rFonts w:ascii="Times New Roman" w:eastAsia="Times New Roman" w:hAnsi="Times New Roman" w:cs="Times New Roman" w:hint="default"/>
          <w:spacing w:val="-1"/>
        </w:rPr>
        <w:t>2.</w:t>
      </w:r>
      <w:r>
        <w:rPr>
          <w:rFonts w:ascii="Times New Roman" w:hAnsi="Times New Roman" w:cs="Times New Roman" w:hint="default"/>
          <w:spacing w:val="-1"/>
        </w:rPr>
        <w:t>在样品交接过程中，应对接收样品的质量状况进行检查。检</w:t>
      </w:r>
      <w:r>
        <w:rPr>
          <w:rFonts w:ascii="Times New Roman" w:hAnsi="Times New Roman" w:cs="Times New Roman" w:hint="default"/>
          <w:spacing w:val="-2"/>
        </w:rPr>
        <w:t>查内容主要包</w:t>
      </w:r>
      <w:r>
        <w:rPr>
          <w:rFonts w:ascii="Times New Roman" w:hAnsi="Times New Roman" w:cs="Times New Roman" w:hint="default"/>
          <w:spacing w:val="-1"/>
        </w:rPr>
        <w:t>括：样品运送单是否填写完整，样品标识、</w:t>
      </w:r>
      <w:r>
        <w:rPr>
          <w:rFonts w:ascii="Times New Roman" w:hAnsi="Times New Roman" w:cs="Times New Roman" w:hint="default"/>
          <w:spacing w:val="-2"/>
        </w:rPr>
        <w:t>重量、数量、包装容器、保存温度、应送达</w:t>
      </w:r>
      <w:r>
        <w:rPr>
          <w:rFonts w:ascii="Times New Roman" w:hAnsi="Times New Roman" w:cs="Times New Roman" w:hint="default"/>
          <w:spacing w:val="-33"/>
        </w:rPr>
        <w:t xml:space="preserve"> </w:t>
      </w:r>
      <w:r>
        <w:rPr>
          <w:rFonts w:ascii="Times New Roman" w:hAnsi="Times New Roman" w:cs="Times New Roman" w:hint="default"/>
          <w:spacing w:val="-2"/>
        </w:rPr>
        <w:t>时限等是否满足相关技术规定要求。</w:t>
      </w:r>
    </w:p>
    <w:p w14:paraId="0920D2DB">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spacing w:val="-1"/>
        </w:rPr>
        <w:t>3.</w:t>
      </w:r>
      <w:r>
        <w:rPr>
          <w:rFonts w:ascii="Times New Roman" w:hAnsi="Times New Roman" w:cs="Times New Roman" w:hint="default"/>
          <w:spacing w:val="-1"/>
        </w:rPr>
        <w:t>在样品交接过程中，送样人员如发现寄送样品有</w:t>
      </w:r>
      <w:r>
        <w:rPr>
          <w:rFonts w:ascii="Times New Roman" w:hAnsi="Times New Roman" w:cs="Times New Roman" w:hint="default"/>
          <w:spacing w:val="-2"/>
        </w:rPr>
        <w:t>下列质量问题，应査明原</w:t>
      </w:r>
      <w:r>
        <w:rPr>
          <w:rFonts w:ascii="Times New Roman" w:hAnsi="Times New Roman" w:cs="Times New Roman" w:hint="default"/>
          <w:spacing w:val="-8"/>
        </w:rPr>
        <w:t>因，及时整改，必要时童新釆集样品。接样人员如发现</w:t>
      </w:r>
      <w:r>
        <w:rPr>
          <w:rFonts w:ascii="Times New Roman" w:hAnsi="Times New Roman" w:cs="Times New Roman" w:hint="default"/>
          <w:spacing w:val="-9"/>
        </w:rPr>
        <w:t>送交样品有下列质量问题，</w:t>
      </w:r>
      <w:r>
        <w:rPr>
          <w:rFonts w:ascii="Times New Roman" w:hAnsi="Times New Roman" w:cs="Times New Roman" w:hint="default"/>
          <w:spacing w:val="-1"/>
        </w:rPr>
        <w:t>应拒收样品，并及时通知送样人员。</w:t>
      </w:r>
    </w:p>
    <w:p w14:paraId="2E35A7AF">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eastAsia"/>
          <w:spacing w:val="-1"/>
          <w:lang w:eastAsia="zh-CN"/>
        </w:rPr>
        <w:t>（</w:t>
      </w:r>
      <w:r>
        <w:rPr>
          <w:rFonts w:ascii="Times New Roman" w:hAnsi="Times New Roman" w:cs="Times New Roman" w:hint="eastAsia"/>
          <w:spacing w:val="-1"/>
          <w:lang w:val="en-US" w:eastAsia="zh-CN"/>
        </w:rPr>
        <w:t>1</w:t>
      </w:r>
      <w:r>
        <w:rPr>
          <w:rFonts w:ascii="Times New Roman" w:hAnsi="Times New Roman" w:cs="Times New Roman" w:hint="eastAsia"/>
          <w:spacing w:val="-1"/>
          <w:lang w:eastAsia="zh-CN"/>
        </w:rPr>
        <w:t>）</w:t>
      </w:r>
      <w:r>
        <w:rPr>
          <w:rFonts w:ascii="Times New Roman" w:hAnsi="Times New Roman" w:cs="Times New Roman" w:hint="default"/>
          <w:spacing w:val="-1"/>
        </w:rPr>
        <w:t>样品无编号、编号混乱或有重号；</w:t>
      </w:r>
    </w:p>
    <w:p w14:paraId="6CAB3A4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9"/>
        </w:rPr>
      </w:pPr>
      <w:r>
        <w:rPr>
          <w:rFonts w:ascii="Times New Roman" w:hAnsi="Times New Roman" w:cs="Times New Roman" w:hint="eastAsia"/>
          <w:spacing w:val="-4"/>
          <w:lang w:eastAsia="zh-CN"/>
        </w:rPr>
        <w:t>（</w:t>
      </w:r>
      <w:r>
        <w:rPr>
          <w:rFonts w:ascii="Times New Roman" w:hAnsi="Times New Roman" w:cs="Times New Roman" w:hint="eastAsia"/>
          <w:spacing w:val="-4"/>
          <w:lang w:val="en-US" w:eastAsia="zh-CN"/>
        </w:rPr>
        <w:t>2</w:t>
      </w:r>
      <w:r>
        <w:rPr>
          <w:rFonts w:ascii="Times New Roman" w:hAnsi="Times New Roman" w:cs="Times New Roman" w:hint="eastAsia"/>
          <w:spacing w:val="-4"/>
          <w:lang w:eastAsia="zh-CN"/>
        </w:rPr>
        <w:t>）</w:t>
      </w:r>
      <w:r>
        <w:rPr>
          <w:rFonts w:ascii="Times New Roman" w:hAnsi="Times New Roman" w:cs="Times New Roman" w:hint="default"/>
          <w:spacing w:val="-4"/>
        </w:rPr>
        <w:t>样品在保存、运输过程中受到破损或沾污；</w:t>
      </w:r>
    </w:p>
    <w:p w14:paraId="770DD2DA">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eastAsia"/>
          <w:spacing w:val="-1"/>
          <w:lang w:eastAsia="zh-CN"/>
        </w:rPr>
        <w:t>（</w:t>
      </w:r>
      <w:r>
        <w:rPr>
          <w:rFonts w:ascii="Times New Roman" w:hAnsi="Times New Roman" w:cs="Times New Roman" w:hint="eastAsia"/>
          <w:spacing w:val="-1"/>
          <w:lang w:val="en-US" w:eastAsia="zh-CN"/>
        </w:rPr>
        <w:t>3</w:t>
      </w:r>
      <w:r>
        <w:rPr>
          <w:rFonts w:ascii="Times New Roman" w:hAnsi="Times New Roman" w:cs="Times New Roman" w:hint="eastAsia"/>
          <w:spacing w:val="-1"/>
          <w:lang w:eastAsia="zh-CN"/>
        </w:rPr>
        <w:t>）</w:t>
      </w:r>
      <w:r>
        <w:rPr>
          <w:rFonts w:ascii="Times New Roman" w:hAnsi="Times New Roman" w:cs="Times New Roman" w:hint="default"/>
          <w:spacing w:val="-1"/>
        </w:rPr>
        <w:t>样品重量或数量不符合规定要求；</w:t>
      </w:r>
    </w:p>
    <w:p w14:paraId="31D2AF5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eastAsia"/>
          <w:spacing w:val="-1"/>
          <w:lang w:eastAsia="zh-CN"/>
        </w:rPr>
        <w:t>（</w:t>
      </w:r>
      <w:r>
        <w:rPr>
          <w:rFonts w:ascii="Times New Roman" w:hAnsi="Times New Roman" w:cs="Times New Roman" w:hint="eastAsia"/>
          <w:spacing w:val="-1"/>
          <w:lang w:val="en-US" w:eastAsia="zh-CN"/>
        </w:rPr>
        <w:t>4</w:t>
      </w:r>
      <w:r>
        <w:rPr>
          <w:rFonts w:ascii="Times New Roman" w:hAnsi="Times New Roman" w:cs="Times New Roman" w:hint="eastAsia"/>
          <w:spacing w:val="-1"/>
          <w:lang w:eastAsia="zh-CN"/>
        </w:rPr>
        <w:t>）</w:t>
      </w:r>
      <w:r>
        <w:rPr>
          <w:rFonts w:ascii="Times New Roman" w:hAnsi="Times New Roman" w:cs="Times New Roman" w:hint="default"/>
          <w:spacing w:val="-1"/>
        </w:rPr>
        <w:t>样品保存时间已超出规定的送检时间；</w:t>
      </w:r>
    </w:p>
    <w:p w14:paraId="2FBBBB67">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eastAsia"/>
          <w:spacing w:val="-1"/>
          <w:lang w:eastAsia="zh-CN"/>
        </w:rPr>
        <w:t>（</w:t>
      </w:r>
      <w:r>
        <w:rPr>
          <w:rFonts w:ascii="Times New Roman" w:hAnsi="Times New Roman" w:cs="Times New Roman" w:hint="eastAsia"/>
          <w:spacing w:val="-1"/>
          <w:lang w:val="en-US" w:eastAsia="zh-CN"/>
        </w:rPr>
        <w:t>5</w:t>
      </w:r>
      <w:r>
        <w:rPr>
          <w:rFonts w:ascii="Times New Roman" w:hAnsi="Times New Roman" w:cs="Times New Roman" w:hint="eastAsia"/>
          <w:spacing w:val="-1"/>
          <w:lang w:eastAsia="zh-CN"/>
        </w:rPr>
        <w:t>）</w:t>
      </w:r>
      <w:r>
        <w:rPr>
          <w:rFonts w:ascii="Times New Roman" w:hAnsi="Times New Roman" w:cs="Times New Roman" w:hint="default"/>
          <w:spacing w:val="-1"/>
        </w:rPr>
        <w:t>样品交接过程的保存条件不符合规定要求。</w:t>
      </w:r>
    </w:p>
    <w:p w14:paraId="214A7A3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eastAsia="Times New Roman" w:hAnsi="Times New Roman" w:cs="Times New Roman" w:hint="default"/>
          <w:spacing w:val="-1"/>
        </w:rPr>
        <w:t>4.</w:t>
      </w:r>
      <w:r>
        <w:rPr>
          <w:rFonts w:ascii="Times New Roman" w:hAnsi="Times New Roman" w:cs="Times New Roman" w:hint="default"/>
          <w:spacing w:val="-1"/>
        </w:rPr>
        <w:t>样品经验收合格后，样品管理员应在《样品交接检查记录表》</w:t>
      </w:r>
      <w:r>
        <w:rPr>
          <w:rFonts w:ascii="Times New Roman" w:hAnsi="Times New Roman" w:cs="Times New Roman" w:hint="default"/>
          <w:spacing w:val="-2"/>
        </w:rPr>
        <w:t>上签字、注</w:t>
      </w:r>
      <w:r>
        <w:rPr>
          <w:rFonts w:ascii="Times New Roman" w:hAnsi="Times New Roman" w:cs="Times New Roman" w:hint="default"/>
          <w:spacing w:val="-6"/>
        </w:rPr>
        <w:t>明收样日期。</w:t>
      </w:r>
    </w:p>
    <w:p w14:paraId="1E8F77B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46" w:name="bookmark45"/>
      <w:bookmarkEnd w:id="46"/>
      <w:bookmarkStart w:id="47" w:name="_Toc24579"/>
      <w:r>
        <w:rPr>
          <w:rFonts w:ascii="Times New Roman" w:eastAsia="Times New Roman" w:hAnsi="Times New Roman" w:cs="Times New Roman" w:hint="default"/>
          <w:b/>
          <w:bCs/>
          <w:spacing w:val="1"/>
          <w:sz w:val="28"/>
          <w:szCs w:val="28"/>
        </w:rPr>
        <w:t>4.2 平行样品比对情况</w:t>
      </w:r>
      <w:bookmarkEnd w:id="47"/>
    </w:p>
    <w:p w14:paraId="713188A1">
      <w:pPr>
        <w:pStyle w:val="BodyText"/>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hAnsi="Times New Roman" w:cs="Times New Roman" w:hint="default"/>
          <w:sz w:val="21"/>
        </w:rPr>
      </w:pPr>
      <w:r>
        <w:rPr>
          <w:rFonts w:ascii="Times New Roman" w:hAnsi="Times New Roman" w:cs="Times New Roman" w:hint="default"/>
          <w:spacing w:val="-10"/>
        </w:rPr>
        <w:t>本地块共采集</w:t>
      </w:r>
      <w:r>
        <w:rPr>
          <w:rFonts w:ascii="Times New Roman" w:hAnsi="Times New Roman" w:cs="Times New Roman" w:hint="eastAsia"/>
          <w:spacing w:val="-10"/>
          <w:lang w:val="en-US" w:eastAsia="zh-CN"/>
        </w:rPr>
        <w:t>11</w:t>
      </w:r>
      <w:r>
        <w:rPr>
          <w:rFonts w:ascii="Times New Roman" w:hAnsi="Times New Roman" w:cs="Times New Roman" w:hint="default"/>
          <w:spacing w:val="-10"/>
        </w:rPr>
        <w:t>个土壤样品，含平行样品</w:t>
      </w:r>
      <w:r>
        <w:rPr>
          <w:rFonts w:ascii="Times New Roman" w:eastAsia="Times New Roman" w:hAnsi="Times New Roman" w:cs="Times New Roman" w:hint="default"/>
          <w:spacing w:val="-10"/>
        </w:rPr>
        <w:t>1</w:t>
      </w:r>
      <w:r>
        <w:rPr>
          <w:rFonts w:ascii="Times New Roman" w:hAnsi="Times New Roman" w:cs="Times New Roman" w:hint="default"/>
          <w:spacing w:val="-10"/>
        </w:rPr>
        <w:t>个，不少于地块总样品数的</w:t>
      </w:r>
      <w:r>
        <w:rPr>
          <w:rFonts w:ascii="Times New Roman" w:eastAsia="Times New Roman" w:hAnsi="Times New Roman" w:cs="Times New Roman" w:hint="default"/>
          <w:spacing w:val="-10"/>
        </w:rPr>
        <w:t>10%</w:t>
      </w:r>
      <w:r>
        <w:rPr>
          <w:rFonts w:ascii="Times New Roman" w:eastAsia="宋体" w:hAnsi="Times New Roman" w:cs="Times New Roman" w:hint="eastAsia"/>
          <w:spacing w:val="-10"/>
          <w:lang w:eastAsia="zh-CN"/>
        </w:rPr>
        <w:t>，</w:t>
      </w:r>
      <w:r>
        <w:rPr>
          <w:rFonts w:ascii="Times New Roman" w:hAnsi="Times New Roman" w:cs="Times New Roman" w:hint="default"/>
          <w:spacing w:val="-1"/>
        </w:rPr>
        <w:t>满足相关要求。实验室平行样及原样检测结果和分析过程见下表。</w:t>
      </w:r>
    </w:p>
    <w:p w14:paraId="2985D82A">
      <w:pPr>
        <w:pStyle w:val="BodyText"/>
        <w:keepNext w:val="0"/>
        <w:keepLines w:val="0"/>
        <w:pageBreakBefore w:val="0"/>
        <w:kinsoku/>
        <w:wordWrap/>
        <w:overflowPunct w:val="0"/>
        <w:topLinePunct/>
        <w:autoSpaceDE/>
        <w:bidi w:val="0"/>
        <w:spacing w:before="78" w:line="333" w:lineRule="exact"/>
        <w:jc w:val="center"/>
        <w:rPr>
          <w:rFonts w:ascii="Times New Roman" w:eastAsia="Times New Roman" w:hAnsi="Times New Roman" w:cs="Times New Roman" w:hint="default"/>
          <w:b/>
          <w:bCs/>
          <w:spacing w:val="-1"/>
          <w:position w:val="3"/>
        </w:rPr>
      </w:pPr>
      <w:r>
        <w:rPr>
          <w:rFonts w:ascii="Times New Roman" w:hAnsi="Times New Roman" w:cs="Times New Roman" w:hint="default"/>
          <w:b/>
          <w:bCs/>
          <w:spacing w:val="-1"/>
          <w:position w:val="3"/>
        </w:rPr>
        <w:t>表</w:t>
      </w:r>
      <w:r>
        <w:rPr>
          <w:rFonts w:ascii="Times New Roman" w:eastAsia="Times New Roman" w:hAnsi="Times New Roman" w:cs="Times New Roman" w:hint="default"/>
          <w:b/>
          <w:bCs/>
          <w:spacing w:val="-1"/>
          <w:position w:val="3"/>
        </w:rPr>
        <w:t xml:space="preserve">4.2-1 </w:t>
      </w:r>
      <w:r>
        <w:rPr>
          <w:rFonts w:ascii="Times New Roman" w:eastAsia="宋体" w:hAnsi="Times New Roman" w:cs="Times New Roman" w:hint="eastAsia"/>
          <w:b/>
          <w:bCs/>
          <w:spacing w:val="-1"/>
          <w:position w:val="3"/>
          <w:lang w:val="en-US" w:eastAsia="zh-CN"/>
        </w:rPr>
        <w:t xml:space="preserve"> </w:t>
      </w:r>
      <w:r>
        <w:rPr>
          <w:rFonts w:ascii="Times New Roman" w:hAnsi="Times New Roman" w:cs="Times New Roman" w:hint="default"/>
          <w:b/>
          <w:bCs/>
          <w:spacing w:val="-1"/>
          <w:position w:val="3"/>
        </w:rPr>
        <w:t>土壤实验室内平行双样结果表</w:t>
      </w:r>
      <w:r>
        <w:rPr>
          <w:rFonts w:ascii="Times New Roman" w:eastAsia="Times New Roman" w:hAnsi="Times New Roman" w:cs="Times New Roman" w:hint="default"/>
          <w:b/>
          <w:bCs/>
          <w:spacing w:val="-1"/>
          <w:position w:val="3"/>
        </w:rPr>
        <w:t>(</w:t>
      </w:r>
      <w:r>
        <w:rPr>
          <w:rFonts w:ascii="Times New Roman" w:hAnsi="Times New Roman" w:cs="Times New Roman" w:hint="default"/>
          <w:b/>
          <w:bCs/>
          <w:spacing w:val="-1"/>
          <w:position w:val="3"/>
        </w:rPr>
        <w:t>不含未检出的检测项目</w:t>
      </w:r>
      <w:r>
        <w:rPr>
          <w:rFonts w:ascii="Times New Roman" w:eastAsia="Times New Roman" w:hAnsi="Times New Roman" w:cs="Times New Roman" w:hint="default"/>
          <w:b/>
          <w:bCs/>
          <w:spacing w:val="-1"/>
          <w:position w:val="3"/>
        </w:rPr>
        <w:t>)</w:t>
      </w:r>
    </w:p>
    <w:tbl>
      <w:tblPr>
        <w:tblStyle w:val="TableNormal0"/>
        <w:tblW w:w="500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930"/>
        <w:gridCol w:w="769"/>
        <w:gridCol w:w="1324"/>
        <w:gridCol w:w="1408"/>
        <w:gridCol w:w="1408"/>
        <w:gridCol w:w="1047"/>
        <w:gridCol w:w="779"/>
        <w:gridCol w:w="687"/>
      </w:tblGrid>
      <w:tr w14:paraId="06728CF4">
        <w:tblPrEx>
          <w:tblW w:w="500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1017" w:type="pct"/>
            <w:gridSpan w:val="2"/>
            <w:vAlign w:val="center"/>
          </w:tcPr>
          <w:p w14:paraId="4122BE9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b/>
                <w:bCs/>
                <w:spacing w:val="-5"/>
                <w:sz w:val="21"/>
                <w:szCs w:val="21"/>
              </w:rPr>
            </w:pPr>
            <w:r>
              <w:rPr>
                <w:rFonts w:ascii="Times New Roman" w:hAnsi="Times New Roman" w:cs="Times New Roman" w:hint="default"/>
                <w:b/>
                <w:bCs/>
                <w:spacing w:val="-5"/>
                <w:sz w:val="21"/>
                <w:szCs w:val="21"/>
              </w:rPr>
              <w:t>样品编号</w:t>
            </w:r>
          </w:p>
        </w:tc>
        <w:tc>
          <w:tcPr>
            <w:tcW w:w="792" w:type="pct"/>
            <w:vMerge w:val="restart"/>
            <w:vAlign w:val="center"/>
          </w:tcPr>
          <w:p w14:paraId="59FA3A9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b/>
                <w:bCs/>
                <w:spacing w:val="-5"/>
                <w:sz w:val="21"/>
                <w:szCs w:val="21"/>
                <w:lang w:val="en-US" w:eastAsia="zh-CN"/>
              </w:rPr>
            </w:pPr>
            <w:r>
              <w:rPr>
                <w:rFonts w:ascii="Times New Roman" w:hAnsi="Times New Roman" w:cs="Times New Roman" w:hint="eastAsia"/>
                <w:b/>
                <w:bCs/>
                <w:spacing w:val="-5"/>
                <w:sz w:val="21"/>
                <w:szCs w:val="21"/>
                <w:lang w:val="en-US" w:eastAsia="zh-CN"/>
              </w:rPr>
              <w:t>平行样品尾号</w:t>
            </w:r>
          </w:p>
        </w:tc>
        <w:tc>
          <w:tcPr>
            <w:tcW w:w="842" w:type="pct"/>
            <w:vMerge w:val="restart"/>
            <w:vAlign w:val="center"/>
          </w:tcPr>
          <w:p w14:paraId="5E8EB5D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b/>
                <w:bCs/>
                <w:sz w:val="21"/>
                <w:szCs w:val="21"/>
                <w:lang w:val="en-US" w:eastAsia="zh-CN"/>
              </w:rPr>
            </w:pPr>
            <w:r>
              <w:rPr>
                <w:rFonts w:ascii="Times New Roman" w:eastAsia="宋体" w:hAnsi="Times New Roman" w:cs="Times New Roman" w:hint="eastAsia"/>
                <w:b/>
                <w:bCs/>
                <w:sz w:val="21"/>
                <w:szCs w:val="21"/>
                <w:lang w:val="en-US" w:eastAsia="zh-CN"/>
              </w:rPr>
              <w:t>样品结果</w:t>
            </w:r>
          </w:p>
        </w:tc>
        <w:tc>
          <w:tcPr>
            <w:tcW w:w="842" w:type="pct"/>
            <w:vMerge w:val="restart"/>
            <w:vAlign w:val="center"/>
          </w:tcPr>
          <w:p w14:paraId="14FB8F7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b/>
                <w:bCs/>
                <w:sz w:val="21"/>
                <w:szCs w:val="21"/>
                <w:lang w:val="en-US" w:eastAsia="zh-CN"/>
              </w:rPr>
            </w:pPr>
            <w:r>
              <w:rPr>
                <w:rFonts w:ascii="Times New Roman" w:eastAsia="宋体" w:hAnsi="Times New Roman" w:cs="Times New Roman" w:hint="eastAsia"/>
                <w:b/>
                <w:bCs/>
                <w:sz w:val="21"/>
                <w:szCs w:val="21"/>
                <w:lang w:val="en-US" w:eastAsia="zh-CN"/>
              </w:rPr>
              <w:t>平行样品结果</w:t>
            </w:r>
          </w:p>
        </w:tc>
        <w:tc>
          <w:tcPr>
            <w:tcW w:w="626" w:type="pct"/>
            <w:vMerge w:val="restart"/>
            <w:tcBorders>
              <w:bottom w:val="nil"/>
            </w:tcBorders>
            <w:vAlign w:val="center"/>
          </w:tcPr>
          <w:p w14:paraId="2260FA9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Times New Roman" w:hAnsi="Times New Roman" w:cs="Times New Roman" w:hint="default"/>
                <w:sz w:val="21"/>
                <w:szCs w:val="21"/>
              </w:rPr>
            </w:pPr>
            <w:r>
              <w:rPr>
                <w:rFonts w:ascii="Times New Roman" w:hAnsi="Times New Roman" w:cs="Times New Roman" w:hint="default"/>
                <w:b/>
                <w:bCs/>
                <w:spacing w:val="-5"/>
                <w:sz w:val="21"/>
                <w:szCs w:val="21"/>
              </w:rPr>
              <w:t>相对偏差</w:t>
            </w:r>
            <w:r>
              <w:rPr>
                <w:rFonts w:ascii="Times New Roman" w:eastAsia="Times New Roman" w:hAnsi="Times New Roman" w:cs="Times New Roman" w:hint="default"/>
                <w:b/>
                <w:bCs/>
                <w:spacing w:val="-3"/>
                <w:sz w:val="21"/>
                <w:szCs w:val="21"/>
              </w:rPr>
              <w:t>(%)</w:t>
            </w:r>
          </w:p>
        </w:tc>
        <w:tc>
          <w:tcPr>
            <w:tcW w:w="466" w:type="pct"/>
            <w:vMerge w:val="restart"/>
            <w:tcBorders>
              <w:bottom w:val="nil"/>
            </w:tcBorders>
            <w:vAlign w:val="center"/>
          </w:tcPr>
          <w:p w14:paraId="2F24109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Times New Roman" w:hAnsi="Times New Roman" w:cs="Times New Roman" w:hint="default"/>
                <w:sz w:val="21"/>
                <w:szCs w:val="21"/>
              </w:rPr>
            </w:pPr>
            <w:r>
              <w:rPr>
                <w:rFonts w:ascii="Times New Roman" w:hAnsi="Times New Roman" w:cs="Times New Roman" w:hint="default"/>
                <w:b/>
                <w:bCs/>
                <w:spacing w:val="-5"/>
                <w:sz w:val="21"/>
                <w:szCs w:val="21"/>
              </w:rPr>
              <w:t>判定标准</w:t>
            </w:r>
            <w:r>
              <w:rPr>
                <w:rFonts w:ascii="Times New Roman" w:eastAsia="Times New Roman" w:hAnsi="Times New Roman" w:cs="Times New Roman" w:hint="default"/>
                <w:b/>
                <w:bCs/>
                <w:spacing w:val="-3"/>
                <w:sz w:val="21"/>
                <w:szCs w:val="21"/>
              </w:rPr>
              <w:t>(%)</w:t>
            </w:r>
          </w:p>
        </w:tc>
        <w:tc>
          <w:tcPr>
            <w:tcW w:w="411" w:type="pct"/>
            <w:vMerge w:val="restart"/>
            <w:tcBorders>
              <w:bottom w:val="nil"/>
            </w:tcBorders>
            <w:vAlign w:val="center"/>
          </w:tcPr>
          <w:p w14:paraId="786ED90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8"/>
                <w:sz w:val="21"/>
                <w:szCs w:val="21"/>
              </w:rPr>
              <w:t>判定</w:t>
            </w:r>
          </w:p>
        </w:tc>
      </w:tr>
      <w:tr w14:paraId="1B69B032">
        <w:tblPrEx>
          <w:tblW w:w="5006" w:type="pct"/>
          <w:tblInd w:w="0" w:type="dxa"/>
          <w:tblCellMar>
            <w:top w:w="0" w:type="dxa"/>
            <w:left w:w="0" w:type="dxa"/>
            <w:bottom w:w="0" w:type="dxa"/>
            <w:right w:w="0" w:type="dxa"/>
          </w:tblCellMar>
        </w:tblPrEx>
        <w:trPr>
          <w:trHeight w:val="340"/>
        </w:trPr>
        <w:tc>
          <w:tcPr>
            <w:tcW w:w="557" w:type="pct"/>
            <w:vAlign w:val="center"/>
          </w:tcPr>
          <w:p w14:paraId="1E8A8FE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5"/>
                <w:sz w:val="21"/>
                <w:szCs w:val="21"/>
              </w:rPr>
              <w:t>检测项目</w:t>
            </w:r>
          </w:p>
        </w:tc>
        <w:tc>
          <w:tcPr>
            <w:tcW w:w="460" w:type="pct"/>
            <w:vAlign w:val="center"/>
          </w:tcPr>
          <w:p w14:paraId="560DE16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9"/>
                <w:sz w:val="21"/>
                <w:szCs w:val="21"/>
              </w:rPr>
              <w:t>单位</w:t>
            </w:r>
          </w:p>
        </w:tc>
        <w:tc>
          <w:tcPr>
            <w:tcW w:w="792" w:type="pct"/>
            <w:vMerge/>
            <w:vAlign w:val="center"/>
          </w:tcPr>
          <w:p w14:paraId="1815BDC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sz w:val="21"/>
                <w:szCs w:val="21"/>
                <w:lang w:val="en-US" w:eastAsia="zh-CN"/>
              </w:rPr>
            </w:pPr>
          </w:p>
        </w:tc>
        <w:tc>
          <w:tcPr>
            <w:tcW w:w="842" w:type="pct"/>
            <w:vMerge/>
            <w:vAlign w:val="center"/>
          </w:tcPr>
          <w:p w14:paraId="64A06C6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p>
        </w:tc>
        <w:tc>
          <w:tcPr>
            <w:tcW w:w="842" w:type="pct"/>
            <w:vMerge/>
            <w:vAlign w:val="center"/>
          </w:tcPr>
          <w:p w14:paraId="3B0FAF1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p>
        </w:tc>
        <w:tc>
          <w:tcPr>
            <w:tcW w:w="626" w:type="pct"/>
            <w:vMerge/>
            <w:tcBorders>
              <w:top w:val="nil"/>
            </w:tcBorders>
            <w:vAlign w:val="center"/>
          </w:tcPr>
          <w:p w14:paraId="5C7F218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p>
        </w:tc>
        <w:tc>
          <w:tcPr>
            <w:tcW w:w="466" w:type="pct"/>
            <w:vMerge/>
            <w:tcBorders>
              <w:top w:val="nil"/>
            </w:tcBorders>
            <w:vAlign w:val="center"/>
          </w:tcPr>
          <w:p w14:paraId="683D495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p>
        </w:tc>
        <w:tc>
          <w:tcPr>
            <w:tcW w:w="411" w:type="pct"/>
            <w:vMerge/>
            <w:tcBorders>
              <w:top w:val="nil"/>
            </w:tcBorders>
            <w:vAlign w:val="center"/>
          </w:tcPr>
          <w:p w14:paraId="7022202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p>
        </w:tc>
      </w:tr>
      <w:tr w14:paraId="62033A68">
        <w:tblPrEx>
          <w:tblW w:w="5006" w:type="pct"/>
          <w:tblInd w:w="0" w:type="dxa"/>
          <w:tblCellMar>
            <w:top w:w="0" w:type="dxa"/>
            <w:left w:w="0" w:type="dxa"/>
            <w:bottom w:w="0" w:type="dxa"/>
            <w:right w:w="0" w:type="dxa"/>
          </w:tblCellMar>
        </w:tblPrEx>
        <w:trPr>
          <w:trHeight w:val="340"/>
        </w:trPr>
        <w:tc>
          <w:tcPr>
            <w:tcW w:w="930" w:type="dxa"/>
            <w:shd w:val="clear" w:color="auto" w:fill="auto"/>
            <w:vAlign w:val="center"/>
          </w:tcPr>
          <w:p w14:paraId="37FF6F6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pH值</w:t>
            </w:r>
          </w:p>
        </w:tc>
        <w:tc>
          <w:tcPr>
            <w:tcW w:w="768" w:type="dxa"/>
            <w:shd w:val="clear" w:color="auto" w:fill="auto"/>
            <w:vAlign w:val="center"/>
          </w:tcPr>
          <w:p w14:paraId="306E703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无量纲</w:t>
            </w:r>
          </w:p>
        </w:tc>
        <w:tc>
          <w:tcPr>
            <w:tcW w:w="1323" w:type="dxa"/>
            <w:shd w:val="clear" w:color="auto" w:fill="auto"/>
            <w:vAlign w:val="center"/>
          </w:tcPr>
          <w:p w14:paraId="098D014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S001</w:t>
            </w:r>
          </w:p>
        </w:tc>
        <w:tc>
          <w:tcPr>
            <w:tcW w:w="1407" w:type="dxa"/>
            <w:shd w:val="clear" w:color="auto" w:fill="auto"/>
            <w:vAlign w:val="center"/>
          </w:tcPr>
          <w:p w14:paraId="0876BD6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7.80</w:t>
            </w:r>
          </w:p>
        </w:tc>
        <w:tc>
          <w:tcPr>
            <w:tcW w:w="1407" w:type="dxa"/>
            <w:shd w:val="clear" w:color="auto" w:fill="auto"/>
            <w:vAlign w:val="center"/>
          </w:tcPr>
          <w:p w14:paraId="2C18C4A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7.75</w:t>
            </w:r>
          </w:p>
        </w:tc>
        <w:tc>
          <w:tcPr>
            <w:tcW w:w="1046" w:type="dxa"/>
            <w:shd w:val="clear" w:color="auto" w:fill="auto"/>
            <w:vAlign w:val="center"/>
          </w:tcPr>
          <w:p w14:paraId="7BE6B90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0.05</w:t>
            </w:r>
          </w:p>
        </w:tc>
        <w:tc>
          <w:tcPr>
            <w:tcW w:w="779" w:type="dxa"/>
            <w:shd w:val="clear" w:color="auto" w:fill="auto"/>
            <w:vAlign w:val="center"/>
          </w:tcPr>
          <w:p w14:paraId="1A4D77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≤0.3</w:t>
            </w:r>
          </w:p>
        </w:tc>
        <w:tc>
          <w:tcPr>
            <w:tcW w:w="411" w:type="pct"/>
            <w:shd w:val="clear" w:color="auto" w:fill="auto"/>
            <w:vAlign w:val="center"/>
          </w:tcPr>
          <w:p w14:paraId="6C997F0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791817FF">
        <w:tblPrEx>
          <w:tblW w:w="5006" w:type="pct"/>
          <w:tblInd w:w="0" w:type="dxa"/>
          <w:tblCellMar>
            <w:top w:w="0" w:type="dxa"/>
            <w:left w:w="0" w:type="dxa"/>
            <w:bottom w:w="0" w:type="dxa"/>
            <w:right w:w="0" w:type="dxa"/>
          </w:tblCellMar>
        </w:tblPrEx>
        <w:trPr>
          <w:trHeight w:val="340"/>
        </w:trPr>
        <w:tc>
          <w:tcPr>
            <w:tcW w:w="930" w:type="dxa"/>
            <w:shd w:val="clear" w:color="auto" w:fill="auto"/>
            <w:vAlign w:val="center"/>
          </w:tcPr>
          <w:p w14:paraId="768AF85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en-US"/>
              </w:rPr>
            </w:pPr>
            <w:r>
              <w:rPr>
                <w:rFonts w:ascii="Times New Roman" w:hAnsi="Times New Roman" w:cs="Times New Roman" w:hint="default"/>
                <w:spacing w:val="-6"/>
                <w:sz w:val="21"/>
                <w:szCs w:val="21"/>
                <w:lang w:val="en-US" w:eastAsia="zh-CN"/>
              </w:rPr>
              <w:t>pH值</w:t>
            </w:r>
          </w:p>
        </w:tc>
        <w:tc>
          <w:tcPr>
            <w:tcW w:w="768" w:type="dxa"/>
            <w:shd w:val="clear" w:color="auto" w:fill="auto"/>
            <w:vAlign w:val="center"/>
          </w:tcPr>
          <w:p w14:paraId="188F622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en-US"/>
              </w:rPr>
            </w:pPr>
            <w:r>
              <w:rPr>
                <w:rFonts w:ascii="Times New Roman" w:hAnsi="Times New Roman" w:cs="Times New Roman" w:hint="default"/>
                <w:spacing w:val="-6"/>
                <w:sz w:val="21"/>
                <w:szCs w:val="21"/>
                <w:lang w:val="en-US" w:eastAsia="zh-CN"/>
              </w:rPr>
              <w:t>无量纲</w:t>
            </w:r>
          </w:p>
        </w:tc>
        <w:tc>
          <w:tcPr>
            <w:tcW w:w="1323" w:type="dxa"/>
            <w:vAlign w:val="center"/>
          </w:tcPr>
          <w:p w14:paraId="3606C01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S011</w:t>
            </w:r>
          </w:p>
        </w:tc>
        <w:tc>
          <w:tcPr>
            <w:tcW w:w="1407" w:type="dxa"/>
            <w:vAlign w:val="center"/>
          </w:tcPr>
          <w:p w14:paraId="0CB7C79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7.99</w:t>
            </w:r>
          </w:p>
        </w:tc>
        <w:tc>
          <w:tcPr>
            <w:tcW w:w="1407" w:type="dxa"/>
            <w:vAlign w:val="center"/>
          </w:tcPr>
          <w:p w14:paraId="6221197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8.06</w:t>
            </w:r>
          </w:p>
        </w:tc>
        <w:tc>
          <w:tcPr>
            <w:tcW w:w="1046" w:type="dxa"/>
            <w:vAlign w:val="center"/>
          </w:tcPr>
          <w:p w14:paraId="2452263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0.07</w:t>
            </w:r>
          </w:p>
        </w:tc>
        <w:tc>
          <w:tcPr>
            <w:tcW w:w="779" w:type="dxa"/>
            <w:vAlign w:val="center"/>
          </w:tcPr>
          <w:p w14:paraId="61E6EB3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lang w:val="en-US" w:eastAsia="zh-CN"/>
              </w:rPr>
              <w:t>≤0.3</w:t>
            </w:r>
          </w:p>
        </w:tc>
        <w:tc>
          <w:tcPr>
            <w:tcW w:w="411" w:type="pct"/>
            <w:vAlign w:val="center"/>
          </w:tcPr>
          <w:p w14:paraId="502A7E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1C022D1E">
        <w:tblPrEx>
          <w:tblW w:w="5006" w:type="pct"/>
          <w:tblInd w:w="0" w:type="dxa"/>
          <w:tblCellMar>
            <w:top w:w="0" w:type="dxa"/>
            <w:left w:w="0" w:type="dxa"/>
            <w:bottom w:w="0" w:type="dxa"/>
            <w:right w:w="0" w:type="dxa"/>
          </w:tblCellMar>
        </w:tblPrEx>
        <w:trPr>
          <w:trHeight w:val="340"/>
        </w:trPr>
        <w:tc>
          <w:tcPr>
            <w:tcW w:w="930" w:type="dxa"/>
            <w:shd w:val="clear" w:color="auto" w:fill="auto"/>
            <w:vAlign w:val="center"/>
          </w:tcPr>
          <w:p w14:paraId="78B5CB4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en-US"/>
              </w:rPr>
            </w:pPr>
            <w:r>
              <w:rPr>
                <w:rFonts w:ascii="Times New Roman" w:hAnsi="Times New Roman" w:cs="Times New Roman" w:hint="default"/>
                <w:spacing w:val="-6"/>
                <w:sz w:val="21"/>
                <w:szCs w:val="21"/>
                <w:lang w:val="en-US" w:eastAsia="zh-CN"/>
              </w:rPr>
              <w:t>砷</w:t>
            </w:r>
          </w:p>
        </w:tc>
        <w:tc>
          <w:tcPr>
            <w:tcW w:w="768" w:type="dxa"/>
            <w:shd w:val="clear" w:color="auto" w:fill="auto"/>
            <w:vAlign w:val="center"/>
          </w:tcPr>
          <w:p w14:paraId="1717135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en-US"/>
              </w:rPr>
            </w:pPr>
            <w:r>
              <w:rPr>
                <w:rFonts w:ascii="Times New Roman" w:hAnsi="Times New Roman" w:cs="Times New Roman" w:hint="default"/>
                <w:spacing w:val="-6"/>
                <w:sz w:val="21"/>
                <w:szCs w:val="21"/>
                <w:lang w:val="en-US" w:eastAsia="zh-CN"/>
              </w:rPr>
              <w:t>mg/kg</w:t>
            </w:r>
          </w:p>
        </w:tc>
        <w:tc>
          <w:tcPr>
            <w:tcW w:w="1323" w:type="dxa"/>
            <w:vAlign w:val="center"/>
          </w:tcPr>
          <w:p w14:paraId="3106B3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S001</w:t>
            </w:r>
          </w:p>
        </w:tc>
        <w:tc>
          <w:tcPr>
            <w:tcW w:w="1407" w:type="dxa"/>
            <w:vAlign w:val="center"/>
          </w:tcPr>
          <w:p w14:paraId="493600F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10.6</w:t>
            </w:r>
          </w:p>
        </w:tc>
        <w:tc>
          <w:tcPr>
            <w:tcW w:w="1407" w:type="dxa"/>
            <w:vAlign w:val="center"/>
          </w:tcPr>
          <w:p w14:paraId="3B024BE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10.4</w:t>
            </w:r>
          </w:p>
        </w:tc>
        <w:tc>
          <w:tcPr>
            <w:tcW w:w="1046" w:type="dxa"/>
            <w:vAlign w:val="center"/>
          </w:tcPr>
          <w:p w14:paraId="3881F7C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0.95</w:t>
            </w:r>
          </w:p>
        </w:tc>
        <w:tc>
          <w:tcPr>
            <w:tcW w:w="779" w:type="dxa"/>
            <w:vAlign w:val="center"/>
          </w:tcPr>
          <w:p w14:paraId="4ECC6C3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≤15</w:t>
            </w:r>
          </w:p>
        </w:tc>
        <w:tc>
          <w:tcPr>
            <w:tcW w:w="411" w:type="pct"/>
            <w:vAlign w:val="center"/>
          </w:tcPr>
          <w:p w14:paraId="48DD138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1E099480">
        <w:tblPrEx>
          <w:tblW w:w="5006" w:type="pct"/>
          <w:tblInd w:w="0" w:type="dxa"/>
          <w:tblCellMar>
            <w:top w:w="0" w:type="dxa"/>
            <w:left w:w="0" w:type="dxa"/>
            <w:bottom w:w="0" w:type="dxa"/>
            <w:right w:w="0" w:type="dxa"/>
          </w:tblCellMar>
        </w:tblPrEx>
        <w:trPr>
          <w:trHeight w:val="340"/>
        </w:trPr>
        <w:tc>
          <w:tcPr>
            <w:tcW w:w="930" w:type="dxa"/>
            <w:shd w:val="clear" w:color="auto" w:fill="auto"/>
            <w:vAlign w:val="center"/>
          </w:tcPr>
          <w:p w14:paraId="5965CFD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en-US"/>
              </w:rPr>
            </w:pPr>
            <w:r>
              <w:rPr>
                <w:rFonts w:ascii="Times New Roman" w:hAnsi="Times New Roman" w:cs="Times New Roman" w:hint="default"/>
                <w:spacing w:val="-6"/>
                <w:sz w:val="21"/>
                <w:szCs w:val="21"/>
                <w:lang w:val="en-US" w:eastAsia="zh-CN"/>
              </w:rPr>
              <w:t>砷</w:t>
            </w:r>
          </w:p>
        </w:tc>
        <w:tc>
          <w:tcPr>
            <w:tcW w:w="768" w:type="dxa"/>
            <w:shd w:val="clear" w:color="auto" w:fill="auto"/>
            <w:vAlign w:val="center"/>
          </w:tcPr>
          <w:p w14:paraId="12DDB79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en-US"/>
              </w:rPr>
            </w:pPr>
            <w:r>
              <w:rPr>
                <w:rFonts w:ascii="Times New Roman" w:hAnsi="Times New Roman" w:cs="Times New Roman" w:hint="default"/>
                <w:spacing w:val="-6"/>
                <w:sz w:val="21"/>
                <w:szCs w:val="21"/>
                <w:lang w:val="en-US" w:eastAsia="zh-CN"/>
              </w:rPr>
              <w:t>mg/kg</w:t>
            </w:r>
          </w:p>
        </w:tc>
        <w:tc>
          <w:tcPr>
            <w:tcW w:w="1323" w:type="dxa"/>
            <w:vAlign w:val="center"/>
          </w:tcPr>
          <w:p w14:paraId="6A793A8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S011</w:t>
            </w:r>
          </w:p>
        </w:tc>
        <w:tc>
          <w:tcPr>
            <w:tcW w:w="1407" w:type="dxa"/>
            <w:vAlign w:val="center"/>
          </w:tcPr>
          <w:p w14:paraId="777A12E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13.4</w:t>
            </w:r>
          </w:p>
        </w:tc>
        <w:tc>
          <w:tcPr>
            <w:tcW w:w="1407" w:type="dxa"/>
            <w:vAlign w:val="center"/>
          </w:tcPr>
          <w:p w14:paraId="6E1318B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11.9</w:t>
            </w:r>
          </w:p>
        </w:tc>
        <w:tc>
          <w:tcPr>
            <w:tcW w:w="1046" w:type="dxa"/>
            <w:vAlign w:val="center"/>
          </w:tcPr>
          <w:p w14:paraId="30CCBAF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5.9</w:t>
            </w:r>
          </w:p>
        </w:tc>
        <w:tc>
          <w:tcPr>
            <w:tcW w:w="779" w:type="dxa"/>
            <w:vAlign w:val="center"/>
          </w:tcPr>
          <w:p w14:paraId="204BA6B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rPr>
            </w:pPr>
            <w:r>
              <w:rPr>
                <w:rFonts w:ascii="Times New Roman" w:hAnsi="Times New Roman" w:cs="Times New Roman" w:hint="default"/>
                <w:spacing w:val="-6"/>
                <w:sz w:val="21"/>
                <w:szCs w:val="21"/>
                <w:lang w:val="en-US" w:eastAsia="zh-CN"/>
              </w:rPr>
              <w:t>≤15</w:t>
            </w:r>
          </w:p>
        </w:tc>
        <w:tc>
          <w:tcPr>
            <w:tcW w:w="411" w:type="pct"/>
            <w:vAlign w:val="center"/>
          </w:tcPr>
          <w:p w14:paraId="3CCD554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7655402E">
        <w:tblPrEx>
          <w:tblW w:w="5006" w:type="pct"/>
          <w:tblInd w:w="0" w:type="dxa"/>
          <w:tblCellMar>
            <w:top w:w="0" w:type="dxa"/>
            <w:left w:w="0" w:type="dxa"/>
            <w:bottom w:w="0" w:type="dxa"/>
            <w:right w:w="0" w:type="dxa"/>
          </w:tblCellMar>
        </w:tblPrEx>
        <w:trPr>
          <w:trHeight w:val="340"/>
        </w:trPr>
        <w:tc>
          <w:tcPr>
            <w:tcW w:w="930" w:type="dxa"/>
            <w:shd w:val="clear" w:color="auto" w:fill="auto"/>
            <w:vAlign w:val="center"/>
          </w:tcPr>
          <w:p w14:paraId="520F349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en-US"/>
              </w:rPr>
            </w:pPr>
            <w:r>
              <w:rPr>
                <w:rFonts w:ascii="Times New Roman" w:hAnsi="Times New Roman" w:cs="Times New Roman" w:hint="default"/>
                <w:spacing w:val="-6"/>
                <w:sz w:val="21"/>
                <w:szCs w:val="21"/>
                <w:lang w:val="en-US" w:eastAsia="zh-CN"/>
              </w:rPr>
              <w:t>镉</w:t>
            </w:r>
          </w:p>
        </w:tc>
        <w:tc>
          <w:tcPr>
            <w:tcW w:w="768" w:type="dxa"/>
            <w:shd w:val="clear" w:color="auto" w:fill="auto"/>
            <w:vAlign w:val="center"/>
          </w:tcPr>
          <w:p w14:paraId="5473160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en-US"/>
              </w:rPr>
            </w:pPr>
            <w:r>
              <w:rPr>
                <w:rFonts w:ascii="Times New Roman" w:hAnsi="Times New Roman" w:cs="Times New Roman" w:hint="default"/>
                <w:spacing w:val="-6"/>
                <w:sz w:val="21"/>
                <w:szCs w:val="21"/>
                <w:lang w:val="en-US" w:eastAsia="zh-CN"/>
              </w:rPr>
              <w:t>mg/kg</w:t>
            </w:r>
          </w:p>
        </w:tc>
        <w:tc>
          <w:tcPr>
            <w:tcW w:w="1323" w:type="dxa"/>
            <w:vAlign w:val="center"/>
          </w:tcPr>
          <w:p w14:paraId="7FD483A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S001</w:t>
            </w:r>
          </w:p>
        </w:tc>
        <w:tc>
          <w:tcPr>
            <w:tcW w:w="1407" w:type="dxa"/>
            <w:vAlign w:val="center"/>
          </w:tcPr>
          <w:p w14:paraId="214379C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0.33</w:t>
            </w:r>
          </w:p>
        </w:tc>
        <w:tc>
          <w:tcPr>
            <w:tcW w:w="1407" w:type="dxa"/>
            <w:vAlign w:val="center"/>
          </w:tcPr>
          <w:p w14:paraId="08E998A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0.32</w:t>
            </w:r>
          </w:p>
        </w:tc>
        <w:tc>
          <w:tcPr>
            <w:tcW w:w="1046" w:type="dxa"/>
            <w:vAlign w:val="center"/>
          </w:tcPr>
          <w:p w14:paraId="2A26830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1.5</w:t>
            </w:r>
          </w:p>
        </w:tc>
        <w:tc>
          <w:tcPr>
            <w:tcW w:w="779" w:type="dxa"/>
            <w:vAlign w:val="center"/>
          </w:tcPr>
          <w:p w14:paraId="7AB4495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≤30</w:t>
            </w:r>
          </w:p>
        </w:tc>
        <w:tc>
          <w:tcPr>
            <w:tcW w:w="411" w:type="pct"/>
            <w:vAlign w:val="center"/>
          </w:tcPr>
          <w:p w14:paraId="6CC3D68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388C13B2">
        <w:tblPrEx>
          <w:tblW w:w="5006" w:type="pct"/>
          <w:tblInd w:w="0" w:type="dxa"/>
          <w:tblCellMar>
            <w:top w:w="0" w:type="dxa"/>
            <w:left w:w="0" w:type="dxa"/>
            <w:bottom w:w="0" w:type="dxa"/>
            <w:right w:w="0" w:type="dxa"/>
          </w:tblCellMar>
        </w:tblPrEx>
        <w:trPr>
          <w:trHeight w:val="340"/>
        </w:trPr>
        <w:tc>
          <w:tcPr>
            <w:tcW w:w="930" w:type="dxa"/>
            <w:shd w:val="clear" w:color="auto" w:fill="auto"/>
            <w:vAlign w:val="center"/>
          </w:tcPr>
          <w:p w14:paraId="6607272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en-US"/>
              </w:rPr>
            </w:pPr>
            <w:r>
              <w:rPr>
                <w:rFonts w:ascii="Times New Roman" w:hAnsi="Times New Roman" w:cs="Times New Roman" w:hint="default"/>
                <w:spacing w:val="-6"/>
                <w:sz w:val="21"/>
                <w:szCs w:val="21"/>
                <w:lang w:val="en-US" w:eastAsia="zh-CN"/>
              </w:rPr>
              <w:t>镉</w:t>
            </w:r>
          </w:p>
        </w:tc>
        <w:tc>
          <w:tcPr>
            <w:tcW w:w="768" w:type="dxa"/>
            <w:shd w:val="clear" w:color="auto" w:fill="auto"/>
            <w:vAlign w:val="center"/>
          </w:tcPr>
          <w:p w14:paraId="7C12C9D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en-US"/>
              </w:rPr>
            </w:pPr>
            <w:r>
              <w:rPr>
                <w:rFonts w:ascii="Times New Roman" w:hAnsi="Times New Roman" w:cs="Times New Roman" w:hint="default"/>
                <w:spacing w:val="-6"/>
                <w:sz w:val="21"/>
                <w:szCs w:val="21"/>
                <w:lang w:val="en-US" w:eastAsia="zh-CN"/>
              </w:rPr>
              <w:t>mg/kg</w:t>
            </w:r>
          </w:p>
        </w:tc>
        <w:tc>
          <w:tcPr>
            <w:tcW w:w="1323" w:type="dxa"/>
            <w:vAlign w:val="center"/>
          </w:tcPr>
          <w:p w14:paraId="68C2664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S011</w:t>
            </w:r>
          </w:p>
        </w:tc>
        <w:tc>
          <w:tcPr>
            <w:tcW w:w="1407" w:type="dxa"/>
            <w:vAlign w:val="center"/>
          </w:tcPr>
          <w:p w14:paraId="0476366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0.17</w:t>
            </w:r>
          </w:p>
        </w:tc>
        <w:tc>
          <w:tcPr>
            <w:tcW w:w="1407" w:type="dxa"/>
            <w:vAlign w:val="center"/>
          </w:tcPr>
          <w:p w14:paraId="594284C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0.15</w:t>
            </w:r>
          </w:p>
        </w:tc>
        <w:tc>
          <w:tcPr>
            <w:tcW w:w="1046" w:type="dxa"/>
            <w:vAlign w:val="center"/>
          </w:tcPr>
          <w:p w14:paraId="37F5FCA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6.2</w:t>
            </w:r>
          </w:p>
        </w:tc>
        <w:tc>
          <w:tcPr>
            <w:tcW w:w="779" w:type="dxa"/>
            <w:vAlign w:val="center"/>
          </w:tcPr>
          <w:p w14:paraId="689DFF4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≤30</w:t>
            </w:r>
          </w:p>
        </w:tc>
        <w:tc>
          <w:tcPr>
            <w:tcW w:w="411" w:type="pct"/>
            <w:vAlign w:val="center"/>
          </w:tcPr>
          <w:p w14:paraId="09C904E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34A028EC">
        <w:tblPrEx>
          <w:tblW w:w="5006" w:type="pct"/>
          <w:tblInd w:w="0" w:type="dxa"/>
          <w:tblCellMar>
            <w:top w:w="0" w:type="dxa"/>
            <w:left w:w="0" w:type="dxa"/>
            <w:bottom w:w="0" w:type="dxa"/>
            <w:right w:w="0" w:type="dxa"/>
          </w:tblCellMar>
        </w:tblPrEx>
        <w:trPr>
          <w:trHeight w:val="340"/>
        </w:trPr>
        <w:tc>
          <w:tcPr>
            <w:tcW w:w="930" w:type="dxa"/>
            <w:shd w:val="clear" w:color="auto" w:fill="auto"/>
            <w:vAlign w:val="center"/>
          </w:tcPr>
          <w:p w14:paraId="756B338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en-US"/>
              </w:rPr>
            </w:pPr>
            <w:r>
              <w:rPr>
                <w:rFonts w:ascii="Times New Roman" w:hAnsi="Times New Roman" w:cs="Times New Roman" w:hint="default"/>
                <w:spacing w:val="-6"/>
                <w:sz w:val="21"/>
                <w:szCs w:val="21"/>
                <w:lang w:val="en-US" w:eastAsia="zh-CN"/>
              </w:rPr>
              <w:t>铜</w:t>
            </w:r>
          </w:p>
        </w:tc>
        <w:tc>
          <w:tcPr>
            <w:tcW w:w="768" w:type="dxa"/>
            <w:shd w:val="clear" w:color="auto" w:fill="auto"/>
            <w:vAlign w:val="center"/>
          </w:tcPr>
          <w:p w14:paraId="07ED523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en-US"/>
              </w:rPr>
            </w:pPr>
            <w:r>
              <w:rPr>
                <w:rFonts w:ascii="Times New Roman" w:hAnsi="Times New Roman" w:cs="Times New Roman" w:hint="default"/>
                <w:spacing w:val="-6"/>
                <w:sz w:val="21"/>
                <w:szCs w:val="21"/>
                <w:lang w:val="en-US" w:eastAsia="zh-CN"/>
              </w:rPr>
              <w:t>mg/kg</w:t>
            </w:r>
          </w:p>
        </w:tc>
        <w:tc>
          <w:tcPr>
            <w:tcW w:w="1323" w:type="dxa"/>
            <w:vAlign w:val="center"/>
          </w:tcPr>
          <w:p w14:paraId="72918DA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S001</w:t>
            </w:r>
          </w:p>
        </w:tc>
        <w:tc>
          <w:tcPr>
            <w:tcW w:w="1407" w:type="dxa"/>
            <w:vAlign w:val="center"/>
          </w:tcPr>
          <w:p w14:paraId="0D3AE2F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40</w:t>
            </w:r>
          </w:p>
        </w:tc>
        <w:tc>
          <w:tcPr>
            <w:tcW w:w="1407" w:type="dxa"/>
            <w:vAlign w:val="center"/>
          </w:tcPr>
          <w:p w14:paraId="634DF8D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40</w:t>
            </w:r>
          </w:p>
        </w:tc>
        <w:tc>
          <w:tcPr>
            <w:tcW w:w="1046" w:type="dxa"/>
            <w:vAlign w:val="center"/>
          </w:tcPr>
          <w:p w14:paraId="0E1C716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w:t>
            </w:r>
          </w:p>
        </w:tc>
        <w:tc>
          <w:tcPr>
            <w:tcW w:w="779" w:type="dxa"/>
            <w:vAlign w:val="center"/>
          </w:tcPr>
          <w:p w14:paraId="38488C7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lang w:val="en-US" w:eastAsia="zh-CN"/>
              </w:rPr>
              <w:t>≤20</w:t>
            </w:r>
          </w:p>
        </w:tc>
        <w:tc>
          <w:tcPr>
            <w:tcW w:w="411" w:type="pct"/>
            <w:vAlign w:val="center"/>
          </w:tcPr>
          <w:p w14:paraId="454E04A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5F65AC39">
        <w:tblPrEx>
          <w:tblW w:w="5006" w:type="pct"/>
          <w:tblInd w:w="0" w:type="dxa"/>
          <w:tblCellMar>
            <w:top w:w="0" w:type="dxa"/>
            <w:left w:w="0" w:type="dxa"/>
            <w:bottom w:w="0" w:type="dxa"/>
            <w:right w:w="0" w:type="dxa"/>
          </w:tblCellMar>
        </w:tblPrEx>
        <w:trPr>
          <w:trHeight w:val="340"/>
        </w:trPr>
        <w:tc>
          <w:tcPr>
            <w:tcW w:w="930" w:type="dxa"/>
            <w:shd w:val="clear" w:color="auto" w:fill="auto"/>
            <w:vAlign w:val="center"/>
          </w:tcPr>
          <w:p w14:paraId="472ABD0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铜</w:t>
            </w:r>
          </w:p>
        </w:tc>
        <w:tc>
          <w:tcPr>
            <w:tcW w:w="768" w:type="dxa"/>
            <w:shd w:val="clear" w:color="auto" w:fill="auto"/>
            <w:vAlign w:val="center"/>
          </w:tcPr>
          <w:p w14:paraId="527E6A5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mg/kg</w:t>
            </w:r>
          </w:p>
        </w:tc>
        <w:tc>
          <w:tcPr>
            <w:tcW w:w="1323" w:type="dxa"/>
            <w:vAlign w:val="center"/>
          </w:tcPr>
          <w:p w14:paraId="037982E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S011</w:t>
            </w:r>
          </w:p>
        </w:tc>
        <w:tc>
          <w:tcPr>
            <w:tcW w:w="1407" w:type="dxa"/>
            <w:vAlign w:val="center"/>
          </w:tcPr>
          <w:p w14:paraId="08E5F03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19</w:t>
            </w:r>
          </w:p>
        </w:tc>
        <w:tc>
          <w:tcPr>
            <w:tcW w:w="1407" w:type="dxa"/>
            <w:vAlign w:val="center"/>
          </w:tcPr>
          <w:p w14:paraId="78E6883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18</w:t>
            </w:r>
          </w:p>
        </w:tc>
        <w:tc>
          <w:tcPr>
            <w:tcW w:w="1046" w:type="dxa"/>
            <w:vAlign w:val="center"/>
          </w:tcPr>
          <w:p w14:paraId="4C85E21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2.7</w:t>
            </w:r>
          </w:p>
        </w:tc>
        <w:tc>
          <w:tcPr>
            <w:tcW w:w="779" w:type="dxa"/>
            <w:vAlign w:val="center"/>
          </w:tcPr>
          <w:p w14:paraId="792421E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eastAsia="zh-CN"/>
              </w:rPr>
            </w:pPr>
            <w:r>
              <w:rPr>
                <w:rFonts w:ascii="Times New Roman" w:hAnsi="Times New Roman" w:cs="Times New Roman" w:hint="default"/>
                <w:spacing w:val="-6"/>
                <w:sz w:val="21"/>
                <w:szCs w:val="21"/>
                <w:lang w:val="en-US" w:eastAsia="zh-CN"/>
              </w:rPr>
              <w:t>≤20</w:t>
            </w:r>
          </w:p>
        </w:tc>
        <w:tc>
          <w:tcPr>
            <w:tcW w:w="411" w:type="pct"/>
            <w:vAlign w:val="center"/>
          </w:tcPr>
          <w:p w14:paraId="6767983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42DF8510">
        <w:tblPrEx>
          <w:tblW w:w="5006" w:type="pct"/>
          <w:tblInd w:w="0" w:type="dxa"/>
          <w:tblCellMar>
            <w:top w:w="0" w:type="dxa"/>
            <w:left w:w="0" w:type="dxa"/>
            <w:bottom w:w="0" w:type="dxa"/>
            <w:right w:w="0" w:type="dxa"/>
          </w:tblCellMar>
        </w:tblPrEx>
        <w:trPr>
          <w:trHeight w:val="340"/>
        </w:trPr>
        <w:tc>
          <w:tcPr>
            <w:tcW w:w="930" w:type="dxa"/>
            <w:shd w:val="clear" w:color="auto" w:fill="auto"/>
            <w:vAlign w:val="center"/>
          </w:tcPr>
          <w:p w14:paraId="5DEF761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铅</w:t>
            </w:r>
          </w:p>
        </w:tc>
        <w:tc>
          <w:tcPr>
            <w:tcW w:w="768" w:type="dxa"/>
            <w:shd w:val="clear" w:color="auto" w:fill="auto"/>
            <w:vAlign w:val="center"/>
          </w:tcPr>
          <w:p w14:paraId="37C9723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mg/kg</w:t>
            </w:r>
          </w:p>
        </w:tc>
        <w:tc>
          <w:tcPr>
            <w:tcW w:w="1323" w:type="dxa"/>
            <w:vAlign w:val="center"/>
          </w:tcPr>
          <w:p w14:paraId="497267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S001</w:t>
            </w:r>
          </w:p>
        </w:tc>
        <w:tc>
          <w:tcPr>
            <w:tcW w:w="1407" w:type="dxa"/>
            <w:vAlign w:val="center"/>
          </w:tcPr>
          <w:p w14:paraId="75B3BD8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13.1</w:t>
            </w:r>
          </w:p>
        </w:tc>
        <w:tc>
          <w:tcPr>
            <w:tcW w:w="1407" w:type="dxa"/>
            <w:vAlign w:val="center"/>
          </w:tcPr>
          <w:p w14:paraId="0D04F60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16.4</w:t>
            </w:r>
          </w:p>
        </w:tc>
        <w:tc>
          <w:tcPr>
            <w:tcW w:w="1046" w:type="dxa"/>
            <w:vAlign w:val="center"/>
          </w:tcPr>
          <w:p w14:paraId="35A0CEB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11.2</w:t>
            </w:r>
          </w:p>
        </w:tc>
        <w:tc>
          <w:tcPr>
            <w:tcW w:w="779" w:type="dxa"/>
            <w:vAlign w:val="center"/>
          </w:tcPr>
          <w:p w14:paraId="159D98C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eastAsia="zh-CN"/>
              </w:rPr>
            </w:pPr>
            <w:r>
              <w:rPr>
                <w:rFonts w:ascii="Times New Roman" w:hAnsi="Times New Roman" w:cs="Times New Roman" w:hint="default"/>
                <w:spacing w:val="-6"/>
                <w:sz w:val="21"/>
                <w:szCs w:val="21"/>
                <w:lang w:val="en-US" w:eastAsia="zh-CN"/>
              </w:rPr>
              <w:t>≤25</w:t>
            </w:r>
          </w:p>
        </w:tc>
        <w:tc>
          <w:tcPr>
            <w:tcW w:w="411" w:type="pct"/>
            <w:vAlign w:val="center"/>
          </w:tcPr>
          <w:p w14:paraId="1FFDC1C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35F91BBA">
        <w:tblPrEx>
          <w:tblW w:w="5006" w:type="pct"/>
          <w:tblInd w:w="0" w:type="dxa"/>
          <w:tblCellMar>
            <w:top w:w="0" w:type="dxa"/>
            <w:left w:w="0" w:type="dxa"/>
            <w:bottom w:w="0" w:type="dxa"/>
            <w:right w:w="0" w:type="dxa"/>
          </w:tblCellMar>
        </w:tblPrEx>
        <w:trPr>
          <w:trHeight w:val="340"/>
        </w:trPr>
        <w:tc>
          <w:tcPr>
            <w:tcW w:w="930" w:type="dxa"/>
            <w:shd w:val="clear" w:color="auto" w:fill="auto"/>
            <w:vAlign w:val="center"/>
          </w:tcPr>
          <w:p w14:paraId="50A9D81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铅</w:t>
            </w:r>
          </w:p>
        </w:tc>
        <w:tc>
          <w:tcPr>
            <w:tcW w:w="768" w:type="dxa"/>
            <w:shd w:val="clear" w:color="auto" w:fill="auto"/>
            <w:vAlign w:val="center"/>
          </w:tcPr>
          <w:p w14:paraId="6F9EF70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mg/kg</w:t>
            </w:r>
          </w:p>
        </w:tc>
        <w:tc>
          <w:tcPr>
            <w:tcW w:w="1323" w:type="dxa"/>
            <w:vAlign w:val="center"/>
          </w:tcPr>
          <w:p w14:paraId="5943194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S011</w:t>
            </w:r>
          </w:p>
        </w:tc>
        <w:tc>
          <w:tcPr>
            <w:tcW w:w="1407" w:type="dxa"/>
            <w:vAlign w:val="center"/>
          </w:tcPr>
          <w:p w14:paraId="2FB310B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18.6</w:t>
            </w:r>
          </w:p>
        </w:tc>
        <w:tc>
          <w:tcPr>
            <w:tcW w:w="1407" w:type="dxa"/>
            <w:vAlign w:val="center"/>
          </w:tcPr>
          <w:p w14:paraId="497212B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19.8</w:t>
            </w:r>
          </w:p>
        </w:tc>
        <w:tc>
          <w:tcPr>
            <w:tcW w:w="1046" w:type="dxa"/>
            <w:vAlign w:val="center"/>
          </w:tcPr>
          <w:p w14:paraId="73134C7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3.1</w:t>
            </w:r>
          </w:p>
        </w:tc>
        <w:tc>
          <w:tcPr>
            <w:tcW w:w="779" w:type="dxa"/>
            <w:vAlign w:val="center"/>
          </w:tcPr>
          <w:p w14:paraId="58F0B35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eastAsia="zh-CN"/>
              </w:rPr>
            </w:pPr>
            <w:r>
              <w:rPr>
                <w:rFonts w:ascii="Times New Roman" w:hAnsi="Times New Roman" w:cs="Times New Roman" w:hint="default"/>
                <w:spacing w:val="-6"/>
                <w:sz w:val="21"/>
                <w:szCs w:val="21"/>
                <w:lang w:val="en-US" w:eastAsia="zh-CN"/>
              </w:rPr>
              <w:t>≤25</w:t>
            </w:r>
          </w:p>
        </w:tc>
        <w:tc>
          <w:tcPr>
            <w:tcW w:w="411" w:type="pct"/>
            <w:vAlign w:val="center"/>
          </w:tcPr>
          <w:p w14:paraId="70A4135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4C4481D5">
        <w:tblPrEx>
          <w:tblW w:w="5006" w:type="pct"/>
          <w:tblInd w:w="0" w:type="dxa"/>
          <w:tblCellMar>
            <w:top w:w="0" w:type="dxa"/>
            <w:left w:w="0" w:type="dxa"/>
            <w:bottom w:w="0" w:type="dxa"/>
            <w:right w:w="0" w:type="dxa"/>
          </w:tblCellMar>
        </w:tblPrEx>
        <w:trPr>
          <w:trHeight w:val="340"/>
        </w:trPr>
        <w:tc>
          <w:tcPr>
            <w:tcW w:w="930" w:type="dxa"/>
            <w:vAlign w:val="center"/>
          </w:tcPr>
          <w:p w14:paraId="0619AA7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汞</w:t>
            </w:r>
          </w:p>
        </w:tc>
        <w:tc>
          <w:tcPr>
            <w:tcW w:w="768" w:type="dxa"/>
            <w:vAlign w:val="center"/>
          </w:tcPr>
          <w:p w14:paraId="1363401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lang w:val="en-US" w:eastAsia="zh-CN"/>
              </w:rPr>
              <w:t>mg/kg</w:t>
            </w:r>
          </w:p>
        </w:tc>
        <w:tc>
          <w:tcPr>
            <w:tcW w:w="1323" w:type="dxa"/>
            <w:vAlign w:val="center"/>
          </w:tcPr>
          <w:p w14:paraId="4EBB387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S001</w:t>
            </w:r>
          </w:p>
        </w:tc>
        <w:tc>
          <w:tcPr>
            <w:tcW w:w="1407" w:type="dxa"/>
            <w:vAlign w:val="center"/>
          </w:tcPr>
          <w:p w14:paraId="113079D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0.019</w:t>
            </w:r>
          </w:p>
        </w:tc>
        <w:tc>
          <w:tcPr>
            <w:tcW w:w="1407" w:type="dxa"/>
            <w:vAlign w:val="center"/>
          </w:tcPr>
          <w:p w14:paraId="758C5A0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0.019</w:t>
            </w:r>
          </w:p>
        </w:tc>
        <w:tc>
          <w:tcPr>
            <w:tcW w:w="1046" w:type="dxa"/>
            <w:vAlign w:val="center"/>
          </w:tcPr>
          <w:p w14:paraId="2AD1B66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w:t>
            </w:r>
          </w:p>
        </w:tc>
        <w:tc>
          <w:tcPr>
            <w:tcW w:w="779" w:type="dxa"/>
            <w:vAlign w:val="center"/>
          </w:tcPr>
          <w:p w14:paraId="56DCC4A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eastAsia="zh-CN"/>
              </w:rPr>
            </w:pPr>
            <w:r>
              <w:rPr>
                <w:rFonts w:ascii="Times New Roman" w:hAnsi="Times New Roman" w:cs="Times New Roman" w:hint="default"/>
                <w:spacing w:val="-6"/>
                <w:sz w:val="21"/>
                <w:szCs w:val="21"/>
                <w:lang w:val="en-US" w:eastAsia="zh-CN"/>
              </w:rPr>
              <w:t>≤35</w:t>
            </w:r>
          </w:p>
        </w:tc>
        <w:tc>
          <w:tcPr>
            <w:tcW w:w="411" w:type="pct"/>
            <w:vAlign w:val="center"/>
          </w:tcPr>
          <w:p w14:paraId="548FAD5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3A7D2431">
        <w:tblPrEx>
          <w:tblW w:w="5006" w:type="pct"/>
          <w:tblInd w:w="0" w:type="dxa"/>
          <w:tblCellMar>
            <w:top w:w="0" w:type="dxa"/>
            <w:left w:w="0" w:type="dxa"/>
            <w:bottom w:w="0" w:type="dxa"/>
            <w:right w:w="0" w:type="dxa"/>
          </w:tblCellMar>
        </w:tblPrEx>
        <w:trPr>
          <w:trHeight w:val="340"/>
        </w:trPr>
        <w:tc>
          <w:tcPr>
            <w:tcW w:w="930" w:type="dxa"/>
            <w:vAlign w:val="center"/>
          </w:tcPr>
          <w:p w14:paraId="6E1A651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汞</w:t>
            </w:r>
          </w:p>
        </w:tc>
        <w:tc>
          <w:tcPr>
            <w:tcW w:w="768" w:type="dxa"/>
            <w:vAlign w:val="center"/>
          </w:tcPr>
          <w:p w14:paraId="76C937B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lang w:val="en-US" w:eastAsia="zh-CN"/>
              </w:rPr>
              <w:t>mg/kg</w:t>
            </w:r>
          </w:p>
        </w:tc>
        <w:tc>
          <w:tcPr>
            <w:tcW w:w="1323" w:type="dxa"/>
            <w:vAlign w:val="center"/>
          </w:tcPr>
          <w:p w14:paraId="1386965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S011</w:t>
            </w:r>
          </w:p>
        </w:tc>
        <w:tc>
          <w:tcPr>
            <w:tcW w:w="1407" w:type="dxa"/>
            <w:vAlign w:val="center"/>
          </w:tcPr>
          <w:p w14:paraId="072C8D8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0.010</w:t>
            </w:r>
          </w:p>
        </w:tc>
        <w:tc>
          <w:tcPr>
            <w:tcW w:w="1407" w:type="dxa"/>
            <w:vAlign w:val="center"/>
          </w:tcPr>
          <w:p w14:paraId="5A787BF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0.011</w:t>
            </w:r>
          </w:p>
        </w:tc>
        <w:tc>
          <w:tcPr>
            <w:tcW w:w="1046" w:type="dxa"/>
            <w:vAlign w:val="center"/>
          </w:tcPr>
          <w:p w14:paraId="20D97C8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4.8</w:t>
            </w:r>
          </w:p>
        </w:tc>
        <w:tc>
          <w:tcPr>
            <w:tcW w:w="779" w:type="dxa"/>
            <w:vAlign w:val="center"/>
          </w:tcPr>
          <w:p w14:paraId="616DF18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eastAsia="zh-CN"/>
              </w:rPr>
            </w:pPr>
            <w:r>
              <w:rPr>
                <w:rFonts w:ascii="Times New Roman" w:hAnsi="Times New Roman" w:cs="Times New Roman" w:hint="default"/>
                <w:spacing w:val="-6"/>
                <w:sz w:val="21"/>
                <w:szCs w:val="21"/>
                <w:lang w:val="en-US" w:eastAsia="zh-CN"/>
              </w:rPr>
              <w:t>≤35</w:t>
            </w:r>
          </w:p>
        </w:tc>
        <w:tc>
          <w:tcPr>
            <w:tcW w:w="411" w:type="pct"/>
            <w:vAlign w:val="center"/>
          </w:tcPr>
          <w:p w14:paraId="5E6301E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207DE15E">
        <w:tblPrEx>
          <w:tblW w:w="5006" w:type="pct"/>
          <w:tblInd w:w="0" w:type="dxa"/>
          <w:tblCellMar>
            <w:top w:w="0" w:type="dxa"/>
            <w:left w:w="0" w:type="dxa"/>
            <w:bottom w:w="0" w:type="dxa"/>
            <w:right w:w="0" w:type="dxa"/>
          </w:tblCellMar>
        </w:tblPrEx>
        <w:trPr>
          <w:trHeight w:val="340"/>
        </w:trPr>
        <w:tc>
          <w:tcPr>
            <w:tcW w:w="930" w:type="dxa"/>
            <w:vAlign w:val="center"/>
          </w:tcPr>
          <w:p w14:paraId="73D465A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镍</w:t>
            </w:r>
          </w:p>
        </w:tc>
        <w:tc>
          <w:tcPr>
            <w:tcW w:w="768" w:type="dxa"/>
            <w:vAlign w:val="center"/>
          </w:tcPr>
          <w:p w14:paraId="0051942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lang w:val="en-US" w:eastAsia="zh-CN"/>
              </w:rPr>
              <w:t>mg/kg</w:t>
            </w:r>
          </w:p>
        </w:tc>
        <w:tc>
          <w:tcPr>
            <w:tcW w:w="1323" w:type="dxa"/>
            <w:vAlign w:val="center"/>
          </w:tcPr>
          <w:p w14:paraId="28EC53D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S001</w:t>
            </w:r>
          </w:p>
        </w:tc>
        <w:tc>
          <w:tcPr>
            <w:tcW w:w="1407" w:type="dxa"/>
            <w:vAlign w:val="center"/>
          </w:tcPr>
          <w:p w14:paraId="7EAECED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20</w:t>
            </w:r>
          </w:p>
        </w:tc>
        <w:tc>
          <w:tcPr>
            <w:tcW w:w="1407" w:type="dxa"/>
            <w:vAlign w:val="center"/>
          </w:tcPr>
          <w:p w14:paraId="038CC42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20</w:t>
            </w:r>
          </w:p>
        </w:tc>
        <w:tc>
          <w:tcPr>
            <w:tcW w:w="1046" w:type="dxa"/>
            <w:vAlign w:val="center"/>
          </w:tcPr>
          <w:p w14:paraId="3BE7DBC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w:t>
            </w:r>
          </w:p>
        </w:tc>
        <w:tc>
          <w:tcPr>
            <w:tcW w:w="779" w:type="dxa"/>
            <w:vAlign w:val="center"/>
          </w:tcPr>
          <w:p w14:paraId="0296391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eastAsia="zh-CN"/>
              </w:rPr>
            </w:pPr>
            <w:r>
              <w:rPr>
                <w:rFonts w:ascii="Times New Roman" w:hAnsi="Times New Roman" w:cs="Times New Roman" w:hint="default"/>
                <w:spacing w:val="-6"/>
                <w:sz w:val="21"/>
                <w:szCs w:val="21"/>
                <w:lang w:val="en-US" w:eastAsia="zh-CN"/>
              </w:rPr>
              <w:t>≤20</w:t>
            </w:r>
          </w:p>
        </w:tc>
        <w:tc>
          <w:tcPr>
            <w:tcW w:w="411" w:type="pct"/>
            <w:vAlign w:val="center"/>
          </w:tcPr>
          <w:p w14:paraId="1E3B846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2DBD1BAD">
        <w:tblPrEx>
          <w:tblW w:w="5006" w:type="pct"/>
          <w:tblInd w:w="0" w:type="dxa"/>
          <w:tblCellMar>
            <w:top w:w="0" w:type="dxa"/>
            <w:left w:w="0" w:type="dxa"/>
            <w:bottom w:w="0" w:type="dxa"/>
            <w:right w:w="0" w:type="dxa"/>
          </w:tblCellMar>
        </w:tblPrEx>
        <w:trPr>
          <w:trHeight w:val="340"/>
        </w:trPr>
        <w:tc>
          <w:tcPr>
            <w:tcW w:w="930" w:type="dxa"/>
            <w:vAlign w:val="center"/>
          </w:tcPr>
          <w:p w14:paraId="5711BDD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镍</w:t>
            </w:r>
          </w:p>
        </w:tc>
        <w:tc>
          <w:tcPr>
            <w:tcW w:w="768" w:type="dxa"/>
            <w:vAlign w:val="center"/>
          </w:tcPr>
          <w:p w14:paraId="105CF3D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lang w:val="en-US" w:eastAsia="zh-CN"/>
              </w:rPr>
              <w:t>mg/kg</w:t>
            </w:r>
          </w:p>
        </w:tc>
        <w:tc>
          <w:tcPr>
            <w:tcW w:w="1323" w:type="dxa"/>
            <w:vAlign w:val="center"/>
          </w:tcPr>
          <w:p w14:paraId="19A6D15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S011</w:t>
            </w:r>
          </w:p>
        </w:tc>
        <w:tc>
          <w:tcPr>
            <w:tcW w:w="1407" w:type="dxa"/>
            <w:vAlign w:val="center"/>
          </w:tcPr>
          <w:p w14:paraId="155D621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19</w:t>
            </w:r>
          </w:p>
        </w:tc>
        <w:tc>
          <w:tcPr>
            <w:tcW w:w="1407" w:type="dxa"/>
            <w:vAlign w:val="center"/>
          </w:tcPr>
          <w:p w14:paraId="73263C9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19</w:t>
            </w:r>
          </w:p>
        </w:tc>
        <w:tc>
          <w:tcPr>
            <w:tcW w:w="1046" w:type="dxa"/>
            <w:vAlign w:val="center"/>
          </w:tcPr>
          <w:p w14:paraId="3EE18C7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w:t>
            </w:r>
          </w:p>
        </w:tc>
        <w:tc>
          <w:tcPr>
            <w:tcW w:w="779" w:type="dxa"/>
            <w:vAlign w:val="center"/>
          </w:tcPr>
          <w:p w14:paraId="03D3323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eastAsia="zh-CN"/>
              </w:rPr>
            </w:pPr>
            <w:r>
              <w:rPr>
                <w:rFonts w:ascii="Times New Roman" w:hAnsi="Times New Roman" w:cs="Times New Roman" w:hint="default"/>
                <w:spacing w:val="-6"/>
                <w:sz w:val="21"/>
                <w:szCs w:val="21"/>
                <w:lang w:val="en-US" w:eastAsia="zh-CN"/>
              </w:rPr>
              <w:t>≤20</w:t>
            </w:r>
          </w:p>
        </w:tc>
        <w:tc>
          <w:tcPr>
            <w:tcW w:w="411" w:type="pct"/>
            <w:vAlign w:val="center"/>
          </w:tcPr>
          <w:p w14:paraId="3A4A66B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39C37E41">
        <w:tblPrEx>
          <w:tblW w:w="5006" w:type="pct"/>
          <w:tblInd w:w="0" w:type="dxa"/>
          <w:tblCellMar>
            <w:top w:w="0" w:type="dxa"/>
            <w:left w:w="0" w:type="dxa"/>
            <w:bottom w:w="0" w:type="dxa"/>
            <w:right w:w="0" w:type="dxa"/>
          </w:tblCellMar>
        </w:tblPrEx>
        <w:trPr>
          <w:trHeight w:val="340"/>
        </w:trPr>
        <w:tc>
          <w:tcPr>
            <w:tcW w:w="930" w:type="dxa"/>
            <w:vAlign w:val="center"/>
          </w:tcPr>
          <w:p w14:paraId="7457608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锌</w:t>
            </w:r>
          </w:p>
        </w:tc>
        <w:tc>
          <w:tcPr>
            <w:tcW w:w="768" w:type="dxa"/>
            <w:vAlign w:val="center"/>
          </w:tcPr>
          <w:p w14:paraId="3B3AEE9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lang w:val="en-US" w:eastAsia="zh-CN"/>
              </w:rPr>
              <w:t>mg/kg</w:t>
            </w:r>
          </w:p>
        </w:tc>
        <w:tc>
          <w:tcPr>
            <w:tcW w:w="1323" w:type="dxa"/>
            <w:vAlign w:val="center"/>
          </w:tcPr>
          <w:p w14:paraId="1E5B338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S001</w:t>
            </w:r>
          </w:p>
        </w:tc>
        <w:tc>
          <w:tcPr>
            <w:tcW w:w="1407" w:type="dxa"/>
            <w:vAlign w:val="center"/>
          </w:tcPr>
          <w:p w14:paraId="59733E1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60</w:t>
            </w:r>
          </w:p>
        </w:tc>
        <w:tc>
          <w:tcPr>
            <w:tcW w:w="1407" w:type="dxa"/>
            <w:vAlign w:val="center"/>
          </w:tcPr>
          <w:p w14:paraId="3B1FA4C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60</w:t>
            </w:r>
          </w:p>
        </w:tc>
        <w:tc>
          <w:tcPr>
            <w:tcW w:w="1046" w:type="dxa"/>
            <w:vAlign w:val="center"/>
          </w:tcPr>
          <w:p w14:paraId="1DC190C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w:t>
            </w:r>
          </w:p>
        </w:tc>
        <w:tc>
          <w:tcPr>
            <w:tcW w:w="779" w:type="dxa"/>
            <w:vAlign w:val="center"/>
          </w:tcPr>
          <w:p w14:paraId="1E6BF67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eastAsia="zh-CN"/>
              </w:rPr>
            </w:pPr>
            <w:r>
              <w:rPr>
                <w:rFonts w:ascii="Times New Roman" w:hAnsi="Times New Roman" w:cs="Times New Roman" w:hint="default"/>
                <w:spacing w:val="-6"/>
                <w:sz w:val="21"/>
                <w:szCs w:val="21"/>
                <w:lang w:val="en-US" w:eastAsia="zh-CN"/>
              </w:rPr>
              <w:t>≤20</w:t>
            </w:r>
          </w:p>
        </w:tc>
        <w:tc>
          <w:tcPr>
            <w:tcW w:w="411" w:type="pct"/>
            <w:vAlign w:val="center"/>
          </w:tcPr>
          <w:p w14:paraId="5F5272D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0CF1E6B4">
        <w:tblPrEx>
          <w:tblW w:w="5006" w:type="pct"/>
          <w:tblInd w:w="0" w:type="dxa"/>
          <w:tblCellMar>
            <w:top w:w="0" w:type="dxa"/>
            <w:left w:w="0" w:type="dxa"/>
            <w:bottom w:w="0" w:type="dxa"/>
            <w:right w:w="0" w:type="dxa"/>
          </w:tblCellMar>
        </w:tblPrEx>
        <w:trPr>
          <w:trHeight w:val="340"/>
        </w:trPr>
        <w:tc>
          <w:tcPr>
            <w:tcW w:w="930" w:type="dxa"/>
            <w:vAlign w:val="center"/>
          </w:tcPr>
          <w:p w14:paraId="34D5FFC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锌</w:t>
            </w:r>
          </w:p>
        </w:tc>
        <w:tc>
          <w:tcPr>
            <w:tcW w:w="768" w:type="dxa"/>
            <w:vAlign w:val="center"/>
          </w:tcPr>
          <w:p w14:paraId="6B45C9E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lang w:val="en-US" w:eastAsia="zh-CN"/>
              </w:rPr>
              <w:t>mg/kg</w:t>
            </w:r>
          </w:p>
        </w:tc>
        <w:tc>
          <w:tcPr>
            <w:tcW w:w="1323" w:type="dxa"/>
            <w:vAlign w:val="center"/>
          </w:tcPr>
          <w:p w14:paraId="369A5FB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S011</w:t>
            </w:r>
          </w:p>
        </w:tc>
        <w:tc>
          <w:tcPr>
            <w:tcW w:w="1407" w:type="dxa"/>
            <w:vAlign w:val="center"/>
          </w:tcPr>
          <w:p w14:paraId="7AF5639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64</w:t>
            </w:r>
          </w:p>
        </w:tc>
        <w:tc>
          <w:tcPr>
            <w:tcW w:w="1407" w:type="dxa"/>
            <w:vAlign w:val="center"/>
          </w:tcPr>
          <w:p w14:paraId="3CCE0C0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63</w:t>
            </w:r>
          </w:p>
        </w:tc>
        <w:tc>
          <w:tcPr>
            <w:tcW w:w="1046" w:type="dxa"/>
            <w:vAlign w:val="center"/>
          </w:tcPr>
          <w:p w14:paraId="731596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0.79</w:t>
            </w:r>
          </w:p>
        </w:tc>
        <w:tc>
          <w:tcPr>
            <w:tcW w:w="779" w:type="dxa"/>
            <w:vAlign w:val="center"/>
          </w:tcPr>
          <w:p w14:paraId="40C5A57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eastAsia="zh-CN"/>
              </w:rPr>
            </w:pPr>
            <w:r>
              <w:rPr>
                <w:rFonts w:ascii="Times New Roman" w:hAnsi="Times New Roman" w:cs="Times New Roman" w:hint="default"/>
                <w:spacing w:val="-6"/>
                <w:sz w:val="21"/>
                <w:szCs w:val="21"/>
                <w:lang w:val="en-US" w:eastAsia="zh-CN"/>
              </w:rPr>
              <w:t>≤20</w:t>
            </w:r>
          </w:p>
        </w:tc>
        <w:tc>
          <w:tcPr>
            <w:tcW w:w="411" w:type="pct"/>
            <w:vAlign w:val="center"/>
          </w:tcPr>
          <w:p w14:paraId="4538E02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05A76410">
        <w:tblPrEx>
          <w:tblW w:w="5006" w:type="pct"/>
          <w:tblInd w:w="0" w:type="dxa"/>
          <w:tblCellMar>
            <w:top w:w="0" w:type="dxa"/>
            <w:left w:w="0" w:type="dxa"/>
            <w:bottom w:w="0" w:type="dxa"/>
            <w:right w:w="0" w:type="dxa"/>
          </w:tblCellMar>
        </w:tblPrEx>
        <w:trPr>
          <w:trHeight w:val="340"/>
        </w:trPr>
        <w:tc>
          <w:tcPr>
            <w:tcW w:w="930" w:type="dxa"/>
            <w:vAlign w:val="center"/>
          </w:tcPr>
          <w:p w14:paraId="178284A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铬</w:t>
            </w:r>
          </w:p>
        </w:tc>
        <w:tc>
          <w:tcPr>
            <w:tcW w:w="768" w:type="dxa"/>
            <w:vAlign w:val="center"/>
          </w:tcPr>
          <w:p w14:paraId="2A24EA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lang w:val="en-US" w:eastAsia="zh-CN"/>
              </w:rPr>
              <w:t>mg/kg</w:t>
            </w:r>
          </w:p>
        </w:tc>
        <w:tc>
          <w:tcPr>
            <w:tcW w:w="1323" w:type="dxa"/>
            <w:vAlign w:val="center"/>
          </w:tcPr>
          <w:p w14:paraId="2779B56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S001</w:t>
            </w:r>
          </w:p>
        </w:tc>
        <w:tc>
          <w:tcPr>
            <w:tcW w:w="1407" w:type="dxa"/>
            <w:vAlign w:val="center"/>
          </w:tcPr>
          <w:p w14:paraId="0CF78E5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70</w:t>
            </w:r>
          </w:p>
        </w:tc>
        <w:tc>
          <w:tcPr>
            <w:tcW w:w="1407" w:type="dxa"/>
            <w:vAlign w:val="center"/>
          </w:tcPr>
          <w:p w14:paraId="6947D3F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68</w:t>
            </w:r>
          </w:p>
        </w:tc>
        <w:tc>
          <w:tcPr>
            <w:tcW w:w="1046" w:type="dxa"/>
            <w:vAlign w:val="center"/>
          </w:tcPr>
          <w:p w14:paraId="2B0C335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1.4</w:t>
            </w:r>
          </w:p>
        </w:tc>
        <w:tc>
          <w:tcPr>
            <w:tcW w:w="779" w:type="dxa"/>
            <w:vAlign w:val="center"/>
          </w:tcPr>
          <w:p w14:paraId="46D6492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eastAsia="zh-CN"/>
              </w:rPr>
            </w:pPr>
            <w:r>
              <w:rPr>
                <w:rFonts w:ascii="Times New Roman" w:hAnsi="Times New Roman" w:cs="Times New Roman" w:hint="default"/>
                <w:spacing w:val="-6"/>
                <w:sz w:val="21"/>
                <w:szCs w:val="21"/>
                <w:lang w:val="en-US" w:eastAsia="zh-CN"/>
              </w:rPr>
              <w:t>≤20</w:t>
            </w:r>
          </w:p>
        </w:tc>
        <w:tc>
          <w:tcPr>
            <w:tcW w:w="411" w:type="pct"/>
            <w:vAlign w:val="center"/>
          </w:tcPr>
          <w:p w14:paraId="5B0A42B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7B134F06">
        <w:tblPrEx>
          <w:tblW w:w="5006" w:type="pct"/>
          <w:tblInd w:w="0" w:type="dxa"/>
          <w:tblCellMar>
            <w:top w:w="0" w:type="dxa"/>
            <w:left w:w="0" w:type="dxa"/>
            <w:bottom w:w="0" w:type="dxa"/>
            <w:right w:w="0" w:type="dxa"/>
          </w:tblCellMar>
        </w:tblPrEx>
        <w:trPr>
          <w:trHeight w:val="340"/>
        </w:trPr>
        <w:tc>
          <w:tcPr>
            <w:tcW w:w="930" w:type="dxa"/>
            <w:vAlign w:val="center"/>
          </w:tcPr>
          <w:p w14:paraId="218D8B3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铬</w:t>
            </w:r>
          </w:p>
        </w:tc>
        <w:tc>
          <w:tcPr>
            <w:tcW w:w="768" w:type="dxa"/>
            <w:vAlign w:val="center"/>
          </w:tcPr>
          <w:p w14:paraId="453E51F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lang w:val="en-US" w:eastAsia="zh-CN"/>
              </w:rPr>
              <w:t>mg/kg</w:t>
            </w:r>
          </w:p>
        </w:tc>
        <w:tc>
          <w:tcPr>
            <w:tcW w:w="1323" w:type="dxa"/>
            <w:vAlign w:val="center"/>
          </w:tcPr>
          <w:p w14:paraId="3F0E0E2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S011</w:t>
            </w:r>
          </w:p>
        </w:tc>
        <w:tc>
          <w:tcPr>
            <w:tcW w:w="1407" w:type="dxa"/>
            <w:vAlign w:val="center"/>
          </w:tcPr>
          <w:p w14:paraId="61B0D9B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47</w:t>
            </w:r>
          </w:p>
        </w:tc>
        <w:tc>
          <w:tcPr>
            <w:tcW w:w="1407" w:type="dxa"/>
            <w:vAlign w:val="center"/>
          </w:tcPr>
          <w:p w14:paraId="5346A95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46</w:t>
            </w:r>
          </w:p>
        </w:tc>
        <w:tc>
          <w:tcPr>
            <w:tcW w:w="1046" w:type="dxa"/>
            <w:vAlign w:val="center"/>
          </w:tcPr>
          <w:p w14:paraId="1517D6C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1.1</w:t>
            </w:r>
          </w:p>
        </w:tc>
        <w:tc>
          <w:tcPr>
            <w:tcW w:w="779" w:type="dxa"/>
            <w:vAlign w:val="center"/>
          </w:tcPr>
          <w:p w14:paraId="4CE24AA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eastAsia="zh-CN"/>
              </w:rPr>
            </w:pPr>
            <w:r>
              <w:rPr>
                <w:rFonts w:ascii="Times New Roman" w:hAnsi="Times New Roman" w:cs="Times New Roman" w:hint="default"/>
                <w:spacing w:val="-6"/>
                <w:sz w:val="21"/>
                <w:szCs w:val="21"/>
                <w:lang w:val="en-US" w:eastAsia="zh-CN"/>
              </w:rPr>
              <w:t>≤20</w:t>
            </w:r>
          </w:p>
        </w:tc>
        <w:tc>
          <w:tcPr>
            <w:tcW w:w="411" w:type="pct"/>
            <w:vAlign w:val="center"/>
          </w:tcPr>
          <w:p w14:paraId="7AC1E69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bl>
    <w:p w14:paraId="2E404B04">
      <w:pPr>
        <w:keepNext w:val="0"/>
        <w:keepLines w:val="0"/>
        <w:pageBreakBefore w:val="0"/>
        <w:kinsoku/>
        <w:wordWrap/>
        <w:overflowPunct w:val="0"/>
        <w:topLinePunct/>
        <w:autoSpaceDE/>
        <w:bidi w:val="0"/>
        <w:spacing w:line="15" w:lineRule="exact"/>
        <w:rPr>
          <w:rFonts w:ascii="Times New Roman" w:hAnsi="Times New Roman" w:cs="Times New Roman" w:hint="default"/>
        </w:rPr>
      </w:pPr>
    </w:p>
    <w:p w14:paraId="68EF1AFD">
      <w:pPr>
        <w:pStyle w:val="BodyText"/>
        <w:keepNext w:val="0"/>
        <w:keepLines w:val="0"/>
        <w:pageBreakBefore w:val="0"/>
        <w:kinsoku/>
        <w:wordWrap/>
        <w:overflowPunct w:val="0"/>
        <w:topLinePunct/>
        <w:autoSpaceDE/>
        <w:bidi w:val="0"/>
        <w:spacing w:before="78" w:line="333" w:lineRule="exact"/>
        <w:jc w:val="center"/>
        <w:rPr>
          <w:rFonts w:ascii="Times New Roman" w:hAnsi="Times New Roman" w:cs="Times New Roman" w:hint="default"/>
          <w:b/>
          <w:bCs/>
          <w:spacing w:val="-1"/>
          <w:position w:val="3"/>
          <w:lang w:val="en-US" w:eastAsia="zh-CN"/>
        </w:rPr>
      </w:pPr>
      <w:r>
        <w:rPr>
          <w:rFonts w:ascii="Times New Roman" w:hAnsi="Times New Roman" w:cs="Times New Roman" w:hint="default"/>
          <w:b/>
          <w:bCs/>
          <w:spacing w:val="-1"/>
          <w:position w:val="3"/>
        </w:rPr>
        <w:t>表</w:t>
      </w:r>
      <w:r>
        <w:rPr>
          <w:rFonts w:ascii="Times New Roman" w:eastAsia="Times New Roman" w:hAnsi="Times New Roman" w:cs="Times New Roman" w:hint="default"/>
          <w:b/>
          <w:bCs/>
          <w:spacing w:val="-1"/>
          <w:position w:val="3"/>
        </w:rPr>
        <w:t>4.2-</w:t>
      </w:r>
      <w:r>
        <w:rPr>
          <w:rFonts w:ascii="Times New Roman" w:eastAsia="宋体" w:hAnsi="Times New Roman" w:cs="Times New Roman" w:hint="eastAsia"/>
          <w:b/>
          <w:bCs/>
          <w:spacing w:val="-1"/>
          <w:position w:val="3"/>
          <w:lang w:val="en-US" w:eastAsia="zh-CN"/>
        </w:rPr>
        <w:t>2</w:t>
      </w:r>
      <w:r>
        <w:rPr>
          <w:rFonts w:ascii="Times New Roman" w:eastAsia="Times New Roman" w:hAnsi="Times New Roman" w:cs="Times New Roman" w:hint="default"/>
          <w:b/>
          <w:bCs/>
          <w:spacing w:val="-1"/>
          <w:position w:val="3"/>
        </w:rPr>
        <w:t xml:space="preserve"> </w:t>
      </w:r>
      <w:r>
        <w:rPr>
          <w:rFonts w:ascii="Times New Roman" w:eastAsia="宋体" w:hAnsi="Times New Roman" w:cs="Times New Roman" w:hint="eastAsia"/>
          <w:b/>
          <w:bCs/>
          <w:spacing w:val="-1"/>
          <w:position w:val="3"/>
          <w:lang w:val="en-US" w:eastAsia="zh-CN"/>
        </w:rPr>
        <w:t xml:space="preserve"> </w:t>
      </w:r>
      <w:r>
        <w:rPr>
          <w:rFonts w:ascii="Times New Roman" w:hAnsi="Times New Roman" w:cs="Times New Roman" w:hint="eastAsia"/>
          <w:b/>
          <w:bCs/>
          <w:spacing w:val="-1"/>
          <w:position w:val="3"/>
          <w:lang w:val="en-US" w:eastAsia="zh-CN"/>
        </w:rPr>
        <w:t>地下水平行实验结果表</w:t>
      </w:r>
    </w:p>
    <w:tbl>
      <w:tblPr>
        <w:tblStyle w:val="TableNormal0"/>
        <w:tblW w:w="4997"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503"/>
        <w:gridCol w:w="1028"/>
        <w:gridCol w:w="1818"/>
        <w:gridCol w:w="942"/>
        <w:gridCol w:w="1200"/>
        <w:gridCol w:w="1062"/>
        <w:gridCol w:w="788"/>
      </w:tblGrid>
      <w:tr w14:paraId="672022D8">
        <w:tblPrEx>
          <w:tblW w:w="4997"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74"/>
        </w:trPr>
        <w:tc>
          <w:tcPr>
            <w:tcW w:w="900" w:type="pct"/>
            <w:vMerge w:val="restart"/>
            <w:tcBorders>
              <w:tl2br w:val="nil"/>
              <w:tr2bl w:val="nil"/>
            </w:tcBorders>
            <w:vAlign w:val="center"/>
          </w:tcPr>
          <w:p w14:paraId="75B16F2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b/>
                <w:bCs/>
                <w:spacing w:val="-6"/>
                <w:sz w:val="21"/>
                <w:szCs w:val="21"/>
                <w:lang w:val="en-US" w:eastAsia="zh-CN"/>
              </w:rPr>
            </w:pPr>
            <w:r>
              <w:rPr>
                <w:rFonts w:ascii="Times New Roman" w:hAnsi="Times New Roman" w:cs="Times New Roman" w:hint="eastAsia"/>
                <w:b/>
                <w:bCs/>
                <w:spacing w:val="-6"/>
                <w:sz w:val="21"/>
                <w:szCs w:val="21"/>
                <w:lang w:val="en-US" w:eastAsia="zh-CN"/>
              </w:rPr>
              <w:t>检测项目</w:t>
            </w:r>
          </w:p>
        </w:tc>
        <w:tc>
          <w:tcPr>
            <w:tcW w:w="616" w:type="pct"/>
            <w:vMerge w:val="restart"/>
            <w:tcBorders>
              <w:tl2br w:val="nil"/>
              <w:tr2bl w:val="nil"/>
            </w:tcBorders>
            <w:vAlign w:val="center"/>
          </w:tcPr>
          <w:p w14:paraId="20AF7C7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b/>
                <w:bCs/>
                <w:spacing w:val="-6"/>
                <w:sz w:val="21"/>
                <w:szCs w:val="21"/>
                <w:lang w:val="en-US" w:eastAsia="zh-CN"/>
              </w:rPr>
            </w:pPr>
            <w:r>
              <w:rPr>
                <w:rFonts w:ascii="Times New Roman" w:hAnsi="Times New Roman" w:cs="Times New Roman" w:hint="eastAsia"/>
                <w:b/>
                <w:bCs/>
                <w:spacing w:val="-6"/>
                <w:sz w:val="21"/>
                <w:szCs w:val="21"/>
                <w:lang w:val="en-US" w:eastAsia="zh-CN"/>
              </w:rPr>
              <w:t>单位</w:t>
            </w:r>
          </w:p>
        </w:tc>
        <w:tc>
          <w:tcPr>
            <w:tcW w:w="1089" w:type="pct"/>
            <w:vMerge w:val="restart"/>
            <w:tcBorders>
              <w:tl2br w:val="nil"/>
              <w:tr2bl w:val="nil"/>
            </w:tcBorders>
            <w:vAlign w:val="center"/>
          </w:tcPr>
          <w:p w14:paraId="25C9396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b/>
                <w:bCs/>
                <w:spacing w:val="-6"/>
                <w:sz w:val="21"/>
                <w:szCs w:val="21"/>
                <w:lang w:val="en-US" w:eastAsia="zh-CN"/>
              </w:rPr>
            </w:pPr>
            <w:r>
              <w:rPr>
                <w:rFonts w:ascii="Times New Roman" w:hAnsi="Times New Roman" w:cs="Times New Roman" w:hint="eastAsia"/>
                <w:b/>
                <w:bCs/>
                <w:spacing w:val="-6"/>
                <w:sz w:val="21"/>
                <w:szCs w:val="21"/>
                <w:lang w:val="en-US" w:eastAsia="zh-CN"/>
              </w:rPr>
              <w:t>平行样编号</w:t>
            </w:r>
          </w:p>
        </w:tc>
        <w:tc>
          <w:tcPr>
            <w:tcW w:w="1283" w:type="pct"/>
            <w:gridSpan w:val="2"/>
            <w:tcBorders>
              <w:tl2br w:val="nil"/>
              <w:tr2bl w:val="nil"/>
            </w:tcBorders>
            <w:vAlign w:val="center"/>
          </w:tcPr>
          <w:p w14:paraId="18C67BE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b/>
                <w:bCs/>
                <w:spacing w:val="-6"/>
                <w:sz w:val="21"/>
                <w:szCs w:val="21"/>
                <w:lang w:val="en-US" w:eastAsia="zh-CN"/>
              </w:rPr>
            </w:pPr>
            <w:r>
              <w:rPr>
                <w:rFonts w:ascii="Times New Roman" w:hAnsi="Times New Roman" w:cs="Times New Roman" w:hint="eastAsia"/>
                <w:b/>
                <w:bCs/>
                <w:spacing w:val="-6"/>
                <w:sz w:val="21"/>
                <w:szCs w:val="21"/>
                <w:lang w:val="en-US" w:eastAsia="zh-CN"/>
              </w:rPr>
              <w:t>平行样品结果</w:t>
            </w:r>
          </w:p>
        </w:tc>
        <w:tc>
          <w:tcPr>
            <w:tcW w:w="636" w:type="pct"/>
            <w:vMerge w:val="restart"/>
            <w:tcBorders>
              <w:tl2br w:val="nil"/>
              <w:tr2bl w:val="nil"/>
            </w:tcBorders>
            <w:vAlign w:val="center"/>
          </w:tcPr>
          <w:p w14:paraId="577EE6F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b/>
                <w:bCs/>
                <w:spacing w:val="-6"/>
                <w:sz w:val="21"/>
                <w:szCs w:val="21"/>
                <w:lang w:val="en-US" w:eastAsia="zh-CN"/>
              </w:rPr>
            </w:pPr>
            <w:r>
              <w:rPr>
                <w:rFonts w:ascii="Times New Roman" w:hAnsi="Times New Roman" w:cs="Times New Roman" w:hint="eastAsia"/>
                <w:b/>
                <w:bCs/>
                <w:spacing w:val="-6"/>
                <w:sz w:val="21"/>
                <w:szCs w:val="21"/>
                <w:lang w:val="en-US" w:eastAsia="zh-CN"/>
              </w:rPr>
              <w:t>相对偏差控制范围%</w:t>
            </w:r>
          </w:p>
        </w:tc>
        <w:tc>
          <w:tcPr>
            <w:tcW w:w="472" w:type="pct"/>
            <w:vMerge w:val="restart"/>
            <w:tcBorders>
              <w:tl2br w:val="nil"/>
              <w:tr2bl w:val="nil"/>
            </w:tcBorders>
            <w:vAlign w:val="center"/>
          </w:tcPr>
          <w:p w14:paraId="766AF96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b/>
                <w:bCs/>
                <w:spacing w:val="-6"/>
                <w:sz w:val="21"/>
                <w:szCs w:val="21"/>
                <w:lang w:val="en-US" w:eastAsia="zh-CN"/>
              </w:rPr>
            </w:pPr>
            <w:r>
              <w:rPr>
                <w:rFonts w:ascii="Times New Roman" w:hAnsi="Times New Roman" w:cs="Times New Roman" w:hint="eastAsia"/>
                <w:b/>
                <w:bCs/>
                <w:spacing w:val="-6"/>
                <w:sz w:val="21"/>
                <w:szCs w:val="21"/>
                <w:lang w:val="en-US" w:eastAsia="zh-CN"/>
              </w:rPr>
              <w:t>结果评定</w:t>
            </w:r>
          </w:p>
        </w:tc>
      </w:tr>
      <w:tr w14:paraId="66BB97D6">
        <w:tblPrEx>
          <w:tblW w:w="4997" w:type="pct"/>
          <w:tblInd w:w="0" w:type="dxa"/>
          <w:tblCellMar>
            <w:top w:w="0" w:type="dxa"/>
            <w:left w:w="0" w:type="dxa"/>
            <w:bottom w:w="0" w:type="dxa"/>
            <w:right w:w="0" w:type="dxa"/>
          </w:tblCellMar>
        </w:tblPrEx>
        <w:trPr>
          <w:trHeight w:val="588"/>
        </w:trPr>
        <w:tc>
          <w:tcPr>
            <w:tcW w:w="900" w:type="pct"/>
            <w:vMerge/>
            <w:tcBorders>
              <w:tl2br w:val="nil"/>
              <w:tr2bl w:val="nil"/>
            </w:tcBorders>
            <w:vAlign w:val="center"/>
          </w:tcPr>
          <w:p w14:paraId="44FD90E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vMerge/>
            <w:tcBorders>
              <w:tl2br w:val="nil"/>
              <w:tr2bl w:val="nil"/>
            </w:tcBorders>
            <w:vAlign w:val="center"/>
          </w:tcPr>
          <w:p w14:paraId="1EEA852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1089" w:type="pct"/>
            <w:vMerge/>
            <w:tcBorders>
              <w:tl2br w:val="nil"/>
              <w:tr2bl w:val="nil"/>
            </w:tcBorders>
            <w:vAlign w:val="center"/>
          </w:tcPr>
          <w:p w14:paraId="322CED2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564" w:type="pct"/>
            <w:tcBorders>
              <w:tl2br w:val="nil"/>
              <w:tr2bl w:val="nil"/>
            </w:tcBorders>
            <w:vAlign w:val="center"/>
          </w:tcPr>
          <w:p w14:paraId="1DBE854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b/>
                <w:bCs/>
                <w:spacing w:val="-6"/>
                <w:sz w:val="21"/>
                <w:szCs w:val="21"/>
                <w:lang w:val="en-US" w:eastAsia="zh-CN"/>
              </w:rPr>
            </w:pPr>
            <w:r>
              <w:rPr>
                <w:rFonts w:ascii="Times New Roman" w:hAnsi="Times New Roman" w:cs="Times New Roman" w:hint="eastAsia"/>
                <w:b/>
                <w:bCs/>
                <w:spacing w:val="-6"/>
                <w:sz w:val="21"/>
                <w:szCs w:val="21"/>
                <w:lang w:val="en-US" w:eastAsia="zh-CN"/>
              </w:rPr>
              <w:t>检测浓度</w:t>
            </w:r>
          </w:p>
        </w:tc>
        <w:tc>
          <w:tcPr>
            <w:tcW w:w="719" w:type="pct"/>
            <w:tcBorders>
              <w:tl2br w:val="nil"/>
              <w:tr2bl w:val="nil"/>
            </w:tcBorders>
            <w:vAlign w:val="center"/>
          </w:tcPr>
          <w:p w14:paraId="3A88F0D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b/>
                <w:bCs/>
                <w:spacing w:val="-6"/>
                <w:sz w:val="21"/>
                <w:szCs w:val="21"/>
                <w:lang w:val="en-US" w:eastAsia="zh-CN"/>
              </w:rPr>
            </w:pPr>
            <w:r>
              <w:rPr>
                <w:rFonts w:ascii="Times New Roman" w:hAnsi="Times New Roman" w:cs="Times New Roman" w:hint="eastAsia"/>
                <w:b/>
                <w:bCs/>
                <w:spacing w:val="-6"/>
                <w:sz w:val="21"/>
                <w:szCs w:val="21"/>
                <w:lang w:val="en-US" w:eastAsia="zh-CN"/>
              </w:rPr>
              <w:t>相对偏差%</w:t>
            </w:r>
          </w:p>
        </w:tc>
        <w:tc>
          <w:tcPr>
            <w:tcW w:w="636" w:type="pct"/>
            <w:vMerge/>
            <w:tcBorders>
              <w:tl2br w:val="nil"/>
              <w:tr2bl w:val="nil"/>
            </w:tcBorders>
            <w:vAlign w:val="center"/>
          </w:tcPr>
          <w:p w14:paraId="2E4F2B7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52378FA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4503DF75">
        <w:tblPrEx>
          <w:tblW w:w="4997" w:type="pct"/>
          <w:tblInd w:w="0" w:type="dxa"/>
          <w:tblCellMar>
            <w:top w:w="0" w:type="dxa"/>
            <w:left w:w="0" w:type="dxa"/>
            <w:bottom w:w="0" w:type="dxa"/>
            <w:right w:w="0" w:type="dxa"/>
          </w:tblCellMar>
        </w:tblPrEx>
        <w:trPr>
          <w:trHeight w:val="598"/>
        </w:trPr>
        <w:tc>
          <w:tcPr>
            <w:tcW w:w="900" w:type="pct"/>
            <w:vMerge w:val="restart"/>
            <w:tcBorders>
              <w:tl2br w:val="nil"/>
              <w:tr2bl w:val="nil"/>
            </w:tcBorders>
            <w:vAlign w:val="center"/>
          </w:tcPr>
          <w:p w14:paraId="6E5A522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总硬度</w:t>
            </w:r>
          </w:p>
        </w:tc>
        <w:tc>
          <w:tcPr>
            <w:tcW w:w="616" w:type="pct"/>
            <w:tcBorders>
              <w:tl2br w:val="nil"/>
              <w:tr2bl w:val="nil"/>
            </w:tcBorders>
            <w:vAlign w:val="center"/>
          </w:tcPr>
          <w:p w14:paraId="7DEE45D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mg/L</w:t>
            </w:r>
          </w:p>
        </w:tc>
        <w:tc>
          <w:tcPr>
            <w:tcW w:w="1089" w:type="pct"/>
            <w:tcBorders>
              <w:tl2br w:val="nil"/>
              <w:tr2bl w:val="nil"/>
            </w:tcBorders>
            <w:vAlign w:val="center"/>
          </w:tcPr>
          <w:p w14:paraId="7FF374A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2B4D660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290</w:t>
            </w:r>
          </w:p>
        </w:tc>
        <w:tc>
          <w:tcPr>
            <w:tcW w:w="719" w:type="pct"/>
            <w:vMerge w:val="restart"/>
            <w:tcBorders>
              <w:tl2br w:val="nil"/>
              <w:tr2bl w:val="nil"/>
            </w:tcBorders>
            <w:vAlign w:val="center"/>
          </w:tcPr>
          <w:p w14:paraId="31F662D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0.7</w:t>
            </w:r>
          </w:p>
        </w:tc>
        <w:tc>
          <w:tcPr>
            <w:tcW w:w="636" w:type="pct"/>
            <w:vMerge w:val="restart"/>
            <w:tcBorders>
              <w:tl2br w:val="nil"/>
              <w:tr2bl w:val="nil"/>
            </w:tcBorders>
            <w:vAlign w:val="center"/>
          </w:tcPr>
          <w:p w14:paraId="45C356F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w:t>
            </w:r>
          </w:p>
        </w:tc>
        <w:tc>
          <w:tcPr>
            <w:tcW w:w="472" w:type="pct"/>
            <w:vMerge w:val="restart"/>
            <w:tcBorders>
              <w:tl2br w:val="nil"/>
              <w:tr2bl w:val="nil"/>
            </w:tcBorders>
            <w:vAlign w:val="center"/>
          </w:tcPr>
          <w:p w14:paraId="6EDF44E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合格</w:t>
            </w:r>
          </w:p>
        </w:tc>
      </w:tr>
      <w:tr w14:paraId="395E98FB">
        <w:tblPrEx>
          <w:tblW w:w="4997" w:type="pct"/>
          <w:tblInd w:w="0" w:type="dxa"/>
          <w:tblCellMar>
            <w:top w:w="0" w:type="dxa"/>
            <w:left w:w="0" w:type="dxa"/>
            <w:bottom w:w="0" w:type="dxa"/>
            <w:right w:w="0" w:type="dxa"/>
          </w:tblCellMar>
        </w:tblPrEx>
        <w:trPr>
          <w:trHeight w:val="598"/>
        </w:trPr>
        <w:tc>
          <w:tcPr>
            <w:tcW w:w="900" w:type="pct"/>
            <w:vMerge/>
            <w:tcBorders>
              <w:tl2br w:val="nil"/>
              <w:tr2bl w:val="nil"/>
            </w:tcBorders>
            <w:vAlign w:val="center"/>
          </w:tcPr>
          <w:p w14:paraId="0AC3BE7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vAlign w:val="center"/>
          </w:tcPr>
          <w:p w14:paraId="27DC6B7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mg/L</w:t>
            </w:r>
          </w:p>
        </w:tc>
        <w:tc>
          <w:tcPr>
            <w:tcW w:w="1089" w:type="pct"/>
            <w:tcBorders>
              <w:tl2br w:val="nil"/>
              <w:tr2bl w:val="nil"/>
            </w:tcBorders>
            <w:vAlign w:val="center"/>
          </w:tcPr>
          <w:p w14:paraId="2F669BA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2507025DX-1-1-P</w:t>
            </w:r>
          </w:p>
        </w:tc>
        <w:tc>
          <w:tcPr>
            <w:tcW w:w="564" w:type="pct"/>
            <w:tcBorders>
              <w:tl2br w:val="nil"/>
              <w:tr2bl w:val="nil"/>
            </w:tcBorders>
            <w:vAlign w:val="center"/>
          </w:tcPr>
          <w:p w14:paraId="197D32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290</w:t>
            </w:r>
          </w:p>
        </w:tc>
        <w:tc>
          <w:tcPr>
            <w:tcW w:w="719" w:type="pct"/>
            <w:vMerge/>
            <w:tcBorders>
              <w:tl2br w:val="nil"/>
              <w:tr2bl w:val="nil"/>
            </w:tcBorders>
            <w:vAlign w:val="center"/>
          </w:tcPr>
          <w:p w14:paraId="7270271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305864B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4DA39A6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2F79E732">
        <w:tblPrEx>
          <w:tblW w:w="4997" w:type="pct"/>
          <w:tblInd w:w="0" w:type="dxa"/>
          <w:tblCellMar>
            <w:top w:w="0" w:type="dxa"/>
            <w:left w:w="0" w:type="dxa"/>
            <w:bottom w:w="0" w:type="dxa"/>
            <w:right w:w="0" w:type="dxa"/>
          </w:tblCellMar>
        </w:tblPrEx>
        <w:trPr>
          <w:trHeight w:val="598"/>
        </w:trPr>
        <w:tc>
          <w:tcPr>
            <w:tcW w:w="900" w:type="pct"/>
            <w:vMerge w:val="restart"/>
            <w:tcBorders>
              <w:tl2br w:val="nil"/>
              <w:tr2bl w:val="nil"/>
            </w:tcBorders>
            <w:shd w:val="clear" w:color="auto" w:fill="auto"/>
            <w:vAlign w:val="center"/>
          </w:tcPr>
          <w:p w14:paraId="6BF730F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总硬度</w:t>
            </w:r>
          </w:p>
        </w:tc>
        <w:tc>
          <w:tcPr>
            <w:tcW w:w="616" w:type="pct"/>
            <w:tcBorders>
              <w:tl2br w:val="nil"/>
              <w:tr2bl w:val="nil"/>
            </w:tcBorders>
            <w:shd w:val="clear" w:color="auto" w:fill="auto"/>
            <w:vAlign w:val="center"/>
          </w:tcPr>
          <w:p w14:paraId="0A1ED9F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100E038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shd w:val="clear" w:color="auto" w:fill="auto"/>
            <w:vAlign w:val="center"/>
          </w:tcPr>
          <w:p w14:paraId="23167D9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290</w:t>
            </w:r>
          </w:p>
        </w:tc>
        <w:tc>
          <w:tcPr>
            <w:tcW w:w="719" w:type="pct"/>
            <w:vMerge w:val="restart"/>
            <w:tcBorders>
              <w:tl2br w:val="nil"/>
              <w:tr2bl w:val="nil"/>
            </w:tcBorders>
            <w:vAlign w:val="center"/>
          </w:tcPr>
          <w:p w14:paraId="50F3A30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0.3</w:t>
            </w:r>
          </w:p>
        </w:tc>
        <w:tc>
          <w:tcPr>
            <w:tcW w:w="636" w:type="pct"/>
            <w:vMerge w:val="restart"/>
            <w:tcBorders>
              <w:tl2br w:val="nil"/>
              <w:tr2bl w:val="nil"/>
            </w:tcBorders>
            <w:shd w:val="clear" w:color="auto" w:fill="auto"/>
            <w:vAlign w:val="center"/>
          </w:tcPr>
          <w:p w14:paraId="7A4871A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w:t>
            </w:r>
          </w:p>
        </w:tc>
        <w:tc>
          <w:tcPr>
            <w:tcW w:w="472" w:type="pct"/>
            <w:vMerge w:val="restart"/>
            <w:tcBorders>
              <w:tl2br w:val="nil"/>
              <w:tr2bl w:val="nil"/>
            </w:tcBorders>
            <w:shd w:val="clear" w:color="auto" w:fill="auto"/>
            <w:vAlign w:val="center"/>
          </w:tcPr>
          <w:p w14:paraId="2A3703A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39C77E7B">
        <w:tblPrEx>
          <w:tblW w:w="4997" w:type="pct"/>
          <w:tblInd w:w="0" w:type="dxa"/>
          <w:tblCellMar>
            <w:top w:w="0" w:type="dxa"/>
            <w:left w:w="0" w:type="dxa"/>
            <w:bottom w:w="0" w:type="dxa"/>
            <w:right w:w="0" w:type="dxa"/>
          </w:tblCellMar>
        </w:tblPrEx>
        <w:trPr>
          <w:trHeight w:val="598"/>
        </w:trPr>
        <w:tc>
          <w:tcPr>
            <w:tcW w:w="900" w:type="pct"/>
            <w:vMerge/>
            <w:tcBorders>
              <w:tl2br w:val="nil"/>
              <w:tr2bl w:val="nil"/>
            </w:tcBorders>
            <w:vAlign w:val="center"/>
          </w:tcPr>
          <w:p w14:paraId="52830DA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7CD6C67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0C47C11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2507025DX-1-1-平行</w:t>
            </w:r>
          </w:p>
        </w:tc>
        <w:tc>
          <w:tcPr>
            <w:tcW w:w="564" w:type="pct"/>
            <w:tcBorders>
              <w:tl2br w:val="nil"/>
              <w:tr2bl w:val="nil"/>
            </w:tcBorders>
            <w:shd w:val="clear" w:color="auto" w:fill="auto"/>
            <w:vAlign w:val="center"/>
          </w:tcPr>
          <w:p w14:paraId="3DD6CB6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288</w:t>
            </w:r>
          </w:p>
        </w:tc>
        <w:tc>
          <w:tcPr>
            <w:tcW w:w="719" w:type="pct"/>
            <w:vMerge/>
            <w:tcBorders>
              <w:tl2br w:val="nil"/>
              <w:tr2bl w:val="nil"/>
            </w:tcBorders>
            <w:vAlign w:val="center"/>
          </w:tcPr>
          <w:p w14:paraId="51D2F13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635F5F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0416F1F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2891E73B">
        <w:tblPrEx>
          <w:tblW w:w="4997" w:type="pct"/>
          <w:tblInd w:w="0" w:type="dxa"/>
          <w:tblCellMar>
            <w:top w:w="0" w:type="dxa"/>
            <w:left w:w="0" w:type="dxa"/>
            <w:bottom w:w="0" w:type="dxa"/>
            <w:right w:w="0" w:type="dxa"/>
          </w:tblCellMar>
        </w:tblPrEx>
        <w:trPr>
          <w:trHeight w:val="598"/>
        </w:trPr>
        <w:tc>
          <w:tcPr>
            <w:tcW w:w="900" w:type="pct"/>
            <w:vMerge w:val="restart"/>
            <w:tcBorders>
              <w:tl2br w:val="nil"/>
              <w:tr2bl w:val="nil"/>
            </w:tcBorders>
            <w:vAlign w:val="center"/>
          </w:tcPr>
          <w:p w14:paraId="64BAADE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溶解性总固体</w:t>
            </w:r>
          </w:p>
        </w:tc>
        <w:tc>
          <w:tcPr>
            <w:tcW w:w="616" w:type="pct"/>
            <w:tcBorders>
              <w:tl2br w:val="nil"/>
              <w:tr2bl w:val="nil"/>
            </w:tcBorders>
            <w:vAlign w:val="center"/>
          </w:tcPr>
          <w:p w14:paraId="004B27E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mg/L</w:t>
            </w:r>
          </w:p>
        </w:tc>
        <w:tc>
          <w:tcPr>
            <w:tcW w:w="1089" w:type="pct"/>
            <w:tcBorders>
              <w:tl2br w:val="nil"/>
              <w:tr2bl w:val="nil"/>
            </w:tcBorders>
            <w:vAlign w:val="center"/>
          </w:tcPr>
          <w:p w14:paraId="607D426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697BD9D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482</w:t>
            </w:r>
          </w:p>
        </w:tc>
        <w:tc>
          <w:tcPr>
            <w:tcW w:w="719" w:type="pct"/>
            <w:vMerge w:val="restart"/>
            <w:tcBorders>
              <w:tl2br w:val="nil"/>
              <w:tr2bl w:val="nil"/>
            </w:tcBorders>
            <w:shd w:val="clear" w:color="auto" w:fill="auto"/>
            <w:vAlign w:val="center"/>
          </w:tcPr>
          <w:p w14:paraId="65A9598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0.4</w:t>
            </w:r>
          </w:p>
        </w:tc>
        <w:tc>
          <w:tcPr>
            <w:tcW w:w="636" w:type="pct"/>
            <w:vMerge w:val="restart"/>
            <w:tcBorders>
              <w:tl2br w:val="nil"/>
              <w:tr2bl w:val="nil"/>
            </w:tcBorders>
            <w:shd w:val="clear" w:color="auto" w:fill="auto"/>
            <w:vAlign w:val="center"/>
          </w:tcPr>
          <w:p w14:paraId="4DF0144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w:t>
            </w:r>
          </w:p>
        </w:tc>
        <w:tc>
          <w:tcPr>
            <w:tcW w:w="472" w:type="pct"/>
            <w:vMerge w:val="restart"/>
            <w:tcBorders>
              <w:tl2br w:val="nil"/>
              <w:tr2bl w:val="nil"/>
            </w:tcBorders>
            <w:shd w:val="clear" w:color="auto" w:fill="auto"/>
            <w:vAlign w:val="center"/>
          </w:tcPr>
          <w:p w14:paraId="70B0344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3A02296F">
        <w:tblPrEx>
          <w:tblW w:w="4997" w:type="pct"/>
          <w:tblInd w:w="0" w:type="dxa"/>
          <w:tblCellMar>
            <w:top w:w="0" w:type="dxa"/>
            <w:left w:w="0" w:type="dxa"/>
            <w:bottom w:w="0" w:type="dxa"/>
            <w:right w:w="0" w:type="dxa"/>
          </w:tblCellMar>
        </w:tblPrEx>
        <w:trPr>
          <w:trHeight w:val="598"/>
        </w:trPr>
        <w:tc>
          <w:tcPr>
            <w:tcW w:w="900" w:type="pct"/>
            <w:vMerge/>
            <w:tcBorders>
              <w:tl2br w:val="nil"/>
              <w:tr2bl w:val="nil"/>
            </w:tcBorders>
            <w:vAlign w:val="center"/>
          </w:tcPr>
          <w:p w14:paraId="629AC4C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vAlign w:val="center"/>
          </w:tcPr>
          <w:p w14:paraId="0EF47BB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mg/L</w:t>
            </w:r>
          </w:p>
        </w:tc>
        <w:tc>
          <w:tcPr>
            <w:tcW w:w="1089" w:type="pct"/>
            <w:tcBorders>
              <w:tl2br w:val="nil"/>
              <w:tr2bl w:val="nil"/>
            </w:tcBorders>
            <w:vAlign w:val="center"/>
          </w:tcPr>
          <w:p w14:paraId="2ABAD42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2507025DX-1-1-平行</w:t>
            </w:r>
          </w:p>
        </w:tc>
        <w:tc>
          <w:tcPr>
            <w:tcW w:w="564" w:type="pct"/>
            <w:tcBorders>
              <w:tl2br w:val="nil"/>
              <w:tr2bl w:val="nil"/>
            </w:tcBorders>
            <w:vAlign w:val="center"/>
          </w:tcPr>
          <w:p w14:paraId="6235575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486</w:t>
            </w:r>
          </w:p>
        </w:tc>
        <w:tc>
          <w:tcPr>
            <w:tcW w:w="719" w:type="pct"/>
            <w:vMerge/>
            <w:tcBorders>
              <w:tl2br w:val="nil"/>
              <w:tr2bl w:val="nil"/>
            </w:tcBorders>
            <w:vAlign w:val="center"/>
          </w:tcPr>
          <w:p w14:paraId="21F92AA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75F8CDE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0B63C1B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4652E13C">
        <w:tblPrEx>
          <w:tblW w:w="4997" w:type="pct"/>
          <w:tblInd w:w="0" w:type="dxa"/>
          <w:tblCellMar>
            <w:top w:w="0" w:type="dxa"/>
            <w:left w:w="0" w:type="dxa"/>
            <w:bottom w:w="0" w:type="dxa"/>
            <w:right w:w="0" w:type="dxa"/>
          </w:tblCellMar>
        </w:tblPrEx>
        <w:trPr>
          <w:trHeight w:val="598"/>
        </w:trPr>
        <w:tc>
          <w:tcPr>
            <w:tcW w:w="900" w:type="pct"/>
            <w:vMerge w:val="restart"/>
            <w:tcBorders>
              <w:tl2br w:val="nil"/>
              <w:tr2bl w:val="nil"/>
            </w:tcBorders>
            <w:shd w:val="clear" w:color="auto" w:fill="auto"/>
            <w:vAlign w:val="center"/>
          </w:tcPr>
          <w:p w14:paraId="63240E2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高锰酸盐指数（以O</w:t>
            </w:r>
            <w:r>
              <w:rPr>
                <w:rFonts w:ascii="Times New Roman" w:hAnsi="Times New Roman" w:cs="Times New Roman" w:hint="eastAsia"/>
                <w:spacing w:val="-6"/>
                <w:sz w:val="21"/>
                <w:szCs w:val="21"/>
                <w:vertAlign w:val="subscript"/>
                <w:lang w:val="en-US" w:eastAsia="zh-CN"/>
              </w:rPr>
              <w:t>2</w:t>
            </w:r>
            <w:r>
              <w:rPr>
                <w:rFonts w:ascii="Times New Roman" w:hAnsi="Times New Roman" w:cs="Times New Roman" w:hint="eastAsia"/>
                <w:spacing w:val="-6"/>
                <w:sz w:val="21"/>
                <w:szCs w:val="21"/>
                <w:lang w:val="en-US" w:eastAsia="zh-CN"/>
              </w:rPr>
              <w:t>计）</w:t>
            </w:r>
          </w:p>
        </w:tc>
        <w:tc>
          <w:tcPr>
            <w:tcW w:w="616" w:type="pct"/>
            <w:tcBorders>
              <w:tl2br w:val="nil"/>
              <w:tr2bl w:val="nil"/>
            </w:tcBorders>
            <w:shd w:val="clear" w:color="auto" w:fill="auto"/>
            <w:vAlign w:val="center"/>
          </w:tcPr>
          <w:p w14:paraId="292DE5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2EA9B87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w:t>
            </w:r>
          </w:p>
        </w:tc>
        <w:tc>
          <w:tcPr>
            <w:tcW w:w="564" w:type="pct"/>
            <w:tcBorders>
              <w:tl2br w:val="nil"/>
              <w:tr2bl w:val="nil"/>
            </w:tcBorders>
            <w:shd w:val="clear" w:color="auto" w:fill="auto"/>
            <w:vAlign w:val="center"/>
          </w:tcPr>
          <w:p w14:paraId="435D0A2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1.69</w:t>
            </w:r>
          </w:p>
        </w:tc>
        <w:tc>
          <w:tcPr>
            <w:tcW w:w="719" w:type="pct"/>
            <w:vMerge w:val="restart"/>
            <w:tcBorders>
              <w:tl2br w:val="nil"/>
              <w:tr2bl w:val="nil"/>
            </w:tcBorders>
            <w:shd w:val="clear" w:color="auto" w:fill="auto"/>
            <w:vAlign w:val="center"/>
          </w:tcPr>
          <w:p w14:paraId="5D76C26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1.2</w:t>
            </w:r>
          </w:p>
        </w:tc>
        <w:tc>
          <w:tcPr>
            <w:tcW w:w="636" w:type="pct"/>
            <w:vMerge w:val="restart"/>
            <w:tcBorders>
              <w:tl2br w:val="nil"/>
              <w:tr2bl w:val="nil"/>
            </w:tcBorders>
            <w:shd w:val="clear" w:color="auto" w:fill="auto"/>
            <w:vAlign w:val="center"/>
          </w:tcPr>
          <w:p w14:paraId="07FA23F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5</w:t>
            </w:r>
          </w:p>
        </w:tc>
        <w:tc>
          <w:tcPr>
            <w:tcW w:w="472" w:type="pct"/>
            <w:vMerge w:val="restart"/>
            <w:tcBorders>
              <w:tl2br w:val="nil"/>
              <w:tr2bl w:val="nil"/>
            </w:tcBorders>
            <w:shd w:val="clear" w:color="auto" w:fill="auto"/>
            <w:vAlign w:val="center"/>
          </w:tcPr>
          <w:p w14:paraId="32B638C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30EEDB37">
        <w:tblPrEx>
          <w:tblW w:w="4997" w:type="pct"/>
          <w:tblInd w:w="0" w:type="dxa"/>
          <w:tblCellMar>
            <w:top w:w="0" w:type="dxa"/>
            <w:left w:w="0" w:type="dxa"/>
            <w:bottom w:w="0" w:type="dxa"/>
            <w:right w:w="0" w:type="dxa"/>
          </w:tblCellMar>
        </w:tblPrEx>
        <w:trPr>
          <w:trHeight w:val="598"/>
        </w:trPr>
        <w:tc>
          <w:tcPr>
            <w:tcW w:w="900" w:type="pct"/>
            <w:vMerge/>
            <w:tcBorders>
              <w:tl2br w:val="nil"/>
              <w:tr2bl w:val="nil"/>
            </w:tcBorders>
            <w:vAlign w:val="center"/>
          </w:tcPr>
          <w:p w14:paraId="0662F9E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1A87E1E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756CE11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2507025DX-1-1-平行</w:t>
            </w:r>
          </w:p>
        </w:tc>
        <w:tc>
          <w:tcPr>
            <w:tcW w:w="564" w:type="pct"/>
            <w:tcBorders>
              <w:tl2br w:val="nil"/>
              <w:tr2bl w:val="nil"/>
            </w:tcBorders>
            <w:shd w:val="clear" w:color="auto" w:fill="auto"/>
            <w:vAlign w:val="center"/>
          </w:tcPr>
          <w:p w14:paraId="2906D37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1.65</w:t>
            </w:r>
          </w:p>
        </w:tc>
        <w:tc>
          <w:tcPr>
            <w:tcW w:w="719" w:type="pct"/>
            <w:vMerge/>
            <w:tcBorders>
              <w:tl2br w:val="nil"/>
              <w:tr2bl w:val="nil"/>
            </w:tcBorders>
            <w:shd w:val="clear" w:color="auto" w:fill="auto"/>
            <w:vAlign w:val="center"/>
          </w:tcPr>
          <w:p w14:paraId="4B339E3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636" w:type="pct"/>
            <w:vMerge/>
            <w:tcBorders>
              <w:tl2br w:val="nil"/>
              <w:tr2bl w:val="nil"/>
            </w:tcBorders>
            <w:shd w:val="clear" w:color="auto" w:fill="auto"/>
            <w:vAlign w:val="center"/>
          </w:tcPr>
          <w:p w14:paraId="4F5EFB8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472" w:type="pct"/>
            <w:vMerge/>
            <w:tcBorders>
              <w:tl2br w:val="nil"/>
              <w:tr2bl w:val="nil"/>
            </w:tcBorders>
            <w:shd w:val="clear" w:color="auto" w:fill="auto"/>
            <w:vAlign w:val="center"/>
          </w:tcPr>
          <w:p w14:paraId="134F782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r>
      <w:tr w14:paraId="213B7723">
        <w:tblPrEx>
          <w:tblW w:w="4997" w:type="pct"/>
          <w:tblInd w:w="0" w:type="dxa"/>
          <w:tblCellMar>
            <w:top w:w="0" w:type="dxa"/>
            <w:left w:w="0" w:type="dxa"/>
            <w:bottom w:w="0" w:type="dxa"/>
            <w:right w:w="0" w:type="dxa"/>
          </w:tblCellMar>
        </w:tblPrEx>
        <w:trPr>
          <w:trHeight w:val="598"/>
        </w:trPr>
        <w:tc>
          <w:tcPr>
            <w:tcW w:w="900" w:type="pct"/>
            <w:vMerge w:val="restart"/>
            <w:tcBorders>
              <w:tl2br w:val="nil"/>
              <w:tr2bl w:val="nil"/>
            </w:tcBorders>
            <w:shd w:val="clear" w:color="auto" w:fill="auto"/>
            <w:vAlign w:val="center"/>
          </w:tcPr>
          <w:p w14:paraId="160DD0C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高锰酸盐指数（以O</w:t>
            </w:r>
            <w:r>
              <w:rPr>
                <w:rFonts w:ascii="Times New Roman" w:hAnsi="Times New Roman" w:cs="Times New Roman" w:hint="eastAsia"/>
                <w:spacing w:val="-6"/>
                <w:sz w:val="21"/>
                <w:szCs w:val="21"/>
                <w:vertAlign w:val="subscript"/>
                <w:lang w:val="en-US" w:eastAsia="zh-CN"/>
              </w:rPr>
              <w:t>2</w:t>
            </w:r>
            <w:r>
              <w:rPr>
                <w:rFonts w:ascii="Times New Roman" w:hAnsi="Times New Roman" w:cs="Times New Roman" w:hint="eastAsia"/>
                <w:spacing w:val="-6"/>
                <w:sz w:val="21"/>
                <w:szCs w:val="21"/>
                <w:lang w:val="en-US" w:eastAsia="zh-CN"/>
              </w:rPr>
              <w:t>计）</w:t>
            </w:r>
          </w:p>
        </w:tc>
        <w:tc>
          <w:tcPr>
            <w:tcW w:w="616" w:type="pct"/>
            <w:tcBorders>
              <w:tl2br w:val="nil"/>
              <w:tr2bl w:val="nil"/>
            </w:tcBorders>
            <w:shd w:val="clear" w:color="auto" w:fill="auto"/>
            <w:vAlign w:val="center"/>
          </w:tcPr>
          <w:p w14:paraId="72FCD28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2A0655C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w:t>
            </w:r>
          </w:p>
        </w:tc>
        <w:tc>
          <w:tcPr>
            <w:tcW w:w="564" w:type="pct"/>
            <w:tcBorders>
              <w:tl2br w:val="nil"/>
              <w:tr2bl w:val="nil"/>
            </w:tcBorders>
            <w:shd w:val="clear" w:color="auto" w:fill="auto"/>
            <w:vAlign w:val="center"/>
          </w:tcPr>
          <w:p w14:paraId="67720AA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1.69</w:t>
            </w:r>
          </w:p>
        </w:tc>
        <w:tc>
          <w:tcPr>
            <w:tcW w:w="719" w:type="pct"/>
            <w:tcBorders>
              <w:tl2br w:val="nil"/>
              <w:tr2bl w:val="nil"/>
            </w:tcBorders>
            <w:shd w:val="clear" w:color="auto" w:fill="auto"/>
            <w:vAlign w:val="center"/>
          </w:tcPr>
          <w:p w14:paraId="1673DD6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1.2</w:t>
            </w:r>
          </w:p>
        </w:tc>
        <w:tc>
          <w:tcPr>
            <w:tcW w:w="636" w:type="pct"/>
            <w:tcBorders>
              <w:tl2br w:val="nil"/>
              <w:tr2bl w:val="nil"/>
            </w:tcBorders>
            <w:shd w:val="clear" w:color="auto" w:fill="auto"/>
            <w:vAlign w:val="center"/>
          </w:tcPr>
          <w:p w14:paraId="270B1DE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5</w:t>
            </w:r>
          </w:p>
        </w:tc>
        <w:tc>
          <w:tcPr>
            <w:tcW w:w="472" w:type="pct"/>
            <w:tcBorders>
              <w:tl2br w:val="nil"/>
              <w:tr2bl w:val="nil"/>
            </w:tcBorders>
            <w:shd w:val="clear" w:color="auto" w:fill="auto"/>
            <w:vAlign w:val="center"/>
          </w:tcPr>
          <w:p w14:paraId="4178ED5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4CE520F9">
        <w:tblPrEx>
          <w:tblW w:w="4997" w:type="pct"/>
          <w:tblInd w:w="0" w:type="dxa"/>
          <w:tblCellMar>
            <w:top w:w="0" w:type="dxa"/>
            <w:left w:w="0" w:type="dxa"/>
            <w:bottom w:w="0" w:type="dxa"/>
            <w:right w:w="0" w:type="dxa"/>
          </w:tblCellMar>
        </w:tblPrEx>
        <w:trPr>
          <w:trHeight w:val="598"/>
        </w:trPr>
        <w:tc>
          <w:tcPr>
            <w:tcW w:w="900" w:type="pct"/>
            <w:vMerge/>
            <w:tcBorders>
              <w:tl2br w:val="nil"/>
              <w:tr2bl w:val="nil"/>
            </w:tcBorders>
            <w:shd w:val="clear" w:color="auto" w:fill="auto"/>
            <w:vAlign w:val="center"/>
          </w:tcPr>
          <w:p w14:paraId="19B57B0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616" w:type="pct"/>
            <w:tcBorders>
              <w:tl2br w:val="nil"/>
              <w:tr2bl w:val="nil"/>
            </w:tcBorders>
            <w:shd w:val="clear" w:color="auto" w:fill="auto"/>
            <w:vAlign w:val="center"/>
          </w:tcPr>
          <w:p w14:paraId="22BC993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527B43A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2507025DX-1-1-平行</w:t>
            </w:r>
          </w:p>
        </w:tc>
        <w:tc>
          <w:tcPr>
            <w:tcW w:w="564" w:type="pct"/>
            <w:tcBorders>
              <w:tl2br w:val="nil"/>
              <w:tr2bl w:val="nil"/>
            </w:tcBorders>
            <w:shd w:val="clear" w:color="auto" w:fill="auto"/>
            <w:vAlign w:val="center"/>
          </w:tcPr>
          <w:p w14:paraId="346B006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1.65</w:t>
            </w:r>
          </w:p>
        </w:tc>
        <w:tc>
          <w:tcPr>
            <w:tcW w:w="719" w:type="pct"/>
            <w:tcBorders>
              <w:tl2br w:val="nil"/>
              <w:tr2bl w:val="nil"/>
            </w:tcBorders>
            <w:shd w:val="clear" w:color="auto" w:fill="auto"/>
            <w:vAlign w:val="center"/>
          </w:tcPr>
          <w:p w14:paraId="44CB1AA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636" w:type="pct"/>
            <w:tcBorders>
              <w:tl2br w:val="nil"/>
              <w:tr2bl w:val="nil"/>
            </w:tcBorders>
            <w:shd w:val="clear" w:color="auto" w:fill="auto"/>
            <w:vAlign w:val="center"/>
          </w:tcPr>
          <w:p w14:paraId="51D8479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472" w:type="pct"/>
            <w:tcBorders>
              <w:tl2br w:val="nil"/>
              <w:tr2bl w:val="nil"/>
            </w:tcBorders>
            <w:shd w:val="clear" w:color="auto" w:fill="auto"/>
            <w:vAlign w:val="center"/>
          </w:tcPr>
          <w:p w14:paraId="28FEBD0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30B4AA3B">
        <w:tblPrEx>
          <w:tblW w:w="4997" w:type="pct"/>
          <w:tblInd w:w="0" w:type="dxa"/>
          <w:tblCellMar>
            <w:top w:w="0" w:type="dxa"/>
            <w:left w:w="0" w:type="dxa"/>
            <w:bottom w:w="0" w:type="dxa"/>
            <w:right w:w="0" w:type="dxa"/>
          </w:tblCellMar>
        </w:tblPrEx>
        <w:trPr>
          <w:trHeight w:val="598"/>
        </w:trPr>
        <w:tc>
          <w:tcPr>
            <w:tcW w:w="900" w:type="pct"/>
            <w:vMerge w:val="restart"/>
            <w:tcBorders>
              <w:tl2br w:val="nil"/>
              <w:tr2bl w:val="nil"/>
            </w:tcBorders>
            <w:shd w:val="clear" w:color="auto" w:fill="auto"/>
            <w:vAlign w:val="center"/>
          </w:tcPr>
          <w:p w14:paraId="5D5B821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氨（以N计）</w:t>
            </w:r>
          </w:p>
        </w:tc>
        <w:tc>
          <w:tcPr>
            <w:tcW w:w="616" w:type="pct"/>
            <w:tcBorders>
              <w:tl2br w:val="nil"/>
              <w:tr2bl w:val="nil"/>
            </w:tcBorders>
            <w:shd w:val="clear" w:color="auto" w:fill="auto"/>
            <w:vAlign w:val="center"/>
          </w:tcPr>
          <w:p w14:paraId="10FC206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03C6F01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w:t>
            </w:r>
          </w:p>
        </w:tc>
        <w:tc>
          <w:tcPr>
            <w:tcW w:w="564" w:type="pct"/>
            <w:tcBorders>
              <w:tl2br w:val="nil"/>
              <w:tr2bl w:val="nil"/>
            </w:tcBorders>
            <w:shd w:val="clear" w:color="auto" w:fill="auto"/>
            <w:vAlign w:val="center"/>
          </w:tcPr>
          <w:p w14:paraId="4FCB2C7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0.28</w:t>
            </w:r>
          </w:p>
        </w:tc>
        <w:tc>
          <w:tcPr>
            <w:tcW w:w="719" w:type="pct"/>
            <w:vMerge w:val="restart"/>
            <w:tcBorders>
              <w:tl2br w:val="nil"/>
              <w:tr2bl w:val="nil"/>
            </w:tcBorders>
            <w:shd w:val="clear" w:color="auto" w:fill="auto"/>
            <w:vAlign w:val="center"/>
          </w:tcPr>
          <w:p w14:paraId="35FAAA9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0.0</w:t>
            </w:r>
          </w:p>
        </w:tc>
        <w:tc>
          <w:tcPr>
            <w:tcW w:w="636" w:type="pct"/>
            <w:vMerge w:val="restart"/>
            <w:tcBorders>
              <w:tl2br w:val="nil"/>
              <w:tr2bl w:val="nil"/>
            </w:tcBorders>
            <w:shd w:val="clear" w:color="auto" w:fill="auto"/>
            <w:vAlign w:val="center"/>
          </w:tcPr>
          <w:p w14:paraId="64BD3BD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10</w:t>
            </w:r>
          </w:p>
        </w:tc>
        <w:tc>
          <w:tcPr>
            <w:tcW w:w="472" w:type="pct"/>
            <w:vMerge w:val="restart"/>
            <w:tcBorders>
              <w:tl2br w:val="nil"/>
              <w:tr2bl w:val="nil"/>
            </w:tcBorders>
            <w:shd w:val="clear" w:color="auto" w:fill="auto"/>
            <w:vAlign w:val="center"/>
          </w:tcPr>
          <w:p w14:paraId="5511DEC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4BE62FBF">
        <w:tblPrEx>
          <w:tblW w:w="4997" w:type="pct"/>
          <w:tblInd w:w="0" w:type="dxa"/>
          <w:tblCellMar>
            <w:top w:w="0" w:type="dxa"/>
            <w:left w:w="0" w:type="dxa"/>
            <w:bottom w:w="0" w:type="dxa"/>
            <w:right w:w="0" w:type="dxa"/>
          </w:tblCellMar>
        </w:tblPrEx>
        <w:trPr>
          <w:trHeight w:val="598"/>
        </w:trPr>
        <w:tc>
          <w:tcPr>
            <w:tcW w:w="900" w:type="pct"/>
            <w:vMerge/>
            <w:tcBorders>
              <w:tl2br w:val="nil"/>
              <w:tr2bl w:val="nil"/>
            </w:tcBorders>
            <w:shd w:val="clear" w:color="auto" w:fill="auto"/>
            <w:vAlign w:val="center"/>
          </w:tcPr>
          <w:p w14:paraId="6DE9871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616" w:type="pct"/>
            <w:tcBorders>
              <w:tl2br w:val="nil"/>
              <w:tr2bl w:val="nil"/>
            </w:tcBorders>
            <w:shd w:val="clear" w:color="auto" w:fill="auto"/>
            <w:vAlign w:val="center"/>
          </w:tcPr>
          <w:p w14:paraId="695420A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44758F9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2507025DX-1-1-P</w:t>
            </w:r>
          </w:p>
        </w:tc>
        <w:tc>
          <w:tcPr>
            <w:tcW w:w="564" w:type="pct"/>
            <w:tcBorders>
              <w:tl2br w:val="nil"/>
              <w:tr2bl w:val="nil"/>
            </w:tcBorders>
            <w:shd w:val="clear" w:color="auto" w:fill="auto"/>
            <w:vAlign w:val="center"/>
          </w:tcPr>
          <w:p w14:paraId="0F0845E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0.28</w:t>
            </w:r>
          </w:p>
        </w:tc>
        <w:tc>
          <w:tcPr>
            <w:tcW w:w="719" w:type="pct"/>
            <w:vMerge/>
            <w:tcBorders>
              <w:tl2br w:val="nil"/>
              <w:tr2bl w:val="nil"/>
            </w:tcBorders>
            <w:shd w:val="clear" w:color="auto" w:fill="auto"/>
            <w:vAlign w:val="center"/>
          </w:tcPr>
          <w:p w14:paraId="3C2FE05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636" w:type="pct"/>
            <w:vMerge/>
            <w:tcBorders>
              <w:tl2br w:val="nil"/>
              <w:tr2bl w:val="nil"/>
            </w:tcBorders>
            <w:shd w:val="clear" w:color="auto" w:fill="auto"/>
            <w:vAlign w:val="center"/>
          </w:tcPr>
          <w:p w14:paraId="1818534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472" w:type="pct"/>
            <w:vMerge/>
            <w:tcBorders>
              <w:tl2br w:val="nil"/>
              <w:tr2bl w:val="nil"/>
            </w:tcBorders>
            <w:shd w:val="clear" w:color="auto" w:fill="auto"/>
            <w:vAlign w:val="center"/>
          </w:tcPr>
          <w:p w14:paraId="30363E9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r>
      <w:tr w14:paraId="65170DDD">
        <w:tblPrEx>
          <w:tblW w:w="4997" w:type="pct"/>
          <w:tblInd w:w="0" w:type="dxa"/>
          <w:tblCellMar>
            <w:top w:w="0" w:type="dxa"/>
            <w:left w:w="0" w:type="dxa"/>
            <w:bottom w:w="0" w:type="dxa"/>
            <w:right w:w="0" w:type="dxa"/>
          </w:tblCellMar>
        </w:tblPrEx>
        <w:trPr>
          <w:trHeight w:val="598"/>
        </w:trPr>
        <w:tc>
          <w:tcPr>
            <w:tcW w:w="900" w:type="pct"/>
            <w:vMerge w:val="restart"/>
            <w:tcBorders>
              <w:tl2br w:val="nil"/>
              <w:tr2bl w:val="nil"/>
            </w:tcBorders>
            <w:shd w:val="clear" w:color="auto" w:fill="auto"/>
            <w:vAlign w:val="center"/>
          </w:tcPr>
          <w:p w14:paraId="74FCC2E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氨（以N计）</w:t>
            </w:r>
          </w:p>
        </w:tc>
        <w:tc>
          <w:tcPr>
            <w:tcW w:w="616" w:type="pct"/>
            <w:tcBorders>
              <w:tl2br w:val="nil"/>
              <w:tr2bl w:val="nil"/>
            </w:tcBorders>
            <w:shd w:val="clear" w:color="auto" w:fill="auto"/>
            <w:vAlign w:val="center"/>
          </w:tcPr>
          <w:p w14:paraId="6C3C97C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25E4A66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w:t>
            </w:r>
          </w:p>
        </w:tc>
        <w:tc>
          <w:tcPr>
            <w:tcW w:w="564" w:type="pct"/>
            <w:tcBorders>
              <w:tl2br w:val="nil"/>
              <w:tr2bl w:val="nil"/>
            </w:tcBorders>
            <w:shd w:val="clear" w:color="auto" w:fill="auto"/>
            <w:vAlign w:val="center"/>
          </w:tcPr>
          <w:p w14:paraId="18DD1F6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0.28</w:t>
            </w:r>
          </w:p>
        </w:tc>
        <w:tc>
          <w:tcPr>
            <w:tcW w:w="719" w:type="pct"/>
            <w:vMerge w:val="restart"/>
            <w:tcBorders>
              <w:tl2br w:val="nil"/>
              <w:tr2bl w:val="nil"/>
            </w:tcBorders>
            <w:shd w:val="clear" w:color="auto" w:fill="auto"/>
            <w:vAlign w:val="center"/>
          </w:tcPr>
          <w:p w14:paraId="64BB32B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3.4</w:t>
            </w:r>
          </w:p>
        </w:tc>
        <w:tc>
          <w:tcPr>
            <w:tcW w:w="636" w:type="pct"/>
            <w:vMerge w:val="restart"/>
            <w:tcBorders>
              <w:tl2br w:val="nil"/>
              <w:tr2bl w:val="nil"/>
            </w:tcBorders>
            <w:shd w:val="clear" w:color="auto" w:fill="auto"/>
            <w:vAlign w:val="center"/>
          </w:tcPr>
          <w:p w14:paraId="53FF05E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10</w:t>
            </w:r>
          </w:p>
        </w:tc>
        <w:tc>
          <w:tcPr>
            <w:tcW w:w="472" w:type="pct"/>
            <w:vMerge w:val="restart"/>
            <w:tcBorders>
              <w:tl2br w:val="nil"/>
              <w:tr2bl w:val="nil"/>
            </w:tcBorders>
            <w:shd w:val="clear" w:color="auto" w:fill="auto"/>
            <w:vAlign w:val="center"/>
          </w:tcPr>
          <w:p w14:paraId="50159A9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20721DE6">
        <w:tblPrEx>
          <w:tblW w:w="4997" w:type="pct"/>
          <w:tblInd w:w="0" w:type="dxa"/>
          <w:tblCellMar>
            <w:top w:w="0" w:type="dxa"/>
            <w:left w:w="0" w:type="dxa"/>
            <w:bottom w:w="0" w:type="dxa"/>
            <w:right w:w="0" w:type="dxa"/>
          </w:tblCellMar>
        </w:tblPrEx>
        <w:trPr>
          <w:trHeight w:val="598"/>
        </w:trPr>
        <w:tc>
          <w:tcPr>
            <w:tcW w:w="900" w:type="pct"/>
            <w:vMerge/>
            <w:tcBorders>
              <w:tl2br w:val="nil"/>
              <w:tr2bl w:val="nil"/>
            </w:tcBorders>
            <w:shd w:val="clear" w:color="auto" w:fill="auto"/>
            <w:vAlign w:val="center"/>
          </w:tcPr>
          <w:p w14:paraId="3C36462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616" w:type="pct"/>
            <w:tcBorders>
              <w:tl2br w:val="nil"/>
              <w:tr2bl w:val="nil"/>
            </w:tcBorders>
            <w:shd w:val="clear" w:color="auto" w:fill="auto"/>
            <w:vAlign w:val="center"/>
          </w:tcPr>
          <w:p w14:paraId="54E12DF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05B4A90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2507025DX-1-1-平行</w:t>
            </w:r>
          </w:p>
        </w:tc>
        <w:tc>
          <w:tcPr>
            <w:tcW w:w="564" w:type="pct"/>
            <w:tcBorders>
              <w:tl2br w:val="nil"/>
              <w:tr2bl w:val="nil"/>
            </w:tcBorders>
            <w:shd w:val="clear" w:color="auto" w:fill="auto"/>
            <w:vAlign w:val="center"/>
          </w:tcPr>
          <w:p w14:paraId="68C8683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0.30</w:t>
            </w:r>
          </w:p>
        </w:tc>
        <w:tc>
          <w:tcPr>
            <w:tcW w:w="719" w:type="pct"/>
            <w:vMerge/>
            <w:tcBorders>
              <w:tl2br w:val="nil"/>
              <w:tr2bl w:val="nil"/>
            </w:tcBorders>
            <w:shd w:val="clear" w:color="auto" w:fill="auto"/>
            <w:vAlign w:val="center"/>
          </w:tcPr>
          <w:p w14:paraId="1D397FF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p>
        </w:tc>
        <w:tc>
          <w:tcPr>
            <w:tcW w:w="636" w:type="pct"/>
            <w:vMerge/>
            <w:tcBorders>
              <w:tl2br w:val="nil"/>
              <w:tr2bl w:val="nil"/>
            </w:tcBorders>
            <w:shd w:val="clear" w:color="auto" w:fill="auto"/>
            <w:vAlign w:val="center"/>
          </w:tcPr>
          <w:p w14:paraId="767C055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472" w:type="pct"/>
            <w:vMerge/>
            <w:tcBorders>
              <w:tl2br w:val="nil"/>
              <w:tr2bl w:val="nil"/>
            </w:tcBorders>
            <w:shd w:val="clear" w:color="auto" w:fill="auto"/>
            <w:vAlign w:val="center"/>
          </w:tcPr>
          <w:p w14:paraId="50F1AC8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r>
      <w:tr w14:paraId="2AC01710">
        <w:tblPrEx>
          <w:tblW w:w="4997" w:type="pct"/>
          <w:tblInd w:w="0" w:type="dxa"/>
          <w:tblCellMar>
            <w:top w:w="0" w:type="dxa"/>
            <w:left w:w="0" w:type="dxa"/>
            <w:bottom w:w="0" w:type="dxa"/>
            <w:right w:w="0" w:type="dxa"/>
          </w:tblCellMar>
        </w:tblPrEx>
        <w:trPr>
          <w:trHeight w:val="598"/>
        </w:trPr>
        <w:tc>
          <w:tcPr>
            <w:tcW w:w="900" w:type="pct"/>
            <w:vMerge w:val="restart"/>
            <w:tcBorders>
              <w:tl2br w:val="nil"/>
              <w:tr2bl w:val="nil"/>
            </w:tcBorders>
            <w:shd w:val="clear" w:color="auto" w:fill="auto"/>
            <w:vAlign w:val="center"/>
          </w:tcPr>
          <w:p w14:paraId="78DC331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硝酸盐（以N计）</w:t>
            </w:r>
          </w:p>
        </w:tc>
        <w:tc>
          <w:tcPr>
            <w:tcW w:w="616" w:type="pct"/>
            <w:tcBorders>
              <w:tl2br w:val="nil"/>
              <w:tr2bl w:val="nil"/>
            </w:tcBorders>
            <w:shd w:val="clear" w:color="auto" w:fill="auto"/>
            <w:vAlign w:val="center"/>
          </w:tcPr>
          <w:p w14:paraId="5CDDF9D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22D2F4C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w:t>
            </w:r>
          </w:p>
        </w:tc>
        <w:tc>
          <w:tcPr>
            <w:tcW w:w="564" w:type="pct"/>
            <w:tcBorders>
              <w:tl2br w:val="nil"/>
              <w:tr2bl w:val="nil"/>
            </w:tcBorders>
            <w:shd w:val="clear" w:color="auto" w:fill="auto"/>
            <w:vAlign w:val="center"/>
          </w:tcPr>
          <w:p w14:paraId="75E0D11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2.6</w:t>
            </w:r>
          </w:p>
        </w:tc>
        <w:tc>
          <w:tcPr>
            <w:tcW w:w="719" w:type="pct"/>
            <w:vMerge w:val="restart"/>
            <w:tcBorders>
              <w:tl2br w:val="nil"/>
              <w:tr2bl w:val="nil"/>
            </w:tcBorders>
            <w:shd w:val="clear" w:color="auto" w:fill="auto"/>
            <w:vAlign w:val="center"/>
          </w:tcPr>
          <w:p w14:paraId="732DA65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0.0</w:t>
            </w:r>
          </w:p>
        </w:tc>
        <w:tc>
          <w:tcPr>
            <w:tcW w:w="636" w:type="pct"/>
            <w:vMerge w:val="restart"/>
            <w:tcBorders>
              <w:tl2br w:val="nil"/>
              <w:tr2bl w:val="nil"/>
            </w:tcBorders>
            <w:shd w:val="clear" w:color="auto" w:fill="auto"/>
            <w:vAlign w:val="center"/>
          </w:tcPr>
          <w:p w14:paraId="02DF2D7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5</w:t>
            </w:r>
          </w:p>
        </w:tc>
        <w:tc>
          <w:tcPr>
            <w:tcW w:w="472" w:type="pct"/>
            <w:vMerge w:val="restart"/>
            <w:tcBorders>
              <w:tl2br w:val="nil"/>
              <w:tr2bl w:val="nil"/>
            </w:tcBorders>
            <w:shd w:val="clear" w:color="auto" w:fill="auto"/>
            <w:vAlign w:val="center"/>
          </w:tcPr>
          <w:p w14:paraId="09CAFA2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5591AEB4">
        <w:tblPrEx>
          <w:tblW w:w="4997" w:type="pct"/>
          <w:tblInd w:w="0" w:type="dxa"/>
          <w:tblCellMar>
            <w:top w:w="0" w:type="dxa"/>
            <w:left w:w="0" w:type="dxa"/>
            <w:bottom w:w="0" w:type="dxa"/>
            <w:right w:w="0" w:type="dxa"/>
          </w:tblCellMar>
        </w:tblPrEx>
        <w:trPr>
          <w:trHeight w:val="598"/>
        </w:trPr>
        <w:tc>
          <w:tcPr>
            <w:tcW w:w="900" w:type="pct"/>
            <w:vMerge/>
            <w:tcBorders>
              <w:tl2br w:val="nil"/>
              <w:tr2bl w:val="nil"/>
            </w:tcBorders>
            <w:shd w:val="clear" w:color="auto" w:fill="auto"/>
            <w:vAlign w:val="center"/>
          </w:tcPr>
          <w:p w14:paraId="2688EB2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616" w:type="pct"/>
            <w:tcBorders>
              <w:tl2br w:val="nil"/>
              <w:tr2bl w:val="nil"/>
            </w:tcBorders>
            <w:shd w:val="clear" w:color="auto" w:fill="auto"/>
            <w:vAlign w:val="center"/>
          </w:tcPr>
          <w:p w14:paraId="5A94E06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0200BE6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2507025DX-1-1-P</w:t>
            </w:r>
          </w:p>
        </w:tc>
        <w:tc>
          <w:tcPr>
            <w:tcW w:w="564" w:type="pct"/>
            <w:tcBorders>
              <w:tl2br w:val="nil"/>
              <w:tr2bl w:val="nil"/>
            </w:tcBorders>
            <w:shd w:val="clear" w:color="auto" w:fill="auto"/>
            <w:vAlign w:val="center"/>
          </w:tcPr>
          <w:p w14:paraId="0575BB1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2.6</w:t>
            </w:r>
          </w:p>
        </w:tc>
        <w:tc>
          <w:tcPr>
            <w:tcW w:w="719" w:type="pct"/>
            <w:vMerge/>
            <w:tcBorders>
              <w:tl2br w:val="nil"/>
              <w:tr2bl w:val="nil"/>
            </w:tcBorders>
            <w:shd w:val="clear" w:color="auto" w:fill="auto"/>
            <w:vAlign w:val="center"/>
          </w:tcPr>
          <w:p w14:paraId="6C2C39C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p>
        </w:tc>
        <w:tc>
          <w:tcPr>
            <w:tcW w:w="636" w:type="pct"/>
            <w:vMerge/>
            <w:tcBorders>
              <w:tl2br w:val="nil"/>
              <w:tr2bl w:val="nil"/>
            </w:tcBorders>
            <w:shd w:val="clear" w:color="auto" w:fill="auto"/>
            <w:vAlign w:val="center"/>
          </w:tcPr>
          <w:p w14:paraId="5D2F3FD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p>
        </w:tc>
        <w:tc>
          <w:tcPr>
            <w:tcW w:w="472" w:type="pct"/>
            <w:vMerge/>
            <w:tcBorders>
              <w:tl2br w:val="nil"/>
              <w:tr2bl w:val="nil"/>
            </w:tcBorders>
            <w:shd w:val="clear" w:color="auto" w:fill="auto"/>
            <w:vAlign w:val="center"/>
          </w:tcPr>
          <w:p w14:paraId="7074BC5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r>
      <w:tr w14:paraId="2A27CB5E">
        <w:tblPrEx>
          <w:tblW w:w="4997" w:type="pct"/>
          <w:tblInd w:w="0" w:type="dxa"/>
          <w:tblCellMar>
            <w:top w:w="0" w:type="dxa"/>
            <w:left w:w="0" w:type="dxa"/>
            <w:bottom w:w="0" w:type="dxa"/>
            <w:right w:w="0" w:type="dxa"/>
          </w:tblCellMar>
        </w:tblPrEx>
        <w:trPr>
          <w:trHeight w:val="598"/>
        </w:trPr>
        <w:tc>
          <w:tcPr>
            <w:tcW w:w="900" w:type="pct"/>
            <w:vMerge w:val="restart"/>
            <w:tcBorders>
              <w:tl2br w:val="nil"/>
              <w:tr2bl w:val="nil"/>
            </w:tcBorders>
            <w:shd w:val="clear" w:color="auto" w:fill="auto"/>
            <w:vAlign w:val="center"/>
          </w:tcPr>
          <w:p w14:paraId="2710EC5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硝酸盐（以N计）</w:t>
            </w:r>
          </w:p>
        </w:tc>
        <w:tc>
          <w:tcPr>
            <w:tcW w:w="616" w:type="pct"/>
            <w:tcBorders>
              <w:tl2br w:val="nil"/>
              <w:tr2bl w:val="nil"/>
            </w:tcBorders>
            <w:shd w:val="clear" w:color="auto" w:fill="auto"/>
            <w:vAlign w:val="center"/>
          </w:tcPr>
          <w:p w14:paraId="0886394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5F000A5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w:t>
            </w:r>
          </w:p>
        </w:tc>
        <w:tc>
          <w:tcPr>
            <w:tcW w:w="564" w:type="pct"/>
            <w:tcBorders>
              <w:tl2br w:val="nil"/>
              <w:tr2bl w:val="nil"/>
            </w:tcBorders>
            <w:shd w:val="clear" w:color="auto" w:fill="auto"/>
            <w:vAlign w:val="center"/>
          </w:tcPr>
          <w:p w14:paraId="4A78F72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2.6</w:t>
            </w:r>
          </w:p>
        </w:tc>
        <w:tc>
          <w:tcPr>
            <w:tcW w:w="719" w:type="pct"/>
            <w:vMerge w:val="restart"/>
            <w:tcBorders>
              <w:tl2br w:val="nil"/>
              <w:tr2bl w:val="nil"/>
            </w:tcBorders>
            <w:shd w:val="clear" w:color="auto" w:fill="auto"/>
            <w:vAlign w:val="center"/>
          </w:tcPr>
          <w:p w14:paraId="015EE5E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0.0</w:t>
            </w:r>
          </w:p>
        </w:tc>
        <w:tc>
          <w:tcPr>
            <w:tcW w:w="636" w:type="pct"/>
            <w:vMerge w:val="restart"/>
            <w:tcBorders>
              <w:tl2br w:val="nil"/>
              <w:tr2bl w:val="nil"/>
            </w:tcBorders>
            <w:shd w:val="clear" w:color="auto" w:fill="auto"/>
            <w:vAlign w:val="center"/>
          </w:tcPr>
          <w:p w14:paraId="717B16B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5</w:t>
            </w:r>
          </w:p>
        </w:tc>
        <w:tc>
          <w:tcPr>
            <w:tcW w:w="472" w:type="pct"/>
            <w:vMerge w:val="restart"/>
            <w:tcBorders>
              <w:tl2br w:val="nil"/>
              <w:tr2bl w:val="nil"/>
            </w:tcBorders>
            <w:shd w:val="clear" w:color="auto" w:fill="auto"/>
            <w:vAlign w:val="center"/>
          </w:tcPr>
          <w:p w14:paraId="704303B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69C46BE3">
        <w:tblPrEx>
          <w:tblW w:w="4997" w:type="pct"/>
          <w:tblInd w:w="0" w:type="dxa"/>
          <w:tblCellMar>
            <w:top w:w="0" w:type="dxa"/>
            <w:left w:w="0" w:type="dxa"/>
            <w:bottom w:w="0" w:type="dxa"/>
            <w:right w:w="0" w:type="dxa"/>
          </w:tblCellMar>
        </w:tblPrEx>
        <w:trPr>
          <w:trHeight w:val="598"/>
        </w:trPr>
        <w:tc>
          <w:tcPr>
            <w:tcW w:w="900" w:type="pct"/>
            <w:vMerge/>
            <w:tcBorders>
              <w:tl2br w:val="nil"/>
              <w:tr2bl w:val="nil"/>
            </w:tcBorders>
            <w:shd w:val="clear" w:color="auto" w:fill="auto"/>
            <w:vAlign w:val="center"/>
          </w:tcPr>
          <w:p w14:paraId="5A1D20C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616" w:type="pct"/>
            <w:tcBorders>
              <w:tl2br w:val="nil"/>
              <w:tr2bl w:val="nil"/>
            </w:tcBorders>
            <w:shd w:val="clear" w:color="auto" w:fill="auto"/>
            <w:vAlign w:val="center"/>
          </w:tcPr>
          <w:p w14:paraId="57FB282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4E14A50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2507025DX-1-1-平行</w:t>
            </w:r>
          </w:p>
        </w:tc>
        <w:tc>
          <w:tcPr>
            <w:tcW w:w="564" w:type="pct"/>
            <w:tcBorders>
              <w:tl2br w:val="nil"/>
              <w:tr2bl w:val="nil"/>
            </w:tcBorders>
            <w:shd w:val="clear" w:color="auto" w:fill="auto"/>
            <w:vAlign w:val="center"/>
          </w:tcPr>
          <w:p w14:paraId="3E2634A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2.6</w:t>
            </w:r>
          </w:p>
        </w:tc>
        <w:tc>
          <w:tcPr>
            <w:tcW w:w="719" w:type="pct"/>
            <w:vMerge/>
            <w:tcBorders>
              <w:tl2br w:val="nil"/>
              <w:tr2bl w:val="nil"/>
            </w:tcBorders>
            <w:shd w:val="clear" w:color="auto" w:fill="auto"/>
            <w:vAlign w:val="center"/>
          </w:tcPr>
          <w:p w14:paraId="536AB1F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636" w:type="pct"/>
            <w:vMerge/>
            <w:tcBorders>
              <w:tl2br w:val="nil"/>
              <w:tr2bl w:val="nil"/>
            </w:tcBorders>
            <w:shd w:val="clear" w:color="auto" w:fill="auto"/>
            <w:vAlign w:val="center"/>
          </w:tcPr>
          <w:p w14:paraId="052F1EF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472" w:type="pct"/>
            <w:vMerge/>
            <w:tcBorders>
              <w:tl2br w:val="nil"/>
              <w:tr2bl w:val="nil"/>
            </w:tcBorders>
            <w:shd w:val="clear" w:color="auto" w:fill="auto"/>
            <w:vAlign w:val="center"/>
          </w:tcPr>
          <w:p w14:paraId="1E80781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r>
      <w:tr w14:paraId="1CEBA119">
        <w:tblPrEx>
          <w:tblW w:w="4997" w:type="pct"/>
          <w:tblInd w:w="0" w:type="dxa"/>
          <w:tblCellMar>
            <w:top w:w="0" w:type="dxa"/>
            <w:left w:w="0" w:type="dxa"/>
            <w:bottom w:w="0" w:type="dxa"/>
            <w:right w:w="0" w:type="dxa"/>
          </w:tblCellMar>
        </w:tblPrEx>
        <w:trPr>
          <w:trHeight w:val="598"/>
        </w:trPr>
        <w:tc>
          <w:tcPr>
            <w:tcW w:w="900" w:type="pct"/>
            <w:vMerge w:val="restart"/>
            <w:tcBorders>
              <w:tl2br w:val="nil"/>
              <w:tr2bl w:val="nil"/>
            </w:tcBorders>
            <w:shd w:val="clear" w:color="auto" w:fill="auto"/>
            <w:vAlign w:val="center"/>
          </w:tcPr>
          <w:p w14:paraId="3E428AE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亚硝酸盐（以N计）</w:t>
            </w:r>
          </w:p>
        </w:tc>
        <w:tc>
          <w:tcPr>
            <w:tcW w:w="616" w:type="pct"/>
            <w:tcBorders>
              <w:tl2br w:val="nil"/>
              <w:tr2bl w:val="nil"/>
            </w:tcBorders>
            <w:shd w:val="clear" w:color="auto" w:fill="auto"/>
            <w:vAlign w:val="center"/>
          </w:tcPr>
          <w:p w14:paraId="2CA58F4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0390005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w:t>
            </w:r>
          </w:p>
        </w:tc>
        <w:tc>
          <w:tcPr>
            <w:tcW w:w="564" w:type="pct"/>
            <w:vMerge w:val="restart"/>
            <w:tcBorders>
              <w:tl2br w:val="nil"/>
              <w:tr2bl w:val="nil"/>
            </w:tcBorders>
            <w:shd w:val="clear" w:color="auto" w:fill="auto"/>
            <w:vAlign w:val="center"/>
          </w:tcPr>
          <w:p w14:paraId="015E6EE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0.001L</w:t>
            </w:r>
          </w:p>
        </w:tc>
        <w:tc>
          <w:tcPr>
            <w:tcW w:w="719" w:type="pct"/>
            <w:vMerge w:val="restart"/>
            <w:tcBorders>
              <w:tl2br w:val="nil"/>
              <w:tr2bl w:val="nil"/>
            </w:tcBorders>
            <w:shd w:val="clear" w:color="auto" w:fill="auto"/>
            <w:vAlign w:val="center"/>
          </w:tcPr>
          <w:p w14:paraId="0D4821F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w:t>
            </w:r>
          </w:p>
        </w:tc>
        <w:tc>
          <w:tcPr>
            <w:tcW w:w="636" w:type="pct"/>
            <w:vMerge w:val="restart"/>
            <w:tcBorders>
              <w:tl2br w:val="nil"/>
              <w:tr2bl w:val="nil"/>
            </w:tcBorders>
            <w:shd w:val="clear" w:color="auto" w:fill="auto"/>
            <w:vAlign w:val="center"/>
          </w:tcPr>
          <w:p w14:paraId="740F686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30</w:t>
            </w:r>
          </w:p>
        </w:tc>
        <w:tc>
          <w:tcPr>
            <w:tcW w:w="472" w:type="pct"/>
            <w:vMerge w:val="restart"/>
            <w:tcBorders>
              <w:tl2br w:val="nil"/>
              <w:tr2bl w:val="nil"/>
            </w:tcBorders>
            <w:shd w:val="clear" w:color="auto" w:fill="auto"/>
            <w:vAlign w:val="center"/>
          </w:tcPr>
          <w:p w14:paraId="3896E97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60752766">
        <w:tblPrEx>
          <w:tblW w:w="4997" w:type="pct"/>
          <w:tblInd w:w="0" w:type="dxa"/>
          <w:tblCellMar>
            <w:top w:w="0" w:type="dxa"/>
            <w:left w:w="0" w:type="dxa"/>
            <w:bottom w:w="0" w:type="dxa"/>
            <w:right w:w="0" w:type="dxa"/>
          </w:tblCellMar>
        </w:tblPrEx>
        <w:trPr>
          <w:trHeight w:val="603"/>
        </w:trPr>
        <w:tc>
          <w:tcPr>
            <w:tcW w:w="900" w:type="pct"/>
            <w:vMerge/>
            <w:tcBorders>
              <w:tl2br w:val="nil"/>
              <w:tr2bl w:val="nil"/>
            </w:tcBorders>
            <w:vAlign w:val="center"/>
          </w:tcPr>
          <w:p w14:paraId="4BCE82D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2FC981B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4E2F5E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2507025DX-1-1-P</w:t>
            </w:r>
          </w:p>
        </w:tc>
        <w:tc>
          <w:tcPr>
            <w:tcW w:w="564" w:type="pct"/>
            <w:vMerge/>
            <w:tcBorders>
              <w:tl2br w:val="nil"/>
              <w:tr2bl w:val="nil"/>
            </w:tcBorders>
            <w:shd w:val="clear" w:color="auto" w:fill="auto"/>
            <w:vAlign w:val="center"/>
          </w:tcPr>
          <w:p w14:paraId="6310821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719" w:type="pct"/>
            <w:vMerge/>
            <w:tcBorders>
              <w:tl2br w:val="nil"/>
              <w:tr2bl w:val="nil"/>
            </w:tcBorders>
            <w:shd w:val="clear" w:color="auto" w:fill="auto"/>
            <w:vAlign w:val="center"/>
          </w:tcPr>
          <w:p w14:paraId="13D6492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636" w:type="pct"/>
            <w:vMerge/>
            <w:tcBorders>
              <w:tl2br w:val="nil"/>
              <w:tr2bl w:val="nil"/>
            </w:tcBorders>
            <w:shd w:val="clear" w:color="auto" w:fill="auto"/>
            <w:vAlign w:val="center"/>
          </w:tcPr>
          <w:p w14:paraId="5DE9B42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472" w:type="pct"/>
            <w:vMerge/>
            <w:tcBorders>
              <w:tl2br w:val="nil"/>
              <w:tr2bl w:val="nil"/>
            </w:tcBorders>
            <w:shd w:val="clear" w:color="auto" w:fill="auto"/>
            <w:vAlign w:val="center"/>
          </w:tcPr>
          <w:p w14:paraId="5878C66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r>
      <w:tr w14:paraId="30A61DCC">
        <w:tblPrEx>
          <w:tblW w:w="4997" w:type="pct"/>
          <w:tblInd w:w="0" w:type="dxa"/>
          <w:tblCellMar>
            <w:top w:w="0" w:type="dxa"/>
            <w:left w:w="0" w:type="dxa"/>
            <w:bottom w:w="0" w:type="dxa"/>
            <w:right w:w="0" w:type="dxa"/>
          </w:tblCellMar>
        </w:tblPrEx>
        <w:trPr>
          <w:trHeight w:val="589"/>
        </w:trPr>
        <w:tc>
          <w:tcPr>
            <w:tcW w:w="900" w:type="pct"/>
            <w:vMerge w:val="restart"/>
            <w:tcBorders>
              <w:tl2br w:val="nil"/>
              <w:tr2bl w:val="nil"/>
            </w:tcBorders>
            <w:vAlign w:val="center"/>
          </w:tcPr>
          <w:p w14:paraId="6070947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亚硝酸盐（以N计）</w:t>
            </w:r>
          </w:p>
        </w:tc>
        <w:tc>
          <w:tcPr>
            <w:tcW w:w="616" w:type="pct"/>
            <w:tcBorders>
              <w:tl2br w:val="nil"/>
              <w:tr2bl w:val="nil"/>
            </w:tcBorders>
            <w:vAlign w:val="center"/>
          </w:tcPr>
          <w:p w14:paraId="177875F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1F938E3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w:t>
            </w:r>
          </w:p>
        </w:tc>
        <w:tc>
          <w:tcPr>
            <w:tcW w:w="564" w:type="pct"/>
            <w:vMerge w:val="restart"/>
            <w:tcBorders>
              <w:tl2br w:val="nil"/>
              <w:tr2bl w:val="nil"/>
            </w:tcBorders>
            <w:shd w:val="clear" w:color="auto" w:fill="auto"/>
            <w:vAlign w:val="center"/>
          </w:tcPr>
          <w:p w14:paraId="2D7238A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0.001L</w:t>
            </w:r>
          </w:p>
        </w:tc>
        <w:tc>
          <w:tcPr>
            <w:tcW w:w="719" w:type="pct"/>
            <w:vMerge w:val="restart"/>
            <w:tcBorders>
              <w:tl2br w:val="nil"/>
              <w:tr2bl w:val="nil"/>
            </w:tcBorders>
            <w:shd w:val="clear" w:color="auto" w:fill="auto"/>
            <w:vAlign w:val="center"/>
          </w:tcPr>
          <w:p w14:paraId="64060FB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w:t>
            </w:r>
          </w:p>
        </w:tc>
        <w:tc>
          <w:tcPr>
            <w:tcW w:w="636" w:type="pct"/>
            <w:vMerge w:val="restart"/>
            <w:tcBorders>
              <w:tl2br w:val="nil"/>
              <w:tr2bl w:val="nil"/>
            </w:tcBorders>
            <w:shd w:val="clear" w:color="auto" w:fill="auto"/>
            <w:vAlign w:val="center"/>
          </w:tcPr>
          <w:p w14:paraId="4435D0A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30</w:t>
            </w:r>
          </w:p>
        </w:tc>
        <w:tc>
          <w:tcPr>
            <w:tcW w:w="472" w:type="pct"/>
            <w:vMerge w:val="restart"/>
            <w:tcBorders>
              <w:tl2br w:val="nil"/>
              <w:tr2bl w:val="nil"/>
            </w:tcBorders>
            <w:vAlign w:val="center"/>
          </w:tcPr>
          <w:p w14:paraId="363272C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合格</w:t>
            </w:r>
          </w:p>
        </w:tc>
      </w:tr>
      <w:tr w14:paraId="418FCED5">
        <w:tblPrEx>
          <w:tblW w:w="4997" w:type="pct"/>
          <w:tblInd w:w="0" w:type="dxa"/>
          <w:tblCellMar>
            <w:top w:w="0" w:type="dxa"/>
            <w:left w:w="0" w:type="dxa"/>
            <w:bottom w:w="0" w:type="dxa"/>
            <w:right w:w="0" w:type="dxa"/>
          </w:tblCellMar>
        </w:tblPrEx>
        <w:trPr>
          <w:trHeight w:val="610"/>
        </w:trPr>
        <w:tc>
          <w:tcPr>
            <w:tcW w:w="900" w:type="pct"/>
            <w:vMerge/>
            <w:tcBorders>
              <w:tl2br w:val="nil"/>
              <w:tr2bl w:val="nil"/>
            </w:tcBorders>
            <w:vAlign w:val="center"/>
          </w:tcPr>
          <w:p w14:paraId="4D6A53A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vAlign w:val="center"/>
          </w:tcPr>
          <w:p w14:paraId="220FABE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35B0AE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2507025DX-1-1-平行</w:t>
            </w:r>
          </w:p>
        </w:tc>
        <w:tc>
          <w:tcPr>
            <w:tcW w:w="564" w:type="pct"/>
            <w:vMerge/>
            <w:tcBorders>
              <w:tl2br w:val="nil"/>
              <w:tr2bl w:val="nil"/>
            </w:tcBorders>
            <w:vAlign w:val="center"/>
          </w:tcPr>
          <w:p w14:paraId="5C118DD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719" w:type="pct"/>
            <w:vMerge/>
            <w:tcBorders>
              <w:tl2br w:val="nil"/>
              <w:tr2bl w:val="nil"/>
            </w:tcBorders>
            <w:vAlign w:val="center"/>
          </w:tcPr>
          <w:p w14:paraId="5BF3613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690F074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3D697AF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1704339C">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shd w:val="clear" w:color="auto" w:fill="auto"/>
            <w:vAlign w:val="center"/>
          </w:tcPr>
          <w:p w14:paraId="69BFB4C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挥发酚</w:t>
            </w:r>
          </w:p>
        </w:tc>
        <w:tc>
          <w:tcPr>
            <w:tcW w:w="616" w:type="pct"/>
            <w:tcBorders>
              <w:tl2br w:val="nil"/>
              <w:tr2bl w:val="nil"/>
            </w:tcBorders>
            <w:shd w:val="clear" w:color="auto" w:fill="auto"/>
            <w:vAlign w:val="center"/>
          </w:tcPr>
          <w:p w14:paraId="26DCF68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1262EAF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w:t>
            </w:r>
          </w:p>
        </w:tc>
        <w:tc>
          <w:tcPr>
            <w:tcW w:w="564" w:type="pct"/>
            <w:vMerge w:val="restart"/>
            <w:tcBorders>
              <w:tl2br w:val="nil"/>
              <w:tr2bl w:val="nil"/>
            </w:tcBorders>
            <w:vAlign w:val="center"/>
          </w:tcPr>
          <w:p w14:paraId="33E611F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0.0003L</w:t>
            </w:r>
          </w:p>
        </w:tc>
        <w:tc>
          <w:tcPr>
            <w:tcW w:w="719" w:type="pct"/>
            <w:vMerge w:val="restart"/>
            <w:tcBorders>
              <w:tl2br w:val="nil"/>
              <w:tr2bl w:val="nil"/>
            </w:tcBorders>
            <w:vAlign w:val="center"/>
          </w:tcPr>
          <w:p w14:paraId="1BCAAA0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w:t>
            </w:r>
          </w:p>
        </w:tc>
        <w:tc>
          <w:tcPr>
            <w:tcW w:w="636" w:type="pct"/>
            <w:vMerge w:val="restart"/>
            <w:tcBorders>
              <w:tl2br w:val="nil"/>
              <w:tr2bl w:val="nil"/>
            </w:tcBorders>
            <w:vAlign w:val="center"/>
          </w:tcPr>
          <w:p w14:paraId="645DD71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10</w:t>
            </w:r>
          </w:p>
        </w:tc>
        <w:tc>
          <w:tcPr>
            <w:tcW w:w="472" w:type="pct"/>
            <w:vMerge w:val="restart"/>
            <w:tcBorders>
              <w:tl2br w:val="nil"/>
              <w:tr2bl w:val="nil"/>
            </w:tcBorders>
            <w:vAlign w:val="center"/>
          </w:tcPr>
          <w:p w14:paraId="5CD6061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合格</w:t>
            </w:r>
          </w:p>
        </w:tc>
      </w:tr>
      <w:tr w14:paraId="023A0E38">
        <w:tblPrEx>
          <w:tblW w:w="4997" w:type="pct"/>
          <w:tblInd w:w="0" w:type="dxa"/>
          <w:tblCellMar>
            <w:top w:w="0" w:type="dxa"/>
            <w:left w:w="0" w:type="dxa"/>
            <w:bottom w:w="0" w:type="dxa"/>
            <w:right w:w="0" w:type="dxa"/>
          </w:tblCellMar>
        </w:tblPrEx>
        <w:trPr>
          <w:trHeight w:val="599"/>
        </w:trPr>
        <w:tc>
          <w:tcPr>
            <w:tcW w:w="900" w:type="pct"/>
            <w:vMerge/>
            <w:tcBorders>
              <w:tl2br w:val="nil"/>
              <w:tr2bl w:val="nil"/>
            </w:tcBorders>
            <w:vAlign w:val="center"/>
          </w:tcPr>
          <w:p w14:paraId="1B7BE76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vAlign w:val="center"/>
          </w:tcPr>
          <w:p w14:paraId="46C21F9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4152721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2507025DX-1-1-P</w:t>
            </w:r>
          </w:p>
        </w:tc>
        <w:tc>
          <w:tcPr>
            <w:tcW w:w="564" w:type="pct"/>
            <w:vMerge/>
            <w:tcBorders>
              <w:tl2br w:val="nil"/>
              <w:tr2bl w:val="nil"/>
            </w:tcBorders>
            <w:shd w:val="clear" w:color="auto" w:fill="auto"/>
            <w:vAlign w:val="center"/>
          </w:tcPr>
          <w:p w14:paraId="7499D42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719" w:type="pct"/>
            <w:vMerge/>
            <w:tcBorders>
              <w:tl2br w:val="nil"/>
              <w:tr2bl w:val="nil"/>
            </w:tcBorders>
            <w:shd w:val="clear" w:color="auto" w:fill="auto"/>
            <w:vAlign w:val="center"/>
          </w:tcPr>
          <w:p w14:paraId="2470D75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636" w:type="pct"/>
            <w:vMerge/>
            <w:tcBorders>
              <w:tl2br w:val="nil"/>
              <w:tr2bl w:val="nil"/>
            </w:tcBorders>
            <w:shd w:val="clear" w:color="auto" w:fill="auto"/>
            <w:vAlign w:val="center"/>
          </w:tcPr>
          <w:p w14:paraId="5E83213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c>
          <w:tcPr>
            <w:tcW w:w="472" w:type="pct"/>
            <w:vMerge/>
            <w:tcBorders>
              <w:tl2br w:val="nil"/>
              <w:tr2bl w:val="nil"/>
            </w:tcBorders>
            <w:shd w:val="clear" w:color="auto" w:fill="auto"/>
            <w:vAlign w:val="center"/>
          </w:tcPr>
          <w:p w14:paraId="0EB1491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p>
        </w:tc>
      </w:tr>
      <w:tr w14:paraId="5499E8EE">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50EE7F0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挥发酚</w:t>
            </w:r>
          </w:p>
        </w:tc>
        <w:tc>
          <w:tcPr>
            <w:tcW w:w="616" w:type="pct"/>
            <w:tcBorders>
              <w:tl2br w:val="nil"/>
              <w:tr2bl w:val="nil"/>
            </w:tcBorders>
            <w:vAlign w:val="center"/>
          </w:tcPr>
          <w:p w14:paraId="0486DA9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5C5805C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w:t>
            </w:r>
          </w:p>
        </w:tc>
        <w:tc>
          <w:tcPr>
            <w:tcW w:w="564" w:type="pct"/>
            <w:vMerge w:val="restart"/>
            <w:tcBorders>
              <w:tl2br w:val="nil"/>
              <w:tr2bl w:val="nil"/>
            </w:tcBorders>
            <w:shd w:val="clear" w:color="auto" w:fill="auto"/>
            <w:vAlign w:val="center"/>
          </w:tcPr>
          <w:p w14:paraId="7718820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0.0003L</w:t>
            </w:r>
          </w:p>
        </w:tc>
        <w:tc>
          <w:tcPr>
            <w:tcW w:w="719" w:type="pct"/>
            <w:vMerge w:val="restart"/>
            <w:tcBorders>
              <w:tl2br w:val="nil"/>
              <w:tr2bl w:val="nil"/>
            </w:tcBorders>
            <w:shd w:val="clear" w:color="auto" w:fill="auto"/>
            <w:vAlign w:val="center"/>
          </w:tcPr>
          <w:p w14:paraId="5C42F20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w:t>
            </w:r>
          </w:p>
        </w:tc>
        <w:tc>
          <w:tcPr>
            <w:tcW w:w="636" w:type="pct"/>
            <w:vMerge w:val="restart"/>
            <w:tcBorders>
              <w:tl2br w:val="nil"/>
              <w:tr2bl w:val="nil"/>
            </w:tcBorders>
            <w:shd w:val="clear" w:color="auto" w:fill="auto"/>
            <w:vAlign w:val="center"/>
          </w:tcPr>
          <w:p w14:paraId="34E6926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10</w:t>
            </w:r>
          </w:p>
        </w:tc>
        <w:tc>
          <w:tcPr>
            <w:tcW w:w="472" w:type="pct"/>
            <w:vMerge w:val="restart"/>
            <w:tcBorders>
              <w:tl2br w:val="nil"/>
              <w:tr2bl w:val="nil"/>
            </w:tcBorders>
            <w:vAlign w:val="center"/>
          </w:tcPr>
          <w:p w14:paraId="4675D63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合格</w:t>
            </w:r>
          </w:p>
        </w:tc>
      </w:tr>
      <w:tr w14:paraId="19292A41">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5BB5A61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vAlign w:val="center"/>
          </w:tcPr>
          <w:p w14:paraId="26F5CAD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3C5028B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2507025DX-1-1-平行</w:t>
            </w:r>
          </w:p>
        </w:tc>
        <w:tc>
          <w:tcPr>
            <w:tcW w:w="564" w:type="pct"/>
            <w:vMerge/>
            <w:tcBorders>
              <w:tl2br w:val="nil"/>
              <w:tr2bl w:val="nil"/>
            </w:tcBorders>
            <w:vAlign w:val="center"/>
          </w:tcPr>
          <w:p w14:paraId="6E35E86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719" w:type="pct"/>
            <w:vMerge/>
            <w:tcBorders>
              <w:tl2br w:val="nil"/>
              <w:tr2bl w:val="nil"/>
            </w:tcBorders>
            <w:vAlign w:val="center"/>
          </w:tcPr>
          <w:p w14:paraId="4D6CCB7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00FBE8D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7083F42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7A569CFB">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4C18A3E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氰化物</w:t>
            </w:r>
          </w:p>
        </w:tc>
        <w:tc>
          <w:tcPr>
            <w:tcW w:w="616" w:type="pct"/>
            <w:tcBorders>
              <w:tl2br w:val="nil"/>
              <w:tr2bl w:val="nil"/>
            </w:tcBorders>
            <w:vAlign w:val="center"/>
          </w:tcPr>
          <w:p w14:paraId="5D46512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190C305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w:t>
            </w:r>
          </w:p>
        </w:tc>
        <w:tc>
          <w:tcPr>
            <w:tcW w:w="564" w:type="pct"/>
            <w:vMerge w:val="restart"/>
            <w:tcBorders>
              <w:tl2br w:val="nil"/>
              <w:tr2bl w:val="nil"/>
            </w:tcBorders>
            <w:vAlign w:val="center"/>
          </w:tcPr>
          <w:p w14:paraId="5FF5A8A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0.002L</w:t>
            </w:r>
          </w:p>
        </w:tc>
        <w:tc>
          <w:tcPr>
            <w:tcW w:w="719" w:type="pct"/>
            <w:vMerge w:val="restart"/>
            <w:tcBorders>
              <w:tl2br w:val="nil"/>
              <w:tr2bl w:val="nil"/>
            </w:tcBorders>
            <w:vAlign w:val="center"/>
          </w:tcPr>
          <w:p w14:paraId="4DF5567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w:t>
            </w:r>
          </w:p>
        </w:tc>
        <w:tc>
          <w:tcPr>
            <w:tcW w:w="636" w:type="pct"/>
            <w:vMerge w:val="restart"/>
            <w:tcBorders>
              <w:tl2br w:val="nil"/>
              <w:tr2bl w:val="nil"/>
            </w:tcBorders>
            <w:vAlign w:val="center"/>
          </w:tcPr>
          <w:p w14:paraId="7BE0FD3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30</w:t>
            </w:r>
          </w:p>
        </w:tc>
        <w:tc>
          <w:tcPr>
            <w:tcW w:w="472" w:type="pct"/>
            <w:vMerge w:val="restart"/>
            <w:tcBorders>
              <w:tl2br w:val="nil"/>
              <w:tr2bl w:val="nil"/>
            </w:tcBorders>
            <w:vAlign w:val="center"/>
          </w:tcPr>
          <w:p w14:paraId="242C436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合格</w:t>
            </w:r>
          </w:p>
        </w:tc>
      </w:tr>
      <w:tr w14:paraId="63B5EDDA">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6355721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vAlign w:val="center"/>
          </w:tcPr>
          <w:p w14:paraId="31A7BFB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5BA1399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2507025DX-1-1-P</w:t>
            </w:r>
          </w:p>
        </w:tc>
        <w:tc>
          <w:tcPr>
            <w:tcW w:w="564" w:type="pct"/>
            <w:vMerge/>
            <w:tcBorders>
              <w:tl2br w:val="nil"/>
              <w:tr2bl w:val="nil"/>
            </w:tcBorders>
            <w:vAlign w:val="center"/>
          </w:tcPr>
          <w:p w14:paraId="1C95344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719" w:type="pct"/>
            <w:vMerge/>
            <w:tcBorders>
              <w:tl2br w:val="nil"/>
              <w:tr2bl w:val="nil"/>
            </w:tcBorders>
            <w:vAlign w:val="center"/>
          </w:tcPr>
          <w:p w14:paraId="0B53721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6AB83FA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47C07B0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472F3900">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0F1DCB0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氰化物</w:t>
            </w:r>
          </w:p>
        </w:tc>
        <w:tc>
          <w:tcPr>
            <w:tcW w:w="616" w:type="pct"/>
            <w:tcBorders>
              <w:tl2br w:val="nil"/>
              <w:tr2bl w:val="nil"/>
            </w:tcBorders>
            <w:vAlign w:val="center"/>
          </w:tcPr>
          <w:p w14:paraId="1FD313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68C736C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w:t>
            </w:r>
          </w:p>
        </w:tc>
        <w:tc>
          <w:tcPr>
            <w:tcW w:w="564" w:type="pct"/>
            <w:vMerge w:val="restart"/>
            <w:tcBorders>
              <w:tl2br w:val="nil"/>
              <w:tr2bl w:val="nil"/>
            </w:tcBorders>
            <w:shd w:val="clear" w:color="auto" w:fill="auto"/>
            <w:vAlign w:val="center"/>
          </w:tcPr>
          <w:p w14:paraId="12C733A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0.002L</w:t>
            </w:r>
          </w:p>
        </w:tc>
        <w:tc>
          <w:tcPr>
            <w:tcW w:w="719" w:type="pct"/>
            <w:vMerge w:val="restart"/>
            <w:tcBorders>
              <w:tl2br w:val="nil"/>
              <w:tr2bl w:val="nil"/>
            </w:tcBorders>
            <w:shd w:val="clear" w:color="auto" w:fill="auto"/>
            <w:vAlign w:val="center"/>
          </w:tcPr>
          <w:p w14:paraId="4A51585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w:t>
            </w:r>
          </w:p>
        </w:tc>
        <w:tc>
          <w:tcPr>
            <w:tcW w:w="636" w:type="pct"/>
            <w:vMerge w:val="restart"/>
            <w:tcBorders>
              <w:tl2br w:val="nil"/>
              <w:tr2bl w:val="nil"/>
            </w:tcBorders>
            <w:shd w:val="clear" w:color="auto" w:fill="auto"/>
            <w:vAlign w:val="center"/>
          </w:tcPr>
          <w:p w14:paraId="793339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30</w:t>
            </w:r>
          </w:p>
        </w:tc>
        <w:tc>
          <w:tcPr>
            <w:tcW w:w="472" w:type="pct"/>
            <w:vMerge w:val="restart"/>
            <w:tcBorders>
              <w:tl2br w:val="nil"/>
              <w:tr2bl w:val="nil"/>
            </w:tcBorders>
            <w:shd w:val="clear" w:color="auto" w:fill="auto"/>
            <w:vAlign w:val="center"/>
          </w:tcPr>
          <w:p w14:paraId="12C019A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31249F0B">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0ABAF94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vAlign w:val="center"/>
          </w:tcPr>
          <w:p w14:paraId="6F7E3CD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136DEB3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napToGrid w:val="0"/>
                <w:color w:val="000000"/>
                <w:spacing w:val="-6"/>
                <w:kern w:val="0"/>
                <w:sz w:val="21"/>
                <w:szCs w:val="21"/>
                <w:lang w:val="en-US" w:eastAsia="zh-CN" w:bidi="ar-SA"/>
              </w:rPr>
              <w:t>2507025DX-1-1-平行</w:t>
            </w:r>
          </w:p>
        </w:tc>
        <w:tc>
          <w:tcPr>
            <w:tcW w:w="564" w:type="pct"/>
            <w:vMerge/>
            <w:tcBorders>
              <w:tl2br w:val="nil"/>
              <w:tr2bl w:val="nil"/>
            </w:tcBorders>
            <w:vAlign w:val="center"/>
          </w:tcPr>
          <w:p w14:paraId="4B9FBE5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719" w:type="pct"/>
            <w:vMerge/>
            <w:tcBorders>
              <w:tl2br w:val="nil"/>
              <w:tr2bl w:val="nil"/>
            </w:tcBorders>
            <w:vAlign w:val="center"/>
          </w:tcPr>
          <w:p w14:paraId="6A3B970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463B366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1D589FD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04B7FA02">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6A964D6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氟化物</w:t>
            </w:r>
          </w:p>
        </w:tc>
        <w:tc>
          <w:tcPr>
            <w:tcW w:w="616" w:type="pct"/>
            <w:tcBorders>
              <w:tl2br w:val="nil"/>
              <w:tr2bl w:val="nil"/>
            </w:tcBorders>
            <w:shd w:val="clear" w:color="auto" w:fill="auto"/>
            <w:vAlign w:val="center"/>
          </w:tcPr>
          <w:p w14:paraId="51BC910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vAlign w:val="center"/>
          </w:tcPr>
          <w:p w14:paraId="69D4A08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62196ED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0.4</w:t>
            </w:r>
          </w:p>
        </w:tc>
        <w:tc>
          <w:tcPr>
            <w:tcW w:w="719" w:type="pct"/>
            <w:vMerge w:val="restart"/>
            <w:tcBorders>
              <w:tl2br w:val="nil"/>
              <w:tr2bl w:val="nil"/>
            </w:tcBorders>
            <w:vAlign w:val="center"/>
          </w:tcPr>
          <w:p w14:paraId="046129D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0.0</w:t>
            </w:r>
          </w:p>
        </w:tc>
        <w:tc>
          <w:tcPr>
            <w:tcW w:w="636" w:type="pct"/>
            <w:vMerge w:val="restart"/>
            <w:tcBorders>
              <w:tl2br w:val="nil"/>
              <w:tr2bl w:val="nil"/>
            </w:tcBorders>
            <w:vAlign w:val="center"/>
          </w:tcPr>
          <w:p w14:paraId="0501BA9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10</w:t>
            </w:r>
          </w:p>
        </w:tc>
        <w:tc>
          <w:tcPr>
            <w:tcW w:w="472" w:type="pct"/>
            <w:vMerge w:val="restart"/>
            <w:tcBorders>
              <w:tl2br w:val="nil"/>
              <w:tr2bl w:val="nil"/>
            </w:tcBorders>
            <w:vAlign w:val="center"/>
          </w:tcPr>
          <w:p w14:paraId="3ACEC6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合格</w:t>
            </w:r>
          </w:p>
        </w:tc>
      </w:tr>
      <w:tr w14:paraId="7839CFC2">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733ED52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6FD30D7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vAlign w:val="center"/>
          </w:tcPr>
          <w:p w14:paraId="5401B15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2507025DX-1-1-P</w:t>
            </w:r>
          </w:p>
        </w:tc>
        <w:tc>
          <w:tcPr>
            <w:tcW w:w="564" w:type="pct"/>
            <w:tcBorders>
              <w:tl2br w:val="nil"/>
              <w:tr2bl w:val="nil"/>
            </w:tcBorders>
            <w:vAlign w:val="center"/>
          </w:tcPr>
          <w:p w14:paraId="3EB580E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0.4</w:t>
            </w:r>
          </w:p>
        </w:tc>
        <w:tc>
          <w:tcPr>
            <w:tcW w:w="719" w:type="pct"/>
            <w:vMerge/>
            <w:tcBorders>
              <w:tl2br w:val="nil"/>
              <w:tr2bl w:val="nil"/>
            </w:tcBorders>
            <w:vAlign w:val="center"/>
          </w:tcPr>
          <w:p w14:paraId="67BD759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2C06CE3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3F2959F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4E3B2847">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2C28944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氟化物</w:t>
            </w:r>
          </w:p>
        </w:tc>
        <w:tc>
          <w:tcPr>
            <w:tcW w:w="616" w:type="pct"/>
            <w:tcBorders>
              <w:tl2br w:val="nil"/>
              <w:tr2bl w:val="nil"/>
            </w:tcBorders>
            <w:shd w:val="clear" w:color="auto" w:fill="auto"/>
            <w:vAlign w:val="center"/>
          </w:tcPr>
          <w:p w14:paraId="4BE043A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31EA62A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061BD66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0.4</w:t>
            </w:r>
          </w:p>
        </w:tc>
        <w:tc>
          <w:tcPr>
            <w:tcW w:w="719" w:type="pct"/>
            <w:vMerge w:val="restart"/>
            <w:tcBorders>
              <w:tl2br w:val="nil"/>
              <w:tr2bl w:val="nil"/>
            </w:tcBorders>
            <w:shd w:val="clear" w:color="auto" w:fill="auto"/>
            <w:vAlign w:val="center"/>
          </w:tcPr>
          <w:p w14:paraId="0AF648E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0.0</w:t>
            </w:r>
          </w:p>
        </w:tc>
        <w:tc>
          <w:tcPr>
            <w:tcW w:w="636" w:type="pct"/>
            <w:vMerge w:val="restart"/>
            <w:tcBorders>
              <w:tl2br w:val="nil"/>
              <w:tr2bl w:val="nil"/>
            </w:tcBorders>
            <w:shd w:val="clear" w:color="auto" w:fill="auto"/>
            <w:vAlign w:val="center"/>
          </w:tcPr>
          <w:p w14:paraId="061B2A8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10</w:t>
            </w:r>
          </w:p>
        </w:tc>
        <w:tc>
          <w:tcPr>
            <w:tcW w:w="472" w:type="pct"/>
            <w:vMerge w:val="restart"/>
            <w:tcBorders>
              <w:tl2br w:val="nil"/>
              <w:tr2bl w:val="nil"/>
            </w:tcBorders>
            <w:shd w:val="clear" w:color="auto" w:fill="auto"/>
            <w:vAlign w:val="center"/>
          </w:tcPr>
          <w:p w14:paraId="4034001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01D3F836">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5AB0EC4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06C36E4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304AB00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2507025DX-1-1-平行</w:t>
            </w:r>
          </w:p>
        </w:tc>
        <w:tc>
          <w:tcPr>
            <w:tcW w:w="564" w:type="pct"/>
            <w:tcBorders>
              <w:tl2br w:val="nil"/>
              <w:tr2bl w:val="nil"/>
            </w:tcBorders>
            <w:vAlign w:val="center"/>
          </w:tcPr>
          <w:p w14:paraId="7B75E8F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0.4</w:t>
            </w:r>
          </w:p>
        </w:tc>
        <w:tc>
          <w:tcPr>
            <w:tcW w:w="719" w:type="pct"/>
            <w:vMerge/>
            <w:tcBorders>
              <w:tl2br w:val="nil"/>
              <w:tr2bl w:val="nil"/>
            </w:tcBorders>
            <w:vAlign w:val="center"/>
          </w:tcPr>
          <w:p w14:paraId="6357DE4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0FADF39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3060C29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6AF9937E">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4D13F42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氯化物</w:t>
            </w:r>
          </w:p>
        </w:tc>
        <w:tc>
          <w:tcPr>
            <w:tcW w:w="616" w:type="pct"/>
            <w:tcBorders>
              <w:tl2br w:val="nil"/>
              <w:tr2bl w:val="nil"/>
            </w:tcBorders>
            <w:shd w:val="clear" w:color="auto" w:fill="auto"/>
            <w:vAlign w:val="center"/>
          </w:tcPr>
          <w:p w14:paraId="3E06434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3373C90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45C1633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30.9</w:t>
            </w:r>
          </w:p>
        </w:tc>
        <w:tc>
          <w:tcPr>
            <w:tcW w:w="719" w:type="pct"/>
            <w:vMerge w:val="restart"/>
            <w:tcBorders>
              <w:tl2br w:val="nil"/>
              <w:tr2bl w:val="nil"/>
            </w:tcBorders>
            <w:vAlign w:val="center"/>
          </w:tcPr>
          <w:p w14:paraId="0B6CC77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0.2</w:t>
            </w:r>
          </w:p>
        </w:tc>
        <w:tc>
          <w:tcPr>
            <w:tcW w:w="636" w:type="pct"/>
            <w:vMerge w:val="restart"/>
            <w:tcBorders>
              <w:tl2br w:val="nil"/>
              <w:tr2bl w:val="nil"/>
            </w:tcBorders>
            <w:shd w:val="clear" w:color="auto" w:fill="auto"/>
            <w:vAlign w:val="center"/>
          </w:tcPr>
          <w:p w14:paraId="601A501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10</w:t>
            </w:r>
          </w:p>
        </w:tc>
        <w:tc>
          <w:tcPr>
            <w:tcW w:w="472" w:type="pct"/>
            <w:vMerge w:val="restart"/>
            <w:tcBorders>
              <w:tl2br w:val="nil"/>
              <w:tr2bl w:val="nil"/>
            </w:tcBorders>
            <w:shd w:val="clear" w:color="auto" w:fill="auto"/>
            <w:vAlign w:val="center"/>
          </w:tcPr>
          <w:p w14:paraId="650B728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07E5116C">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5184084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0FBF6DA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5F9DC15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2507025DX-1-1-P</w:t>
            </w:r>
          </w:p>
        </w:tc>
        <w:tc>
          <w:tcPr>
            <w:tcW w:w="564" w:type="pct"/>
            <w:tcBorders>
              <w:tl2br w:val="nil"/>
              <w:tr2bl w:val="nil"/>
            </w:tcBorders>
            <w:vAlign w:val="center"/>
          </w:tcPr>
          <w:p w14:paraId="4825ABF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31.0</w:t>
            </w:r>
          </w:p>
        </w:tc>
        <w:tc>
          <w:tcPr>
            <w:tcW w:w="719" w:type="pct"/>
            <w:vMerge/>
            <w:tcBorders>
              <w:tl2br w:val="nil"/>
              <w:tr2bl w:val="nil"/>
            </w:tcBorders>
            <w:vAlign w:val="center"/>
          </w:tcPr>
          <w:p w14:paraId="560117C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7111AAC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72830EF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68D4F19F">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249F6CD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氯化物</w:t>
            </w:r>
          </w:p>
        </w:tc>
        <w:tc>
          <w:tcPr>
            <w:tcW w:w="616" w:type="pct"/>
            <w:tcBorders>
              <w:tl2br w:val="nil"/>
              <w:tr2bl w:val="nil"/>
            </w:tcBorders>
            <w:shd w:val="clear" w:color="auto" w:fill="auto"/>
            <w:vAlign w:val="center"/>
          </w:tcPr>
          <w:p w14:paraId="7B63AC7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0314031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shd w:val="clear" w:color="auto" w:fill="auto"/>
            <w:vAlign w:val="center"/>
          </w:tcPr>
          <w:p w14:paraId="156B47A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30.9</w:t>
            </w:r>
          </w:p>
        </w:tc>
        <w:tc>
          <w:tcPr>
            <w:tcW w:w="719" w:type="pct"/>
            <w:vMerge w:val="restart"/>
            <w:tcBorders>
              <w:tl2br w:val="nil"/>
              <w:tr2bl w:val="nil"/>
            </w:tcBorders>
            <w:shd w:val="clear" w:color="auto" w:fill="auto"/>
            <w:vAlign w:val="center"/>
          </w:tcPr>
          <w:p w14:paraId="5E2E659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0.2</w:t>
            </w:r>
          </w:p>
        </w:tc>
        <w:tc>
          <w:tcPr>
            <w:tcW w:w="636" w:type="pct"/>
            <w:vMerge w:val="restart"/>
            <w:tcBorders>
              <w:tl2br w:val="nil"/>
              <w:tr2bl w:val="nil"/>
            </w:tcBorders>
            <w:shd w:val="clear" w:color="auto" w:fill="auto"/>
            <w:vAlign w:val="center"/>
          </w:tcPr>
          <w:p w14:paraId="322AFFD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10</w:t>
            </w:r>
          </w:p>
        </w:tc>
        <w:tc>
          <w:tcPr>
            <w:tcW w:w="472" w:type="pct"/>
            <w:vMerge w:val="restart"/>
            <w:tcBorders>
              <w:tl2br w:val="nil"/>
              <w:tr2bl w:val="nil"/>
            </w:tcBorders>
            <w:shd w:val="clear" w:color="auto" w:fill="auto"/>
            <w:vAlign w:val="center"/>
          </w:tcPr>
          <w:p w14:paraId="3B3595B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1BC75184">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1C6F826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29E723B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2D851E2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2507025DX-1-1-平行</w:t>
            </w:r>
          </w:p>
        </w:tc>
        <w:tc>
          <w:tcPr>
            <w:tcW w:w="564" w:type="pct"/>
            <w:tcBorders>
              <w:tl2br w:val="nil"/>
              <w:tr2bl w:val="nil"/>
            </w:tcBorders>
            <w:shd w:val="clear" w:color="auto" w:fill="auto"/>
            <w:vAlign w:val="center"/>
          </w:tcPr>
          <w:p w14:paraId="389E512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31.0</w:t>
            </w:r>
          </w:p>
        </w:tc>
        <w:tc>
          <w:tcPr>
            <w:tcW w:w="719" w:type="pct"/>
            <w:vMerge/>
            <w:tcBorders>
              <w:tl2br w:val="nil"/>
              <w:tr2bl w:val="nil"/>
            </w:tcBorders>
            <w:vAlign w:val="center"/>
          </w:tcPr>
          <w:p w14:paraId="1EBCDEB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3ADF913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61D6BC1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712E6B1E">
        <w:tblPrEx>
          <w:tblW w:w="4997" w:type="pct"/>
          <w:tblInd w:w="0" w:type="dxa"/>
          <w:tblCellMar>
            <w:top w:w="0" w:type="dxa"/>
            <w:left w:w="0" w:type="dxa"/>
            <w:bottom w:w="0" w:type="dxa"/>
            <w:right w:w="0" w:type="dxa"/>
          </w:tblCellMar>
        </w:tblPrEx>
        <w:trPr>
          <w:trHeight w:val="580"/>
        </w:trPr>
        <w:tc>
          <w:tcPr>
            <w:tcW w:w="900" w:type="pct"/>
            <w:vMerge w:val="restart"/>
            <w:tcBorders>
              <w:tl2br w:val="nil"/>
              <w:tr2bl w:val="nil"/>
            </w:tcBorders>
            <w:vAlign w:val="center"/>
          </w:tcPr>
          <w:p w14:paraId="7040DAF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硫酸盐</w:t>
            </w:r>
          </w:p>
        </w:tc>
        <w:tc>
          <w:tcPr>
            <w:tcW w:w="616" w:type="pct"/>
            <w:tcBorders>
              <w:tl2br w:val="nil"/>
              <w:tr2bl w:val="nil"/>
            </w:tcBorders>
            <w:shd w:val="clear" w:color="auto" w:fill="auto"/>
            <w:vAlign w:val="center"/>
          </w:tcPr>
          <w:p w14:paraId="4119A68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2A665F6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1D090B6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111</w:t>
            </w:r>
          </w:p>
        </w:tc>
        <w:tc>
          <w:tcPr>
            <w:tcW w:w="719" w:type="pct"/>
            <w:vMerge w:val="restart"/>
            <w:tcBorders>
              <w:tl2br w:val="nil"/>
              <w:tr2bl w:val="nil"/>
            </w:tcBorders>
            <w:vAlign w:val="center"/>
          </w:tcPr>
          <w:p w14:paraId="1EB07EA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0.0</w:t>
            </w:r>
          </w:p>
        </w:tc>
        <w:tc>
          <w:tcPr>
            <w:tcW w:w="636" w:type="pct"/>
            <w:vMerge w:val="restart"/>
            <w:tcBorders>
              <w:tl2br w:val="nil"/>
              <w:tr2bl w:val="nil"/>
            </w:tcBorders>
            <w:shd w:val="clear" w:color="auto" w:fill="auto"/>
            <w:vAlign w:val="center"/>
          </w:tcPr>
          <w:p w14:paraId="65A6673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10</w:t>
            </w:r>
          </w:p>
        </w:tc>
        <w:tc>
          <w:tcPr>
            <w:tcW w:w="472" w:type="pct"/>
            <w:vMerge w:val="restart"/>
            <w:tcBorders>
              <w:tl2br w:val="nil"/>
              <w:tr2bl w:val="nil"/>
            </w:tcBorders>
            <w:shd w:val="clear" w:color="auto" w:fill="auto"/>
            <w:vAlign w:val="center"/>
          </w:tcPr>
          <w:p w14:paraId="537D0D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7DA961E4">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04E2FC2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1EFAB88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67CC73D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2507025DX-1-1-P</w:t>
            </w:r>
          </w:p>
        </w:tc>
        <w:tc>
          <w:tcPr>
            <w:tcW w:w="564" w:type="pct"/>
            <w:tcBorders>
              <w:tl2br w:val="nil"/>
              <w:tr2bl w:val="nil"/>
            </w:tcBorders>
            <w:vAlign w:val="center"/>
          </w:tcPr>
          <w:p w14:paraId="03CFCD6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111</w:t>
            </w:r>
          </w:p>
        </w:tc>
        <w:tc>
          <w:tcPr>
            <w:tcW w:w="719" w:type="pct"/>
            <w:vMerge/>
            <w:tcBorders>
              <w:tl2br w:val="nil"/>
              <w:tr2bl w:val="nil"/>
            </w:tcBorders>
            <w:vAlign w:val="center"/>
          </w:tcPr>
          <w:p w14:paraId="59B85FA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250212B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78FF861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12F1DCCA">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43D77F3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硫酸盐</w:t>
            </w:r>
          </w:p>
        </w:tc>
        <w:tc>
          <w:tcPr>
            <w:tcW w:w="616" w:type="pct"/>
            <w:tcBorders>
              <w:tl2br w:val="nil"/>
              <w:tr2bl w:val="nil"/>
            </w:tcBorders>
            <w:shd w:val="clear" w:color="auto" w:fill="auto"/>
            <w:vAlign w:val="center"/>
          </w:tcPr>
          <w:p w14:paraId="76091A0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1622A55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shd w:val="clear" w:color="auto" w:fill="auto"/>
            <w:vAlign w:val="center"/>
          </w:tcPr>
          <w:p w14:paraId="4BDACC4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111</w:t>
            </w:r>
          </w:p>
        </w:tc>
        <w:tc>
          <w:tcPr>
            <w:tcW w:w="719" w:type="pct"/>
            <w:vMerge w:val="restart"/>
            <w:tcBorders>
              <w:tl2br w:val="nil"/>
              <w:tr2bl w:val="nil"/>
            </w:tcBorders>
            <w:shd w:val="clear" w:color="auto" w:fill="auto"/>
            <w:vAlign w:val="center"/>
          </w:tcPr>
          <w:p w14:paraId="156BA28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0.0</w:t>
            </w:r>
          </w:p>
        </w:tc>
        <w:tc>
          <w:tcPr>
            <w:tcW w:w="636" w:type="pct"/>
            <w:vMerge w:val="restart"/>
            <w:tcBorders>
              <w:tl2br w:val="nil"/>
              <w:tr2bl w:val="nil"/>
            </w:tcBorders>
            <w:shd w:val="clear" w:color="auto" w:fill="auto"/>
            <w:vAlign w:val="center"/>
          </w:tcPr>
          <w:p w14:paraId="434FB23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10</w:t>
            </w:r>
          </w:p>
        </w:tc>
        <w:tc>
          <w:tcPr>
            <w:tcW w:w="472" w:type="pct"/>
            <w:vMerge w:val="restart"/>
            <w:tcBorders>
              <w:tl2br w:val="nil"/>
              <w:tr2bl w:val="nil"/>
            </w:tcBorders>
            <w:shd w:val="clear" w:color="auto" w:fill="auto"/>
            <w:vAlign w:val="center"/>
          </w:tcPr>
          <w:p w14:paraId="6EA8AA6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4A7F8990">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5E2371C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16B736D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0588E3F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2507025DX-1-1-平行</w:t>
            </w:r>
          </w:p>
        </w:tc>
        <w:tc>
          <w:tcPr>
            <w:tcW w:w="564" w:type="pct"/>
            <w:tcBorders>
              <w:tl2br w:val="nil"/>
              <w:tr2bl w:val="nil"/>
            </w:tcBorders>
            <w:shd w:val="clear" w:color="auto" w:fill="auto"/>
            <w:vAlign w:val="center"/>
          </w:tcPr>
          <w:p w14:paraId="6B17A40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111</w:t>
            </w:r>
          </w:p>
        </w:tc>
        <w:tc>
          <w:tcPr>
            <w:tcW w:w="719" w:type="pct"/>
            <w:vMerge/>
            <w:tcBorders>
              <w:tl2br w:val="nil"/>
              <w:tr2bl w:val="nil"/>
            </w:tcBorders>
            <w:vAlign w:val="center"/>
          </w:tcPr>
          <w:p w14:paraId="4E8692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5482878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7549676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100D2F8A">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3F132B1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汞</w:t>
            </w:r>
          </w:p>
        </w:tc>
        <w:tc>
          <w:tcPr>
            <w:tcW w:w="616" w:type="pct"/>
            <w:tcBorders>
              <w:tl2br w:val="nil"/>
              <w:tr2bl w:val="nil"/>
            </w:tcBorders>
            <w:shd w:val="clear" w:color="auto" w:fill="auto"/>
            <w:vAlign w:val="center"/>
          </w:tcPr>
          <w:p w14:paraId="14EC9BD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μg/L</w:t>
            </w:r>
          </w:p>
        </w:tc>
        <w:tc>
          <w:tcPr>
            <w:tcW w:w="1089" w:type="pct"/>
            <w:tcBorders>
              <w:tl2br w:val="nil"/>
              <w:tr2bl w:val="nil"/>
            </w:tcBorders>
            <w:shd w:val="clear" w:color="auto" w:fill="auto"/>
            <w:vAlign w:val="center"/>
          </w:tcPr>
          <w:p w14:paraId="50C0F69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347724B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0.1L</w:t>
            </w:r>
          </w:p>
        </w:tc>
        <w:tc>
          <w:tcPr>
            <w:tcW w:w="719" w:type="pct"/>
            <w:vMerge w:val="restart"/>
            <w:tcBorders>
              <w:tl2br w:val="nil"/>
              <w:tr2bl w:val="nil"/>
            </w:tcBorders>
            <w:shd w:val="clear" w:color="auto" w:fill="auto"/>
            <w:vAlign w:val="center"/>
          </w:tcPr>
          <w:p w14:paraId="2A80675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0.0</w:t>
            </w:r>
          </w:p>
        </w:tc>
        <w:tc>
          <w:tcPr>
            <w:tcW w:w="636" w:type="pct"/>
            <w:vMerge w:val="restart"/>
            <w:tcBorders>
              <w:tl2br w:val="nil"/>
              <w:tr2bl w:val="nil"/>
            </w:tcBorders>
            <w:shd w:val="clear" w:color="auto" w:fill="auto"/>
            <w:vAlign w:val="center"/>
          </w:tcPr>
          <w:p w14:paraId="313E1F3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30</w:t>
            </w:r>
          </w:p>
        </w:tc>
        <w:tc>
          <w:tcPr>
            <w:tcW w:w="472" w:type="pct"/>
            <w:vMerge w:val="restart"/>
            <w:tcBorders>
              <w:tl2br w:val="nil"/>
              <w:tr2bl w:val="nil"/>
            </w:tcBorders>
            <w:shd w:val="clear" w:color="auto" w:fill="auto"/>
            <w:vAlign w:val="center"/>
          </w:tcPr>
          <w:p w14:paraId="21C7B8B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45C7A265">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2D2DB1E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032BB75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μg/L</w:t>
            </w:r>
          </w:p>
        </w:tc>
        <w:tc>
          <w:tcPr>
            <w:tcW w:w="1089" w:type="pct"/>
            <w:tcBorders>
              <w:tl2br w:val="nil"/>
              <w:tr2bl w:val="nil"/>
            </w:tcBorders>
            <w:shd w:val="clear" w:color="auto" w:fill="auto"/>
            <w:vAlign w:val="center"/>
          </w:tcPr>
          <w:p w14:paraId="6F84AD6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2507025DX-1-1-P</w:t>
            </w:r>
          </w:p>
        </w:tc>
        <w:tc>
          <w:tcPr>
            <w:tcW w:w="564" w:type="pct"/>
            <w:tcBorders>
              <w:tl2br w:val="nil"/>
              <w:tr2bl w:val="nil"/>
            </w:tcBorders>
            <w:vAlign w:val="center"/>
          </w:tcPr>
          <w:p w14:paraId="3CC4591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0.1L</w:t>
            </w:r>
          </w:p>
        </w:tc>
        <w:tc>
          <w:tcPr>
            <w:tcW w:w="719" w:type="pct"/>
            <w:vMerge/>
            <w:tcBorders>
              <w:tl2br w:val="nil"/>
              <w:tr2bl w:val="nil"/>
            </w:tcBorders>
            <w:vAlign w:val="center"/>
          </w:tcPr>
          <w:p w14:paraId="54F41E7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5900ECD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390A1C6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7115B24A">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4836144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汞</w:t>
            </w:r>
          </w:p>
        </w:tc>
        <w:tc>
          <w:tcPr>
            <w:tcW w:w="616" w:type="pct"/>
            <w:tcBorders>
              <w:tl2br w:val="nil"/>
              <w:tr2bl w:val="nil"/>
            </w:tcBorders>
            <w:shd w:val="clear" w:color="auto" w:fill="auto"/>
            <w:vAlign w:val="center"/>
          </w:tcPr>
          <w:p w14:paraId="5365936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μg/L</w:t>
            </w:r>
          </w:p>
        </w:tc>
        <w:tc>
          <w:tcPr>
            <w:tcW w:w="1089" w:type="pct"/>
            <w:tcBorders>
              <w:tl2br w:val="nil"/>
              <w:tr2bl w:val="nil"/>
            </w:tcBorders>
            <w:shd w:val="clear" w:color="auto" w:fill="auto"/>
            <w:vAlign w:val="center"/>
          </w:tcPr>
          <w:p w14:paraId="308483F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shd w:val="clear" w:color="auto" w:fill="auto"/>
            <w:vAlign w:val="center"/>
          </w:tcPr>
          <w:p w14:paraId="26E8233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0.1L</w:t>
            </w:r>
          </w:p>
        </w:tc>
        <w:tc>
          <w:tcPr>
            <w:tcW w:w="719" w:type="pct"/>
            <w:vMerge w:val="restart"/>
            <w:tcBorders>
              <w:tl2br w:val="nil"/>
              <w:tr2bl w:val="nil"/>
            </w:tcBorders>
            <w:shd w:val="clear" w:color="auto" w:fill="auto"/>
            <w:vAlign w:val="center"/>
          </w:tcPr>
          <w:p w14:paraId="5DF555A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0.0</w:t>
            </w:r>
          </w:p>
        </w:tc>
        <w:tc>
          <w:tcPr>
            <w:tcW w:w="636" w:type="pct"/>
            <w:vMerge w:val="restart"/>
            <w:tcBorders>
              <w:tl2br w:val="nil"/>
              <w:tr2bl w:val="nil"/>
            </w:tcBorders>
            <w:shd w:val="clear" w:color="auto" w:fill="auto"/>
            <w:vAlign w:val="center"/>
          </w:tcPr>
          <w:p w14:paraId="697B63C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30</w:t>
            </w:r>
          </w:p>
        </w:tc>
        <w:tc>
          <w:tcPr>
            <w:tcW w:w="472" w:type="pct"/>
            <w:vMerge w:val="restart"/>
            <w:tcBorders>
              <w:tl2br w:val="nil"/>
              <w:tr2bl w:val="nil"/>
            </w:tcBorders>
            <w:shd w:val="clear" w:color="auto" w:fill="auto"/>
            <w:vAlign w:val="center"/>
          </w:tcPr>
          <w:p w14:paraId="74EF891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1A594FD6">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03576CA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174C8DC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μg/L</w:t>
            </w:r>
          </w:p>
        </w:tc>
        <w:tc>
          <w:tcPr>
            <w:tcW w:w="1089" w:type="pct"/>
            <w:tcBorders>
              <w:tl2br w:val="nil"/>
              <w:tr2bl w:val="nil"/>
            </w:tcBorders>
            <w:shd w:val="clear" w:color="auto" w:fill="auto"/>
            <w:vAlign w:val="center"/>
          </w:tcPr>
          <w:p w14:paraId="272EBAF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2507025DX-1-1-平行</w:t>
            </w:r>
          </w:p>
        </w:tc>
        <w:tc>
          <w:tcPr>
            <w:tcW w:w="564" w:type="pct"/>
            <w:tcBorders>
              <w:tl2br w:val="nil"/>
              <w:tr2bl w:val="nil"/>
            </w:tcBorders>
            <w:shd w:val="clear" w:color="auto" w:fill="auto"/>
            <w:vAlign w:val="center"/>
          </w:tcPr>
          <w:p w14:paraId="07FFBFB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0.1L</w:t>
            </w:r>
          </w:p>
        </w:tc>
        <w:tc>
          <w:tcPr>
            <w:tcW w:w="719" w:type="pct"/>
            <w:vMerge/>
            <w:tcBorders>
              <w:tl2br w:val="nil"/>
              <w:tr2bl w:val="nil"/>
            </w:tcBorders>
            <w:vAlign w:val="center"/>
          </w:tcPr>
          <w:p w14:paraId="2C85C86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663CD48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47D2FB7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6D27E008">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2FE621D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镉</w:t>
            </w:r>
          </w:p>
        </w:tc>
        <w:tc>
          <w:tcPr>
            <w:tcW w:w="616" w:type="pct"/>
            <w:tcBorders>
              <w:tl2br w:val="nil"/>
              <w:tr2bl w:val="nil"/>
            </w:tcBorders>
            <w:shd w:val="clear" w:color="auto" w:fill="auto"/>
            <w:vAlign w:val="center"/>
          </w:tcPr>
          <w:p w14:paraId="2B88C66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μg/L</w:t>
            </w:r>
          </w:p>
        </w:tc>
        <w:tc>
          <w:tcPr>
            <w:tcW w:w="1089" w:type="pct"/>
            <w:tcBorders>
              <w:tl2br w:val="nil"/>
              <w:tr2bl w:val="nil"/>
            </w:tcBorders>
            <w:shd w:val="clear" w:color="auto" w:fill="auto"/>
            <w:vAlign w:val="center"/>
          </w:tcPr>
          <w:p w14:paraId="47107F2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2A4EFE9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0.5L</w:t>
            </w:r>
          </w:p>
        </w:tc>
        <w:tc>
          <w:tcPr>
            <w:tcW w:w="719" w:type="pct"/>
            <w:vMerge w:val="restart"/>
            <w:tcBorders>
              <w:tl2br w:val="nil"/>
              <w:tr2bl w:val="nil"/>
            </w:tcBorders>
            <w:shd w:val="clear" w:color="auto" w:fill="auto"/>
            <w:vAlign w:val="center"/>
          </w:tcPr>
          <w:p w14:paraId="2507C81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0.0</w:t>
            </w:r>
          </w:p>
        </w:tc>
        <w:tc>
          <w:tcPr>
            <w:tcW w:w="636" w:type="pct"/>
            <w:vMerge w:val="restart"/>
            <w:tcBorders>
              <w:tl2br w:val="nil"/>
              <w:tr2bl w:val="nil"/>
            </w:tcBorders>
            <w:shd w:val="clear" w:color="auto" w:fill="auto"/>
            <w:vAlign w:val="center"/>
          </w:tcPr>
          <w:p w14:paraId="6E83F96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30</w:t>
            </w:r>
          </w:p>
        </w:tc>
        <w:tc>
          <w:tcPr>
            <w:tcW w:w="472" w:type="pct"/>
            <w:vMerge w:val="restart"/>
            <w:tcBorders>
              <w:tl2br w:val="nil"/>
              <w:tr2bl w:val="nil"/>
            </w:tcBorders>
            <w:shd w:val="clear" w:color="auto" w:fill="auto"/>
            <w:vAlign w:val="center"/>
          </w:tcPr>
          <w:p w14:paraId="693145E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79421E34">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0E6F19F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24765D3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μg/L</w:t>
            </w:r>
          </w:p>
        </w:tc>
        <w:tc>
          <w:tcPr>
            <w:tcW w:w="1089" w:type="pct"/>
            <w:tcBorders>
              <w:tl2br w:val="nil"/>
              <w:tr2bl w:val="nil"/>
            </w:tcBorders>
            <w:shd w:val="clear" w:color="auto" w:fill="auto"/>
            <w:vAlign w:val="center"/>
          </w:tcPr>
          <w:p w14:paraId="50FFA33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2507025DX-1-1-P</w:t>
            </w:r>
          </w:p>
        </w:tc>
        <w:tc>
          <w:tcPr>
            <w:tcW w:w="564" w:type="pct"/>
            <w:tcBorders>
              <w:tl2br w:val="nil"/>
              <w:tr2bl w:val="nil"/>
            </w:tcBorders>
            <w:vAlign w:val="center"/>
          </w:tcPr>
          <w:p w14:paraId="40147F2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0.5L</w:t>
            </w:r>
          </w:p>
        </w:tc>
        <w:tc>
          <w:tcPr>
            <w:tcW w:w="719" w:type="pct"/>
            <w:vMerge/>
            <w:tcBorders>
              <w:tl2br w:val="nil"/>
              <w:tr2bl w:val="nil"/>
            </w:tcBorders>
            <w:vAlign w:val="center"/>
          </w:tcPr>
          <w:p w14:paraId="00AE6D8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661F8D9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60EE8A1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0141C4B6">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708B3EA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镉</w:t>
            </w:r>
          </w:p>
        </w:tc>
        <w:tc>
          <w:tcPr>
            <w:tcW w:w="616" w:type="pct"/>
            <w:tcBorders>
              <w:tl2br w:val="nil"/>
              <w:tr2bl w:val="nil"/>
            </w:tcBorders>
            <w:shd w:val="clear" w:color="auto" w:fill="auto"/>
            <w:vAlign w:val="center"/>
          </w:tcPr>
          <w:p w14:paraId="5357773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μg/L</w:t>
            </w:r>
          </w:p>
        </w:tc>
        <w:tc>
          <w:tcPr>
            <w:tcW w:w="1089" w:type="pct"/>
            <w:tcBorders>
              <w:tl2br w:val="nil"/>
              <w:tr2bl w:val="nil"/>
            </w:tcBorders>
            <w:shd w:val="clear" w:color="auto" w:fill="auto"/>
            <w:vAlign w:val="center"/>
          </w:tcPr>
          <w:p w14:paraId="27CBB99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shd w:val="clear" w:color="auto" w:fill="auto"/>
            <w:vAlign w:val="center"/>
          </w:tcPr>
          <w:p w14:paraId="7EC307D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0.5L</w:t>
            </w:r>
          </w:p>
        </w:tc>
        <w:tc>
          <w:tcPr>
            <w:tcW w:w="719" w:type="pct"/>
            <w:vMerge w:val="restart"/>
            <w:tcBorders>
              <w:tl2br w:val="nil"/>
              <w:tr2bl w:val="nil"/>
            </w:tcBorders>
            <w:shd w:val="clear" w:color="auto" w:fill="auto"/>
            <w:vAlign w:val="center"/>
          </w:tcPr>
          <w:p w14:paraId="01DDB9B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0.0</w:t>
            </w:r>
          </w:p>
        </w:tc>
        <w:tc>
          <w:tcPr>
            <w:tcW w:w="636" w:type="pct"/>
            <w:vMerge w:val="restart"/>
            <w:tcBorders>
              <w:tl2br w:val="nil"/>
              <w:tr2bl w:val="nil"/>
            </w:tcBorders>
            <w:shd w:val="clear" w:color="auto" w:fill="auto"/>
            <w:vAlign w:val="center"/>
          </w:tcPr>
          <w:p w14:paraId="3436CF4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30</w:t>
            </w:r>
          </w:p>
        </w:tc>
        <w:tc>
          <w:tcPr>
            <w:tcW w:w="472" w:type="pct"/>
            <w:vMerge w:val="restart"/>
            <w:tcBorders>
              <w:tl2br w:val="nil"/>
              <w:tr2bl w:val="nil"/>
            </w:tcBorders>
            <w:shd w:val="clear" w:color="auto" w:fill="auto"/>
            <w:vAlign w:val="center"/>
          </w:tcPr>
          <w:p w14:paraId="32A57B3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3C86C541">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612C23F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122525B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μg/L</w:t>
            </w:r>
          </w:p>
        </w:tc>
        <w:tc>
          <w:tcPr>
            <w:tcW w:w="1089" w:type="pct"/>
            <w:tcBorders>
              <w:tl2br w:val="nil"/>
              <w:tr2bl w:val="nil"/>
            </w:tcBorders>
            <w:shd w:val="clear" w:color="auto" w:fill="auto"/>
            <w:vAlign w:val="center"/>
          </w:tcPr>
          <w:p w14:paraId="2F16A7C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2507025DX-1-1-平行</w:t>
            </w:r>
          </w:p>
        </w:tc>
        <w:tc>
          <w:tcPr>
            <w:tcW w:w="564" w:type="pct"/>
            <w:tcBorders>
              <w:tl2br w:val="nil"/>
              <w:tr2bl w:val="nil"/>
            </w:tcBorders>
            <w:shd w:val="clear" w:color="auto" w:fill="auto"/>
            <w:vAlign w:val="center"/>
          </w:tcPr>
          <w:p w14:paraId="2C07157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0.5L</w:t>
            </w:r>
          </w:p>
        </w:tc>
        <w:tc>
          <w:tcPr>
            <w:tcW w:w="719" w:type="pct"/>
            <w:vMerge/>
            <w:tcBorders>
              <w:tl2br w:val="nil"/>
              <w:tr2bl w:val="nil"/>
            </w:tcBorders>
            <w:vAlign w:val="center"/>
          </w:tcPr>
          <w:p w14:paraId="154B6CE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66851EF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397984A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35B5C90F">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2D1D9FB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六价铬</w:t>
            </w:r>
          </w:p>
        </w:tc>
        <w:tc>
          <w:tcPr>
            <w:tcW w:w="616" w:type="pct"/>
            <w:tcBorders>
              <w:tl2br w:val="nil"/>
              <w:tr2bl w:val="nil"/>
            </w:tcBorders>
            <w:shd w:val="clear" w:color="auto" w:fill="auto"/>
            <w:vAlign w:val="center"/>
          </w:tcPr>
          <w:p w14:paraId="1BA6A0E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5652AB9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2986BA4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0.004L</w:t>
            </w:r>
          </w:p>
        </w:tc>
        <w:tc>
          <w:tcPr>
            <w:tcW w:w="719" w:type="pct"/>
            <w:vMerge w:val="restart"/>
            <w:tcBorders>
              <w:tl2br w:val="nil"/>
              <w:tr2bl w:val="nil"/>
            </w:tcBorders>
            <w:vAlign w:val="center"/>
          </w:tcPr>
          <w:p w14:paraId="47BE023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w:t>
            </w:r>
          </w:p>
        </w:tc>
        <w:tc>
          <w:tcPr>
            <w:tcW w:w="636" w:type="pct"/>
            <w:vMerge w:val="restart"/>
            <w:tcBorders>
              <w:tl2br w:val="nil"/>
              <w:tr2bl w:val="nil"/>
            </w:tcBorders>
            <w:shd w:val="clear" w:color="auto" w:fill="auto"/>
            <w:vAlign w:val="center"/>
          </w:tcPr>
          <w:p w14:paraId="5638F40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30</w:t>
            </w:r>
          </w:p>
        </w:tc>
        <w:tc>
          <w:tcPr>
            <w:tcW w:w="472" w:type="pct"/>
            <w:vMerge w:val="restart"/>
            <w:tcBorders>
              <w:tl2br w:val="nil"/>
              <w:tr2bl w:val="nil"/>
            </w:tcBorders>
            <w:shd w:val="clear" w:color="auto" w:fill="auto"/>
            <w:vAlign w:val="center"/>
          </w:tcPr>
          <w:p w14:paraId="65E6876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0626CF6C">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030D980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5A90255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1556E7A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2507025DX-1-1-P</w:t>
            </w:r>
          </w:p>
        </w:tc>
        <w:tc>
          <w:tcPr>
            <w:tcW w:w="564" w:type="pct"/>
            <w:tcBorders>
              <w:tl2br w:val="nil"/>
              <w:tr2bl w:val="nil"/>
            </w:tcBorders>
            <w:vAlign w:val="center"/>
          </w:tcPr>
          <w:p w14:paraId="6702B1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0.004L</w:t>
            </w:r>
          </w:p>
        </w:tc>
        <w:tc>
          <w:tcPr>
            <w:tcW w:w="719" w:type="pct"/>
            <w:vMerge/>
            <w:tcBorders>
              <w:tl2br w:val="nil"/>
              <w:tr2bl w:val="nil"/>
            </w:tcBorders>
            <w:vAlign w:val="center"/>
          </w:tcPr>
          <w:p w14:paraId="61750E3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669CAE1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2BCF4BB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1C31E439">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4A2FD5D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六价铬</w:t>
            </w:r>
          </w:p>
        </w:tc>
        <w:tc>
          <w:tcPr>
            <w:tcW w:w="616" w:type="pct"/>
            <w:tcBorders>
              <w:tl2br w:val="nil"/>
              <w:tr2bl w:val="nil"/>
            </w:tcBorders>
            <w:shd w:val="clear" w:color="auto" w:fill="auto"/>
            <w:vAlign w:val="center"/>
          </w:tcPr>
          <w:p w14:paraId="459AEEA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488A1AB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shd w:val="clear" w:color="auto" w:fill="auto"/>
            <w:vAlign w:val="center"/>
          </w:tcPr>
          <w:p w14:paraId="27104E0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0.004L</w:t>
            </w:r>
          </w:p>
        </w:tc>
        <w:tc>
          <w:tcPr>
            <w:tcW w:w="719" w:type="pct"/>
            <w:vMerge w:val="restart"/>
            <w:tcBorders>
              <w:tl2br w:val="nil"/>
              <w:tr2bl w:val="nil"/>
            </w:tcBorders>
            <w:shd w:val="clear" w:color="auto" w:fill="auto"/>
            <w:vAlign w:val="center"/>
          </w:tcPr>
          <w:p w14:paraId="0B562D1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w:t>
            </w:r>
          </w:p>
        </w:tc>
        <w:tc>
          <w:tcPr>
            <w:tcW w:w="636" w:type="pct"/>
            <w:vMerge w:val="restart"/>
            <w:tcBorders>
              <w:tl2br w:val="nil"/>
              <w:tr2bl w:val="nil"/>
            </w:tcBorders>
            <w:shd w:val="clear" w:color="auto" w:fill="auto"/>
            <w:vAlign w:val="center"/>
          </w:tcPr>
          <w:p w14:paraId="44F2CBF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30</w:t>
            </w:r>
          </w:p>
        </w:tc>
        <w:tc>
          <w:tcPr>
            <w:tcW w:w="472" w:type="pct"/>
            <w:vMerge w:val="restart"/>
            <w:tcBorders>
              <w:tl2br w:val="nil"/>
              <w:tr2bl w:val="nil"/>
            </w:tcBorders>
            <w:shd w:val="clear" w:color="auto" w:fill="auto"/>
            <w:vAlign w:val="center"/>
          </w:tcPr>
          <w:p w14:paraId="0F261FC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5B90CE2C">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48C194A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14890C7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3C15CD6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2507025DX-1-1-平行</w:t>
            </w:r>
          </w:p>
        </w:tc>
        <w:tc>
          <w:tcPr>
            <w:tcW w:w="564" w:type="pct"/>
            <w:tcBorders>
              <w:tl2br w:val="nil"/>
              <w:tr2bl w:val="nil"/>
            </w:tcBorders>
            <w:shd w:val="clear" w:color="auto" w:fill="auto"/>
            <w:vAlign w:val="center"/>
          </w:tcPr>
          <w:p w14:paraId="5AF7FF4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0.004L</w:t>
            </w:r>
          </w:p>
        </w:tc>
        <w:tc>
          <w:tcPr>
            <w:tcW w:w="719" w:type="pct"/>
            <w:vMerge/>
            <w:tcBorders>
              <w:tl2br w:val="nil"/>
              <w:tr2bl w:val="nil"/>
            </w:tcBorders>
            <w:vAlign w:val="center"/>
          </w:tcPr>
          <w:p w14:paraId="1B6C2B4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34104F6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2A21654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45A177C4">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36190AB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铅</w:t>
            </w:r>
          </w:p>
        </w:tc>
        <w:tc>
          <w:tcPr>
            <w:tcW w:w="616" w:type="pct"/>
            <w:tcBorders>
              <w:tl2br w:val="nil"/>
              <w:tr2bl w:val="nil"/>
            </w:tcBorders>
            <w:shd w:val="clear" w:color="auto" w:fill="auto"/>
            <w:vAlign w:val="center"/>
          </w:tcPr>
          <w:p w14:paraId="50656EF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μg/L</w:t>
            </w:r>
          </w:p>
        </w:tc>
        <w:tc>
          <w:tcPr>
            <w:tcW w:w="1089" w:type="pct"/>
            <w:tcBorders>
              <w:tl2br w:val="nil"/>
              <w:tr2bl w:val="nil"/>
            </w:tcBorders>
            <w:shd w:val="clear" w:color="auto" w:fill="auto"/>
            <w:vAlign w:val="center"/>
          </w:tcPr>
          <w:p w14:paraId="5F44F85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6A091EA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2.5L</w:t>
            </w:r>
          </w:p>
        </w:tc>
        <w:tc>
          <w:tcPr>
            <w:tcW w:w="719" w:type="pct"/>
            <w:vMerge w:val="restart"/>
            <w:tcBorders>
              <w:tl2br w:val="nil"/>
              <w:tr2bl w:val="nil"/>
            </w:tcBorders>
            <w:shd w:val="clear" w:color="auto" w:fill="auto"/>
            <w:vAlign w:val="center"/>
          </w:tcPr>
          <w:p w14:paraId="7126DEA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w:t>
            </w:r>
          </w:p>
        </w:tc>
        <w:tc>
          <w:tcPr>
            <w:tcW w:w="636" w:type="pct"/>
            <w:vMerge w:val="restart"/>
            <w:tcBorders>
              <w:tl2br w:val="nil"/>
              <w:tr2bl w:val="nil"/>
            </w:tcBorders>
            <w:shd w:val="clear" w:color="auto" w:fill="auto"/>
            <w:vAlign w:val="center"/>
          </w:tcPr>
          <w:p w14:paraId="625B6C6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30</w:t>
            </w:r>
          </w:p>
        </w:tc>
        <w:tc>
          <w:tcPr>
            <w:tcW w:w="472" w:type="pct"/>
            <w:vMerge w:val="restart"/>
            <w:tcBorders>
              <w:tl2br w:val="nil"/>
              <w:tr2bl w:val="nil"/>
            </w:tcBorders>
            <w:shd w:val="clear" w:color="auto" w:fill="auto"/>
            <w:vAlign w:val="center"/>
          </w:tcPr>
          <w:p w14:paraId="4B982E5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7937CB73">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4CCEE66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160DC3C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μg/L</w:t>
            </w:r>
          </w:p>
        </w:tc>
        <w:tc>
          <w:tcPr>
            <w:tcW w:w="1089" w:type="pct"/>
            <w:tcBorders>
              <w:tl2br w:val="nil"/>
              <w:tr2bl w:val="nil"/>
            </w:tcBorders>
            <w:shd w:val="clear" w:color="auto" w:fill="auto"/>
            <w:vAlign w:val="center"/>
          </w:tcPr>
          <w:p w14:paraId="15C60DE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2507025DX-1-1-P</w:t>
            </w:r>
          </w:p>
        </w:tc>
        <w:tc>
          <w:tcPr>
            <w:tcW w:w="564" w:type="pct"/>
            <w:tcBorders>
              <w:tl2br w:val="nil"/>
              <w:tr2bl w:val="nil"/>
            </w:tcBorders>
            <w:vAlign w:val="center"/>
          </w:tcPr>
          <w:p w14:paraId="6403D01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2.5L</w:t>
            </w:r>
          </w:p>
        </w:tc>
        <w:tc>
          <w:tcPr>
            <w:tcW w:w="719" w:type="pct"/>
            <w:vMerge/>
            <w:tcBorders>
              <w:tl2br w:val="nil"/>
              <w:tr2bl w:val="nil"/>
            </w:tcBorders>
            <w:vAlign w:val="center"/>
          </w:tcPr>
          <w:p w14:paraId="6CFB564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2E80841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713B8B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49C922E6">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14388C9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铅</w:t>
            </w:r>
          </w:p>
        </w:tc>
        <w:tc>
          <w:tcPr>
            <w:tcW w:w="616" w:type="pct"/>
            <w:tcBorders>
              <w:tl2br w:val="nil"/>
              <w:tr2bl w:val="nil"/>
            </w:tcBorders>
            <w:shd w:val="clear" w:color="auto" w:fill="auto"/>
            <w:vAlign w:val="center"/>
          </w:tcPr>
          <w:p w14:paraId="27B7C10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μg/L</w:t>
            </w:r>
          </w:p>
        </w:tc>
        <w:tc>
          <w:tcPr>
            <w:tcW w:w="1089" w:type="pct"/>
            <w:tcBorders>
              <w:tl2br w:val="nil"/>
              <w:tr2bl w:val="nil"/>
            </w:tcBorders>
            <w:shd w:val="clear" w:color="auto" w:fill="auto"/>
            <w:vAlign w:val="center"/>
          </w:tcPr>
          <w:p w14:paraId="1DE47D2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1F22DE5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2.5L</w:t>
            </w:r>
          </w:p>
        </w:tc>
        <w:tc>
          <w:tcPr>
            <w:tcW w:w="719" w:type="pct"/>
            <w:vMerge w:val="restart"/>
            <w:tcBorders>
              <w:tl2br w:val="nil"/>
              <w:tr2bl w:val="nil"/>
            </w:tcBorders>
            <w:shd w:val="clear" w:color="auto" w:fill="auto"/>
            <w:vAlign w:val="center"/>
          </w:tcPr>
          <w:p w14:paraId="59CD46C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w:t>
            </w:r>
          </w:p>
        </w:tc>
        <w:tc>
          <w:tcPr>
            <w:tcW w:w="636" w:type="pct"/>
            <w:vMerge w:val="restart"/>
            <w:tcBorders>
              <w:tl2br w:val="nil"/>
              <w:tr2bl w:val="nil"/>
            </w:tcBorders>
            <w:shd w:val="clear" w:color="auto" w:fill="auto"/>
            <w:vAlign w:val="center"/>
          </w:tcPr>
          <w:p w14:paraId="30E70DD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30</w:t>
            </w:r>
          </w:p>
        </w:tc>
        <w:tc>
          <w:tcPr>
            <w:tcW w:w="472" w:type="pct"/>
            <w:vMerge w:val="restart"/>
            <w:tcBorders>
              <w:tl2br w:val="nil"/>
              <w:tr2bl w:val="nil"/>
            </w:tcBorders>
            <w:shd w:val="clear" w:color="auto" w:fill="auto"/>
            <w:vAlign w:val="center"/>
          </w:tcPr>
          <w:p w14:paraId="762B100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144CC568">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0F1DE25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5051D70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μg/L</w:t>
            </w:r>
          </w:p>
        </w:tc>
        <w:tc>
          <w:tcPr>
            <w:tcW w:w="1089" w:type="pct"/>
            <w:tcBorders>
              <w:tl2br w:val="nil"/>
              <w:tr2bl w:val="nil"/>
            </w:tcBorders>
            <w:shd w:val="clear" w:color="auto" w:fill="auto"/>
            <w:vAlign w:val="center"/>
          </w:tcPr>
          <w:p w14:paraId="5E1D43A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2507025DX-1-1-平行</w:t>
            </w:r>
          </w:p>
        </w:tc>
        <w:tc>
          <w:tcPr>
            <w:tcW w:w="564" w:type="pct"/>
            <w:tcBorders>
              <w:tl2br w:val="nil"/>
              <w:tr2bl w:val="nil"/>
            </w:tcBorders>
            <w:vAlign w:val="center"/>
          </w:tcPr>
          <w:p w14:paraId="2621D56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2.5L</w:t>
            </w:r>
          </w:p>
        </w:tc>
        <w:tc>
          <w:tcPr>
            <w:tcW w:w="719" w:type="pct"/>
            <w:vMerge/>
            <w:tcBorders>
              <w:tl2br w:val="nil"/>
              <w:tr2bl w:val="nil"/>
            </w:tcBorders>
            <w:vAlign w:val="center"/>
          </w:tcPr>
          <w:p w14:paraId="10B6521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54155CB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62A786E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4B98C8D2">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03CC8C9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铁</w:t>
            </w:r>
          </w:p>
        </w:tc>
        <w:tc>
          <w:tcPr>
            <w:tcW w:w="616" w:type="pct"/>
            <w:tcBorders>
              <w:tl2br w:val="nil"/>
              <w:tr2bl w:val="nil"/>
            </w:tcBorders>
            <w:shd w:val="clear" w:color="auto" w:fill="auto"/>
            <w:vAlign w:val="center"/>
          </w:tcPr>
          <w:p w14:paraId="6903940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1B576D5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6DB867A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0.03L</w:t>
            </w:r>
          </w:p>
        </w:tc>
        <w:tc>
          <w:tcPr>
            <w:tcW w:w="719" w:type="pct"/>
            <w:vMerge w:val="restart"/>
            <w:tcBorders>
              <w:tl2br w:val="nil"/>
              <w:tr2bl w:val="nil"/>
            </w:tcBorders>
            <w:shd w:val="clear" w:color="auto" w:fill="auto"/>
            <w:vAlign w:val="center"/>
          </w:tcPr>
          <w:p w14:paraId="3784876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w:t>
            </w:r>
          </w:p>
        </w:tc>
        <w:tc>
          <w:tcPr>
            <w:tcW w:w="636" w:type="pct"/>
            <w:vMerge w:val="restart"/>
            <w:tcBorders>
              <w:tl2br w:val="nil"/>
              <w:tr2bl w:val="nil"/>
            </w:tcBorders>
            <w:shd w:val="clear" w:color="auto" w:fill="auto"/>
            <w:vAlign w:val="center"/>
          </w:tcPr>
          <w:p w14:paraId="28E642C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20</w:t>
            </w:r>
          </w:p>
        </w:tc>
        <w:tc>
          <w:tcPr>
            <w:tcW w:w="472" w:type="pct"/>
            <w:vMerge w:val="restart"/>
            <w:tcBorders>
              <w:tl2br w:val="nil"/>
              <w:tr2bl w:val="nil"/>
            </w:tcBorders>
            <w:shd w:val="clear" w:color="auto" w:fill="auto"/>
            <w:vAlign w:val="center"/>
          </w:tcPr>
          <w:p w14:paraId="4BBBCAA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58AAC546">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779B2F7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16AA2AA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596F108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2507025DX-1-1-P</w:t>
            </w:r>
          </w:p>
        </w:tc>
        <w:tc>
          <w:tcPr>
            <w:tcW w:w="564" w:type="pct"/>
            <w:tcBorders>
              <w:tl2br w:val="nil"/>
              <w:tr2bl w:val="nil"/>
            </w:tcBorders>
            <w:vAlign w:val="center"/>
          </w:tcPr>
          <w:p w14:paraId="158663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0.03L</w:t>
            </w:r>
          </w:p>
        </w:tc>
        <w:tc>
          <w:tcPr>
            <w:tcW w:w="719" w:type="pct"/>
            <w:vMerge/>
            <w:tcBorders>
              <w:tl2br w:val="nil"/>
              <w:tr2bl w:val="nil"/>
            </w:tcBorders>
            <w:vAlign w:val="center"/>
          </w:tcPr>
          <w:p w14:paraId="49F6FC9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76D9632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3FA7BF3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1C514BF2">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63B232A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铁</w:t>
            </w:r>
          </w:p>
        </w:tc>
        <w:tc>
          <w:tcPr>
            <w:tcW w:w="616" w:type="pct"/>
            <w:tcBorders>
              <w:tl2br w:val="nil"/>
              <w:tr2bl w:val="nil"/>
            </w:tcBorders>
            <w:shd w:val="clear" w:color="auto" w:fill="auto"/>
            <w:vAlign w:val="center"/>
          </w:tcPr>
          <w:p w14:paraId="42E0C79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442CC48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7A5D095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0.03L</w:t>
            </w:r>
          </w:p>
        </w:tc>
        <w:tc>
          <w:tcPr>
            <w:tcW w:w="719" w:type="pct"/>
            <w:vMerge w:val="restart"/>
            <w:tcBorders>
              <w:tl2br w:val="nil"/>
              <w:tr2bl w:val="nil"/>
            </w:tcBorders>
            <w:shd w:val="clear" w:color="auto" w:fill="auto"/>
            <w:vAlign w:val="center"/>
          </w:tcPr>
          <w:p w14:paraId="562D680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w:t>
            </w:r>
          </w:p>
        </w:tc>
        <w:tc>
          <w:tcPr>
            <w:tcW w:w="636" w:type="pct"/>
            <w:vMerge w:val="restart"/>
            <w:tcBorders>
              <w:tl2br w:val="nil"/>
              <w:tr2bl w:val="nil"/>
            </w:tcBorders>
            <w:shd w:val="clear" w:color="auto" w:fill="auto"/>
            <w:vAlign w:val="center"/>
          </w:tcPr>
          <w:p w14:paraId="7819EB4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20</w:t>
            </w:r>
          </w:p>
        </w:tc>
        <w:tc>
          <w:tcPr>
            <w:tcW w:w="472" w:type="pct"/>
            <w:vMerge w:val="restart"/>
            <w:tcBorders>
              <w:tl2br w:val="nil"/>
              <w:tr2bl w:val="nil"/>
            </w:tcBorders>
            <w:shd w:val="clear" w:color="auto" w:fill="auto"/>
            <w:vAlign w:val="center"/>
          </w:tcPr>
          <w:p w14:paraId="65A4666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0823A30C">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371E0BD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2B1E3D7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44998C8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2507025DX-1-1-平行</w:t>
            </w:r>
          </w:p>
        </w:tc>
        <w:tc>
          <w:tcPr>
            <w:tcW w:w="564" w:type="pct"/>
            <w:tcBorders>
              <w:tl2br w:val="nil"/>
              <w:tr2bl w:val="nil"/>
            </w:tcBorders>
            <w:vAlign w:val="center"/>
          </w:tcPr>
          <w:p w14:paraId="76CFDE3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0.03L</w:t>
            </w:r>
          </w:p>
        </w:tc>
        <w:tc>
          <w:tcPr>
            <w:tcW w:w="719" w:type="pct"/>
            <w:vMerge/>
            <w:tcBorders>
              <w:tl2br w:val="nil"/>
              <w:tr2bl w:val="nil"/>
            </w:tcBorders>
            <w:vAlign w:val="center"/>
          </w:tcPr>
          <w:p w14:paraId="4EBEA37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2873064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39FBF02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52AA8330">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7C62D42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锰</w:t>
            </w:r>
          </w:p>
        </w:tc>
        <w:tc>
          <w:tcPr>
            <w:tcW w:w="616" w:type="pct"/>
            <w:tcBorders>
              <w:tl2br w:val="nil"/>
              <w:tr2bl w:val="nil"/>
            </w:tcBorders>
            <w:shd w:val="clear" w:color="auto" w:fill="auto"/>
            <w:vAlign w:val="center"/>
          </w:tcPr>
          <w:p w14:paraId="2FF6E64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6F78AA6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3DD5F8F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0.01L</w:t>
            </w:r>
          </w:p>
        </w:tc>
        <w:tc>
          <w:tcPr>
            <w:tcW w:w="719" w:type="pct"/>
            <w:vMerge w:val="restart"/>
            <w:tcBorders>
              <w:tl2br w:val="nil"/>
              <w:tr2bl w:val="nil"/>
            </w:tcBorders>
            <w:shd w:val="clear" w:color="auto" w:fill="auto"/>
            <w:vAlign w:val="center"/>
          </w:tcPr>
          <w:p w14:paraId="29BA740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w:t>
            </w:r>
          </w:p>
        </w:tc>
        <w:tc>
          <w:tcPr>
            <w:tcW w:w="636" w:type="pct"/>
            <w:vMerge w:val="restart"/>
            <w:tcBorders>
              <w:tl2br w:val="nil"/>
              <w:tr2bl w:val="nil"/>
            </w:tcBorders>
            <w:shd w:val="clear" w:color="auto" w:fill="auto"/>
            <w:vAlign w:val="center"/>
          </w:tcPr>
          <w:p w14:paraId="5223F74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10</w:t>
            </w:r>
          </w:p>
        </w:tc>
        <w:tc>
          <w:tcPr>
            <w:tcW w:w="472" w:type="pct"/>
            <w:vMerge w:val="restart"/>
            <w:tcBorders>
              <w:tl2br w:val="nil"/>
              <w:tr2bl w:val="nil"/>
            </w:tcBorders>
            <w:shd w:val="clear" w:color="auto" w:fill="auto"/>
            <w:vAlign w:val="center"/>
          </w:tcPr>
          <w:p w14:paraId="0270EDB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077B6581">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4CF08EA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311E5A1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54ADB37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2507025DX-1-1-P</w:t>
            </w:r>
          </w:p>
        </w:tc>
        <w:tc>
          <w:tcPr>
            <w:tcW w:w="564" w:type="pct"/>
            <w:tcBorders>
              <w:tl2br w:val="nil"/>
              <w:tr2bl w:val="nil"/>
            </w:tcBorders>
            <w:vAlign w:val="center"/>
          </w:tcPr>
          <w:p w14:paraId="248E7DD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0.01L</w:t>
            </w:r>
          </w:p>
        </w:tc>
        <w:tc>
          <w:tcPr>
            <w:tcW w:w="719" w:type="pct"/>
            <w:vMerge/>
            <w:tcBorders>
              <w:tl2br w:val="nil"/>
              <w:tr2bl w:val="nil"/>
            </w:tcBorders>
            <w:vAlign w:val="center"/>
          </w:tcPr>
          <w:p w14:paraId="0AC826F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6ADCC03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792B0FE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0519D52C">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shd w:val="clear" w:color="auto" w:fill="auto"/>
            <w:vAlign w:val="center"/>
          </w:tcPr>
          <w:p w14:paraId="5186E0F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锰</w:t>
            </w:r>
          </w:p>
        </w:tc>
        <w:tc>
          <w:tcPr>
            <w:tcW w:w="616" w:type="pct"/>
            <w:tcBorders>
              <w:tl2br w:val="nil"/>
              <w:tr2bl w:val="nil"/>
            </w:tcBorders>
            <w:shd w:val="clear" w:color="auto" w:fill="auto"/>
            <w:vAlign w:val="center"/>
          </w:tcPr>
          <w:p w14:paraId="441B3EE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64E8C00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78E9634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0.01L</w:t>
            </w:r>
          </w:p>
        </w:tc>
        <w:tc>
          <w:tcPr>
            <w:tcW w:w="719" w:type="pct"/>
            <w:vMerge w:val="restart"/>
            <w:tcBorders>
              <w:tl2br w:val="nil"/>
              <w:tr2bl w:val="nil"/>
            </w:tcBorders>
            <w:shd w:val="clear" w:color="auto" w:fill="auto"/>
            <w:vAlign w:val="center"/>
          </w:tcPr>
          <w:p w14:paraId="61340B9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w:t>
            </w:r>
          </w:p>
        </w:tc>
        <w:tc>
          <w:tcPr>
            <w:tcW w:w="636" w:type="pct"/>
            <w:vMerge w:val="restart"/>
            <w:tcBorders>
              <w:tl2br w:val="nil"/>
              <w:tr2bl w:val="nil"/>
            </w:tcBorders>
            <w:shd w:val="clear" w:color="auto" w:fill="auto"/>
            <w:vAlign w:val="center"/>
          </w:tcPr>
          <w:p w14:paraId="7D153C7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10</w:t>
            </w:r>
          </w:p>
        </w:tc>
        <w:tc>
          <w:tcPr>
            <w:tcW w:w="472" w:type="pct"/>
            <w:vMerge w:val="restart"/>
            <w:tcBorders>
              <w:tl2br w:val="nil"/>
              <w:tr2bl w:val="nil"/>
            </w:tcBorders>
            <w:shd w:val="clear" w:color="auto" w:fill="auto"/>
            <w:vAlign w:val="center"/>
          </w:tcPr>
          <w:p w14:paraId="66A67E3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06AF8E3F">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28FC298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12ED031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02890DA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2507025DX-1-1-平行</w:t>
            </w:r>
          </w:p>
        </w:tc>
        <w:tc>
          <w:tcPr>
            <w:tcW w:w="564" w:type="pct"/>
            <w:tcBorders>
              <w:tl2br w:val="nil"/>
              <w:tr2bl w:val="nil"/>
            </w:tcBorders>
            <w:vAlign w:val="center"/>
          </w:tcPr>
          <w:p w14:paraId="5FC4A7C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0.01L</w:t>
            </w:r>
          </w:p>
        </w:tc>
        <w:tc>
          <w:tcPr>
            <w:tcW w:w="719" w:type="pct"/>
            <w:vMerge/>
            <w:tcBorders>
              <w:tl2br w:val="nil"/>
              <w:tr2bl w:val="nil"/>
            </w:tcBorders>
            <w:vAlign w:val="center"/>
          </w:tcPr>
          <w:p w14:paraId="196EE91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66F90F7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2C7CBEB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2EDD1E85">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6B906E9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锌</w:t>
            </w:r>
          </w:p>
        </w:tc>
        <w:tc>
          <w:tcPr>
            <w:tcW w:w="616" w:type="pct"/>
            <w:tcBorders>
              <w:tl2br w:val="nil"/>
              <w:tr2bl w:val="nil"/>
            </w:tcBorders>
            <w:shd w:val="clear" w:color="auto" w:fill="auto"/>
            <w:vAlign w:val="center"/>
          </w:tcPr>
          <w:p w14:paraId="0E3E6C7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47517EC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vAlign w:val="center"/>
          </w:tcPr>
          <w:p w14:paraId="63FA2BC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0.05L</w:t>
            </w:r>
          </w:p>
        </w:tc>
        <w:tc>
          <w:tcPr>
            <w:tcW w:w="719" w:type="pct"/>
            <w:vMerge w:val="restart"/>
            <w:tcBorders>
              <w:tl2br w:val="nil"/>
              <w:tr2bl w:val="nil"/>
            </w:tcBorders>
            <w:shd w:val="clear" w:color="auto" w:fill="auto"/>
            <w:vAlign w:val="center"/>
          </w:tcPr>
          <w:p w14:paraId="0178B99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w:t>
            </w:r>
          </w:p>
        </w:tc>
        <w:tc>
          <w:tcPr>
            <w:tcW w:w="636" w:type="pct"/>
            <w:vMerge w:val="restart"/>
            <w:tcBorders>
              <w:tl2br w:val="nil"/>
              <w:tr2bl w:val="nil"/>
            </w:tcBorders>
            <w:shd w:val="clear" w:color="auto" w:fill="auto"/>
            <w:vAlign w:val="center"/>
          </w:tcPr>
          <w:p w14:paraId="63A5C25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10</w:t>
            </w:r>
          </w:p>
        </w:tc>
        <w:tc>
          <w:tcPr>
            <w:tcW w:w="472" w:type="pct"/>
            <w:vMerge w:val="restart"/>
            <w:tcBorders>
              <w:tl2br w:val="nil"/>
              <w:tr2bl w:val="nil"/>
            </w:tcBorders>
            <w:shd w:val="clear" w:color="auto" w:fill="auto"/>
            <w:vAlign w:val="center"/>
          </w:tcPr>
          <w:p w14:paraId="5607810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38326ED5">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3510414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36E97DE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5807C1D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2507025DX-1-1-P</w:t>
            </w:r>
          </w:p>
        </w:tc>
        <w:tc>
          <w:tcPr>
            <w:tcW w:w="564" w:type="pct"/>
            <w:tcBorders>
              <w:tl2br w:val="nil"/>
              <w:tr2bl w:val="nil"/>
            </w:tcBorders>
            <w:vAlign w:val="center"/>
          </w:tcPr>
          <w:p w14:paraId="3C39383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0.05L</w:t>
            </w:r>
          </w:p>
        </w:tc>
        <w:tc>
          <w:tcPr>
            <w:tcW w:w="719" w:type="pct"/>
            <w:vMerge/>
            <w:tcBorders>
              <w:tl2br w:val="nil"/>
              <w:tr2bl w:val="nil"/>
            </w:tcBorders>
            <w:vAlign w:val="center"/>
          </w:tcPr>
          <w:p w14:paraId="64BC9C2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0B556DB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6B2D518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r w14:paraId="4166FBCC">
        <w:tblPrEx>
          <w:tblW w:w="4997" w:type="pct"/>
          <w:tblInd w:w="0" w:type="dxa"/>
          <w:tblCellMar>
            <w:top w:w="0" w:type="dxa"/>
            <w:left w:w="0" w:type="dxa"/>
            <w:bottom w:w="0" w:type="dxa"/>
            <w:right w:w="0" w:type="dxa"/>
          </w:tblCellMar>
        </w:tblPrEx>
        <w:trPr>
          <w:trHeight w:val="600"/>
        </w:trPr>
        <w:tc>
          <w:tcPr>
            <w:tcW w:w="900" w:type="pct"/>
            <w:vMerge w:val="restart"/>
            <w:tcBorders>
              <w:tl2br w:val="nil"/>
              <w:tr2bl w:val="nil"/>
            </w:tcBorders>
            <w:vAlign w:val="center"/>
          </w:tcPr>
          <w:p w14:paraId="3BEE487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r>
              <w:rPr>
                <w:rFonts w:ascii="Times New Roman" w:hAnsi="Times New Roman" w:cs="Times New Roman" w:hint="eastAsia"/>
                <w:spacing w:val="-6"/>
                <w:sz w:val="21"/>
                <w:szCs w:val="21"/>
                <w:lang w:val="en-US" w:eastAsia="zh-CN"/>
              </w:rPr>
              <w:t>锌</w:t>
            </w:r>
          </w:p>
        </w:tc>
        <w:tc>
          <w:tcPr>
            <w:tcW w:w="616" w:type="pct"/>
            <w:tcBorders>
              <w:tl2br w:val="nil"/>
              <w:tr2bl w:val="nil"/>
            </w:tcBorders>
            <w:shd w:val="clear" w:color="auto" w:fill="auto"/>
            <w:vAlign w:val="center"/>
          </w:tcPr>
          <w:p w14:paraId="65D8D6A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0E87A1B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w:t>
            </w:r>
          </w:p>
        </w:tc>
        <w:tc>
          <w:tcPr>
            <w:tcW w:w="564" w:type="pct"/>
            <w:tcBorders>
              <w:tl2br w:val="nil"/>
              <w:tr2bl w:val="nil"/>
            </w:tcBorders>
            <w:shd w:val="clear" w:color="auto" w:fill="auto"/>
            <w:vAlign w:val="center"/>
          </w:tcPr>
          <w:p w14:paraId="7D4364F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0.05L</w:t>
            </w:r>
          </w:p>
        </w:tc>
        <w:tc>
          <w:tcPr>
            <w:tcW w:w="719" w:type="pct"/>
            <w:vMerge w:val="restart"/>
            <w:tcBorders>
              <w:tl2br w:val="nil"/>
              <w:tr2bl w:val="nil"/>
            </w:tcBorders>
            <w:shd w:val="clear" w:color="auto" w:fill="auto"/>
            <w:vAlign w:val="center"/>
          </w:tcPr>
          <w:p w14:paraId="69C68AA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w:t>
            </w:r>
          </w:p>
        </w:tc>
        <w:tc>
          <w:tcPr>
            <w:tcW w:w="636" w:type="pct"/>
            <w:vMerge w:val="restart"/>
            <w:tcBorders>
              <w:tl2br w:val="nil"/>
              <w:tr2bl w:val="nil"/>
            </w:tcBorders>
            <w:shd w:val="clear" w:color="auto" w:fill="auto"/>
            <w:vAlign w:val="center"/>
          </w:tcPr>
          <w:p w14:paraId="0F83BB4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default"/>
                <w:spacing w:val="-6"/>
                <w:sz w:val="21"/>
                <w:szCs w:val="21"/>
                <w:lang w:val="en-US" w:eastAsia="zh-CN"/>
              </w:rPr>
              <w:t>≤</w:t>
            </w:r>
            <w:r>
              <w:rPr>
                <w:rFonts w:ascii="Times New Roman" w:hAnsi="Times New Roman" w:cs="Times New Roman" w:hint="eastAsia"/>
                <w:spacing w:val="-6"/>
                <w:sz w:val="21"/>
                <w:szCs w:val="21"/>
                <w:lang w:val="en-US" w:eastAsia="zh-CN"/>
              </w:rPr>
              <w:t>10</w:t>
            </w:r>
          </w:p>
        </w:tc>
        <w:tc>
          <w:tcPr>
            <w:tcW w:w="472" w:type="pct"/>
            <w:vMerge w:val="restart"/>
            <w:tcBorders>
              <w:tl2br w:val="nil"/>
              <w:tr2bl w:val="nil"/>
            </w:tcBorders>
            <w:shd w:val="clear" w:color="auto" w:fill="auto"/>
            <w:vAlign w:val="center"/>
          </w:tcPr>
          <w:p w14:paraId="39BE8DC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合格</w:t>
            </w:r>
          </w:p>
        </w:tc>
      </w:tr>
      <w:tr w14:paraId="31F51B9E">
        <w:tblPrEx>
          <w:tblW w:w="4997" w:type="pct"/>
          <w:tblInd w:w="0" w:type="dxa"/>
          <w:tblCellMar>
            <w:top w:w="0" w:type="dxa"/>
            <w:left w:w="0" w:type="dxa"/>
            <w:bottom w:w="0" w:type="dxa"/>
            <w:right w:w="0" w:type="dxa"/>
          </w:tblCellMar>
        </w:tblPrEx>
        <w:trPr>
          <w:trHeight w:val="600"/>
        </w:trPr>
        <w:tc>
          <w:tcPr>
            <w:tcW w:w="900" w:type="pct"/>
            <w:vMerge/>
            <w:tcBorders>
              <w:tl2br w:val="nil"/>
              <w:tr2bl w:val="nil"/>
            </w:tcBorders>
            <w:vAlign w:val="center"/>
          </w:tcPr>
          <w:p w14:paraId="7985BA7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16" w:type="pct"/>
            <w:tcBorders>
              <w:tl2br w:val="nil"/>
              <w:tr2bl w:val="nil"/>
            </w:tcBorders>
            <w:shd w:val="clear" w:color="auto" w:fill="auto"/>
            <w:vAlign w:val="center"/>
          </w:tcPr>
          <w:p w14:paraId="6F231FB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mg/L</w:t>
            </w:r>
          </w:p>
        </w:tc>
        <w:tc>
          <w:tcPr>
            <w:tcW w:w="1089" w:type="pct"/>
            <w:tcBorders>
              <w:tl2br w:val="nil"/>
              <w:tr2bl w:val="nil"/>
            </w:tcBorders>
            <w:shd w:val="clear" w:color="auto" w:fill="auto"/>
            <w:vAlign w:val="center"/>
          </w:tcPr>
          <w:p w14:paraId="79C98B8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2507025DX-1-1-平行</w:t>
            </w:r>
          </w:p>
        </w:tc>
        <w:tc>
          <w:tcPr>
            <w:tcW w:w="564" w:type="pct"/>
            <w:tcBorders>
              <w:tl2br w:val="nil"/>
              <w:tr2bl w:val="nil"/>
            </w:tcBorders>
            <w:shd w:val="clear" w:color="auto" w:fill="auto"/>
            <w:vAlign w:val="center"/>
          </w:tcPr>
          <w:p w14:paraId="14174D3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leftChars="0"/>
              <w:jc w:val="center"/>
              <w:textAlignment w:val="baseline"/>
              <w:rPr>
                <w:rFonts w:ascii="Times New Roman" w:eastAsia="宋体" w:hAnsi="Times New Roman" w:cs="Times New Roman" w:hint="eastAsia"/>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0.05L</w:t>
            </w:r>
          </w:p>
        </w:tc>
        <w:tc>
          <w:tcPr>
            <w:tcW w:w="719" w:type="pct"/>
            <w:vMerge/>
            <w:tcBorders>
              <w:tl2br w:val="nil"/>
              <w:tr2bl w:val="nil"/>
            </w:tcBorders>
            <w:vAlign w:val="center"/>
          </w:tcPr>
          <w:p w14:paraId="378FABB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636" w:type="pct"/>
            <w:vMerge/>
            <w:tcBorders>
              <w:tl2br w:val="nil"/>
              <w:tr2bl w:val="nil"/>
            </w:tcBorders>
            <w:vAlign w:val="center"/>
          </w:tcPr>
          <w:p w14:paraId="119C593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c>
          <w:tcPr>
            <w:tcW w:w="472" w:type="pct"/>
            <w:vMerge/>
            <w:tcBorders>
              <w:tl2br w:val="nil"/>
              <w:tr2bl w:val="nil"/>
            </w:tcBorders>
            <w:vAlign w:val="center"/>
          </w:tcPr>
          <w:p w14:paraId="37A1E12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eastAsia"/>
                <w:spacing w:val="-6"/>
                <w:sz w:val="21"/>
                <w:szCs w:val="21"/>
                <w:lang w:val="en-US" w:eastAsia="zh-CN"/>
              </w:rPr>
            </w:pPr>
          </w:p>
        </w:tc>
      </w:tr>
    </w:tbl>
    <w:p w14:paraId="16AA1363">
      <w:pPr>
        <w:pStyle w:val="BodyText"/>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4"/>
        </w:rPr>
        <w:t>土壤样品平行样各指标检测结果的相对偏差符合相关标准中关于精密度允</w:t>
      </w:r>
      <w:r>
        <w:rPr>
          <w:rFonts w:ascii="Times New Roman" w:hAnsi="Times New Roman" w:cs="Times New Roman" w:hint="default"/>
          <w:spacing w:val="-2"/>
        </w:rPr>
        <w:t>许误差的规定，合格率为</w:t>
      </w:r>
      <w:r>
        <w:rPr>
          <w:rFonts w:ascii="Times New Roman" w:eastAsia="Times New Roman" w:hAnsi="Times New Roman" w:cs="Times New Roman" w:hint="default"/>
          <w:spacing w:val="-2"/>
        </w:rPr>
        <w:t>100%</w:t>
      </w:r>
      <w:r>
        <w:rPr>
          <w:rFonts w:ascii="Times New Roman" w:hAnsi="Times New Roman" w:cs="Times New Roman" w:hint="default"/>
          <w:spacing w:val="-2"/>
        </w:rPr>
        <w:t>。本次调查土壤样品质控符合规范，检测结果准</w:t>
      </w:r>
      <w:r>
        <w:rPr>
          <w:rFonts w:ascii="Times New Roman" w:hAnsi="Times New Roman" w:cs="Times New Roman" w:hint="default"/>
          <w:spacing w:val="-3"/>
        </w:rPr>
        <w:t>确可信。</w:t>
      </w:r>
    </w:p>
    <w:p w14:paraId="3F93E36B">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48" w:name="bookmark47"/>
      <w:bookmarkEnd w:id="48"/>
      <w:bookmarkStart w:id="49" w:name="_Toc4877"/>
      <w:r>
        <w:rPr>
          <w:rFonts w:ascii="Times New Roman" w:eastAsia="Times New Roman" w:hAnsi="Times New Roman" w:cs="Times New Roman" w:hint="default"/>
          <w:b/>
          <w:bCs/>
          <w:spacing w:val="1"/>
          <w:sz w:val="28"/>
          <w:szCs w:val="28"/>
        </w:rPr>
        <w:t>4.3 检测实验室内部质控</w:t>
      </w:r>
      <w:bookmarkEnd w:id="49"/>
    </w:p>
    <w:p w14:paraId="3C92633F">
      <w:pPr>
        <w:pStyle w:val="BodyText"/>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本地块土壤样品的检测实验室为石家庄斯坦德优检测技术有限公司</w:t>
      </w:r>
      <w:r>
        <w:rPr>
          <w:rFonts w:ascii="Times New Roman" w:hAnsi="Times New Roman" w:cs="Times New Roman" w:hint="default"/>
          <w:spacing w:val="-1"/>
        </w:rPr>
        <w:t>，地下水样品由河北云谱检测技术有限公司实验室</w:t>
      </w:r>
      <w:r>
        <w:rPr>
          <w:rFonts w:ascii="Times New Roman" w:hAnsi="Times New Roman" w:cs="Times New Roman" w:hint="eastAsia"/>
          <w:spacing w:val="-1"/>
          <w:lang w:val="en-US" w:eastAsia="zh-CN"/>
        </w:rPr>
        <w:t>检测，</w:t>
      </w:r>
      <w:r>
        <w:rPr>
          <w:rFonts w:ascii="Times New Roman" w:hAnsi="Times New Roman" w:cs="Times New Roman" w:hint="default"/>
          <w:spacing w:val="-1"/>
        </w:rPr>
        <w:t>实验室已通过</w:t>
      </w:r>
      <w:r>
        <w:rPr>
          <w:rFonts w:ascii="Times New Roman" w:hAnsi="Times New Roman" w:cs="Times New Roman" w:hint="default"/>
          <w:spacing w:val="-52"/>
        </w:rPr>
        <w:t xml:space="preserve"> </w:t>
      </w:r>
      <w:r>
        <w:rPr>
          <w:rFonts w:ascii="Times New Roman" w:eastAsia="Times New Roman" w:hAnsi="Times New Roman" w:cs="Times New Roman" w:hint="default"/>
          <w:spacing w:val="-1"/>
        </w:rPr>
        <w:t>CMA</w:t>
      </w:r>
      <w:r>
        <w:rPr>
          <w:rFonts w:ascii="Times New Roman" w:hAnsi="Times New Roman" w:cs="Times New Roman" w:hint="default"/>
          <w:spacing w:val="-1"/>
        </w:rPr>
        <w:t>认证并</w:t>
      </w:r>
      <w:r>
        <w:rPr>
          <w:rFonts w:ascii="Times New Roman" w:hAnsi="Times New Roman" w:cs="Times New Roman" w:hint="default"/>
          <w:spacing w:val="-2"/>
        </w:rPr>
        <w:t>具备本项目检测项目的资质要求。</w:t>
      </w:r>
    </w:p>
    <w:p w14:paraId="5A49DCCC">
      <w:pPr>
        <w:pStyle w:val="BodyText"/>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hAnsi="Times New Roman" w:cs="Times New Roman" w:hint="default"/>
        </w:rPr>
      </w:pPr>
      <w:r>
        <w:rPr>
          <w:rFonts w:ascii="Times New Roman" w:hAnsi="Times New Roman" w:cs="Times New Roman" w:hint="default"/>
          <w:spacing w:val="-3"/>
        </w:rPr>
        <w:t>本公司仪器按照规定定期检定外，在进行样品分析时还对各环</w:t>
      </w:r>
      <w:r>
        <w:rPr>
          <w:rFonts w:ascii="Times New Roman" w:hAnsi="Times New Roman" w:cs="Times New Roman" w:hint="default"/>
          <w:spacing w:val="-4"/>
        </w:rPr>
        <w:t>节进行质量控</w:t>
      </w:r>
      <w:r>
        <w:rPr>
          <w:rFonts w:ascii="Times New Roman" w:hAnsi="Times New Roman" w:cs="Times New Roman" w:hint="default"/>
          <w:spacing w:val="-8"/>
        </w:rPr>
        <w:t>制，随时检查和发现分析测试数据是否受控。每个测定项目计算结果要进行复核，</w:t>
      </w:r>
      <w:r>
        <w:rPr>
          <w:rFonts w:ascii="Times New Roman" w:hAnsi="Times New Roman" w:cs="Times New Roman" w:hint="default"/>
          <w:spacing w:val="-1"/>
        </w:rPr>
        <w:t>保证分析数据的可性和准确性。</w:t>
      </w:r>
    </w:p>
    <w:p w14:paraId="291F91ED">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4.3.1.空白</w:t>
      </w:r>
    </w:p>
    <w:p w14:paraId="17D2CFAB">
      <w:pPr>
        <w:pStyle w:val="BodyText"/>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hAnsi="Times New Roman" w:cs="Times New Roman" w:hint="default"/>
        </w:rPr>
      </w:pPr>
      <w:r>
        <w:rPr>
          <w:rFonts w:ascii="Times New Roman" w:hAnsi="Times New Roman" w:cs="Times New Roman" w:hint="default"/>
          <w:spacing w:val="-4"/>
        </w:rPr>
        <w:t>每批次样品分析时，应进行空白试验，每批样品做</w:t>
      </w:r>
      <w:r>
        <w:rPr>
          <w:rFonts w:ascii="Times New Roman" w:eastAsia="Times New Roman" w:hAnsi="Times New Roman" w:cs="Times New Roman" w:hint="default"/>
          <w:spacing w:val="-4"/>
        </w:rPr>
        <w:t>1</w:t>
      </w:r>
      <w:r>
        <w:rPr>
          <w:rFonts w:ascii="Times New Roman" w:hAnsi="Times New Roman" w:cs="Times New Roman" w:hint="default"/>
          <w:spacing w:val="-4"/>
        </w:rPr>
        <w:t>次空白试验。依据《地块土壤和地下水中挥发性有机物采样技术导则》</w:t>
      </w:r>
      <w:r>
        <w:rPr>
          <w:rFonts w:ascii="Times New Roman" w:hAnsi="Times New Roman" w:cs="Times New Roman" w:hint="eastAsia"/>
          <w:spacing w:val="-4"/>
          <w:lang w:eastAsia="zh-CN"/>
        </w:rPr>
        <w:t>（</w:t>
      </w:r>
      <w:r>
        <w:rPr>
          <w:rFonts w:ascii="Times New Roman" w:hAnsi="Times New Roman" w:cs="Times New Roman" w:hint="default"/>
          <w:spacing w:val="-4"/>
        </w:rPr>
        <w:t>HJ1019-2019</w:t>
      </w:r>
      <w:r>
        <w:rPr>
          <w:rFonts w:ascii="Times New Roman" w:hAnsi="Times New Roman" w:cs="Times New Roman" w:hint="eastAsia"/>
          <w:spacing w:val="-4"/>
          <w:lang w:eastAsia="zh-CN"/>
        </w:rPr>
        <w:t>）</w:t>
      </w:r>
      <w:r>
        <w:rPr>
          <w:rFonts w:ascii="Times New Roman" w:hAnsi="Times New Roman" w:cs="Times New Roman" w:hint="default"/>
          <w:spacing w:val="-4"/>
        </w:rPr>
        <w:t>的规定，每个运输批次设置1个运输空白，对VOCs进行检测，空白样品</w:t>
      </w:r>
      <w:r>
        <w:rPr>
          <w:rFonts w:ascii="Times New Roman" w:hAnsi="Times New Roman" w:cs="Times New Roman" w:hint="default"/>
          <w:spacing w:val="-1"/>
        </w:rPr>
        <w:t>分析测试结果应低于方法检出限，本项目空白质控见下表。</w:t>
      </w:r>
    </w:p>
    <w:p w14:paraId="654EB37C">
      <w:pPr>
        <w:pStyle w:val="BodyText"/>
        <w:keepNext w:val="0"/>
        <w:keepLines w:val="0"/>
        <w:pageBreakBefore w:val="0"/>
        <w:kinsoku/>
        <w:wordWrap/>
        <w:overflowPunct w:val="0"/>
        <w:topLinePunct/>
        <w:autoSpaceDE/>
        <w:bidi w:val="0"/>
        <w:spacing w:before="78" w:line="221" w:lineRule="auto"/>
        <w:jc w:val="cente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 xml:space="preserve">4.3-1 </w:t>
      </w:r>
      <w:r>
        <w:rPr>
          <w:rFonts w:ascii="Times New Roman" w:eastAsia="宋体" w:hAnsi="Times New Roman" w:cs="Times New Roman" w:hint="eastAsia"/>
          <w:b/>
          <w:bCs/>
          <w:spacing w:val="-3"/>
          <w:lang w:val="en-US" w:eastAsia="zh-CN"/>
        </w:rPr>
        <w:t xml:space="preserve"> </w:t>
      </w:r>
      <w:r>
        <w:rPr>
          <w:rFonts w:ascii="Times New Roman" w:hAnsi="Times New Roman" w:cs="Times New Roman" w:hint="default"/>
          <w:b/>
          <w:bCs/>
          <w:spacing w:val="-3"/>
        </w:rPr>
        <w:t>空白质控统计表</w:t>
      </w:r>
    </w:p>
    <w:tbl>
      <w:tblPr>
        <w:tblStyle w:val="TableGrid"/>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420"/>
        <w:gridCol w:w="1242"/>
        <w:gridCol w:w="1882"/>
        <w:gridCol w:w="1086"/>
        <w:gridCol w:w="830"/>
        <w:gridCol w:w="1071"/>
        <w:gridCol w:w="1018"/>
      </w:tblGrid>
      <w:tr w14:paraId="5E29C4E6">
        <w:tblPrEx>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340"/>
        </w:trPr>
        <w:tc>
          <w:tcPr>
            <w:tcW w:w="830" w:type="pct"/>
            <w:vAlign w:val="center"/>
          </w:tcPr>
          <w:p w14:paraId="169FBF3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b/>
                <w:bCs/>
                <w:sz w:val="21"/>
                <w:szCs w:val="21"/>
                <w:vertAlign w:val="baseline"/>
                <w:lang w:val="en-US" w:eastAsia="zh-CN"/>
              </w:rPr>
            </w:pPr>
            <w:r>
              <w:rPr>
                <w:rFonts w:ascii="Times New Roman" w:hAnsi="Times New Roman" w:eastAsiaTheme="minorEastAsia" w:cs="Times New Roman" w:hint="default"/>
                <w:b/>
                <w:bCs/>
                <w:sz w:val="21"/>
                <w:szCs w:val="21"/>
                <w:vertAlign w:val="baseline"/>
                <w:lang w:val="en-US" w:eastAsia="zh-CN"/>
              </w:rPr>
              <w:t>样品编号</w:t>
            </w:r>
          </w:p>
        </w:tc>
        <w:tc>
          <w:tcPr>
            <w:tcW w:w="726" w:type="pct"/>
            <w:vAlign w:val="center"/>
          </w:tcPr>
          <w:p w14:paraId="7989D1A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b/>
                <w:bCs/>
                <w:sz w:val="21"/>
                <w:szCs w:val="21"/>
                <w:vertAlign w:val="baseline"/>
                <w:lang w:val="en-US" w:eastAsia="zh-CN"/>
              </w:rPr>
            </w:pPr>
            <w:r>
              <w:rPr>
                <w:rFonts w:ascii="Times New Roman" w:hAnsi="Times New Roman" w:eastAsiaTheme="minorEastAsia" w:cs="Times New Roman" w:hint="default"/>
                <w:b/>
                <w:bCs/>
                <w:sz w:val="21"/>
                <w:szCs w:val="21"/>
                <w:vertAlign w:val="baseline"/>
                <w:lang w:val="en-US" w:eastAsia="zh-CN"/>
              </w:rPr>
              <w:t>空白类型</w:t>
            </w:r>
          </w:p>
        </w:tc>
        <w:tc>
          <w:tcPr>
            <w:tcW w:w="1100" w:type="pct"/>
            <w:vAlign w:val="center"/>
          </w:tcPr>
          <w:p w14:paraId="7C02A4DB">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b/>
                <w:bCs/>
                <w:sz w:val="21"/>
                <w:szCs w:val="21"/>
                <w:vertAlign w:val="baseline"/>
                <w:lang w:val="en-US" w:eastAsia="zh-CN"/>
              </w:rPr>
            </w:pPr>
            <w:r>
              <w:rPr>
                <w:rFonts w:ascii="Times New Roman" w:hAnsi="Times New Roman" w:eastAsiaTheme="minorEastAsia" w:cs="Times New Roman" w:hint="default"/>
                <w:b/>
                <w:bCs/>
                <w:sz w:val="21"/>
                <w:szCs w:val="21"/>
                <w:vertAlign w:val="baseline"/>
                <w:lang w:val="en-US" w:eastAsia="zh-CN"/>
              </w:rPr>
              <w:t>检测项目</w:t>
            </w:r>
          </w:p>
        </w:tc>
        <w:tc>
          <w:tcPr>
            <w:tcW w:w="635" w:type="pct"/>
            <w:vAlign w:val="center"/>
          </w:tcPr>
          <w:p w14:paraId="1CA68E9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b/>
                <w:bCs/>
                <w:sz w:val="21"/>
                <w:szCs w:val="21"/>
                <w:vertAlign w:val="baseline"/>
                <w:lang w:val="en-US" w:eastAsia="zh-CN"/>
              </w:rPr>
            </w:pPr>
            <w:r>
              <w:rPr>
                <w:rFonts w:ascii="Times New Roman" w:hAnsi="Times New Roman" w:eastAsiaTheme="minorEastAsia" w:cs="Times New Roman" w:hint="default"/>
                <w:b/>
                <w:bCs/>
                <w:sz w:val="21"/>
                <w:szCs w:val="21"/>
                <w:vertAlign w:val="baseline"/>
                <w:lang w:val="en-US" w:eastAsia="zh-CN"/>
              </w:rPr>
              <w:t>单位</w:t>
            </w:r>
          </w:p>
        </w:tc>
        <w:tc>
          <w:tcPr>
            <w:tcW w:w="485" w:type="pct"/>
            <w:vAlign w:val="center"/>
          </w:tcPr>
          <w:p w14:paraId="7595A00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b/>
                <w:bCs/>
                <w:sz w:val="21"/>
                <w:szCs w:val="21"/>
                <w:vertAlign w:val="baseline"/>
                <w:lang w:val="en-US" w:eastAsia="zh-CN"/>
              </w:rPr>
            </w:pPr>
            <w:r>
              <w:rPr>
                <w:rFonts w:ascii="Times New Roman" w:hAnsi="Times New Roman" w:eastAsiaTheme="minorEastAsia" w:cs="Times New Roman" w:hint="default"/>
                <w:b/>
                <w:bCs/>
                <w:sz w:val="21"/>
                <w:szCs w:val="21"/>
                <w:vertAlign w:val="baseline"/>
                <w:lang w:val="en-US" w:eastAsia="zh-CN"/>
              </w:rPr>
              <w:t>检出限</w:t>
            </w:r>
          </w:p>
        </w:tc>
        <w:tc>
          <w:tcPr>
            <w:tcW w:w="626" w:type="pct"/>
            <w:vAlign w:val="center"/>
          </w:tcPr>
          <w:p w14:paraId="166869F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b/>
                <w:bCs/>
                <w:sz w:val="21"/>
                <w:szCs w:val="21"/>
                <w:vertAlign w:val="baseline"/>
                <w:lang w:val="en-US" w:eastAsia="zh-CN"/>
              </w:rPr>
            </w:pPr>
            <w:r>
              <w:rPr>
                <w:rFonts w:ascii="Times New Roman" w:hAnsi="Times New Roman" w:eastAsiaTheme="minorEastAsia" w:cs="Times New Roman" w:hint="default"/>
                <w:b/>
                <w:bCs/>
                <w:sz w:val="21"/>
                <w:szCs w:val="21"/>
                <w:vertAlign w:val="baseline"/>
                <w:lang w:val="en-US" w:eastAsia="zh-CN"/>
              </w:rPr>
              <w:t>检测结果</w:t>
            </w:r>
          </w:p>
        </w:tc>
        <w:tc>
          <w:tcPr>
            <w:tcW w:w="595" w:type="pct"/>
            <w:vAlign w:val="center"/>
          </w:tcPr>
          <w:p w14:paraId="087A59A4">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b/>
                <w:bCs/>
                <w:sz w:val="21"/>
                <w:szCs w:val="21"/>
                <w:vertAlign w:val="baseline"/>
                <w:lang w:val="en-US" w:eastAsia="zh-CN"/>
              </w:rPr>
            </w:pPr>
            <w:r>
              <w:rPr>
                <w:rFonts w:ascii="Times New Roman" w:hAnsi="Times New Roman" w:eastAsiaTheme="minorEastAsia" w:cs="Times New Roman" w:hint="default"/>
                <w:b/>
                <w:bCs/>
                <w:sz w:val="21"/>
                <w:szCs w:val="21"/>
                <w:vertAlign w:val="baseline"/>
                <w:lang w:val="en-US" w:eastAsia="zh-CN"/>
              </w:rPr>
              <w:t>判定结果</w:t>
            </w:r>
          </w:p>
        </w:tc>
      </w:tr>
      <w:tr w14:paraId="3C1B99D0">
        <w:tblPrEx>
          <w:tblW w:w="4998" w:type="pct"/>
          <w:tblInd w:w="0" w:type="dxa"/>
          <w:tblLayout w:type="fixed"/>
          <w:tblCellMar>
            <w:top w:w="0" w:type="dxa"/>
            <w:left w:w="108" w:type="dxa"/>
            <w:bottom w:w="0" w:type="dxa"/>
            <w:right w:w="108" w:type="dxa"/>
          </w:tblCellMar>
        </w:tblPrEx>
        <w:trPr>
          <w:trHeight w:val="340"/>
        </w:trPr>
        <w:tc>
          <w:tcPr>
            <w:tcW w:w="830" w:type="pct"/>
            <w:vAlign w:val="center"/>
          </w:tcPr>
          <w:p w14:paraId="5556BB51">
            <w:pPr>
              <w:pStyle w:val="BodyText"/>
              <w:keepNext w:val="0"/>
              <w:keepLines w:val="0"/>
              <w:pageBreakBefore w:val="0"/>
              <w:widowControl/>
              <w:tabs>
                <w:tab w:val="left" w:pos="549"/>
              </w:tabs>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KB-1</w:t>
            </w:r>
          </w:p>
        </w:tc>
        <w:tc>
          <w:tcPr>
            <w:tcW w:w="726" w:type="pct"/>
            <w:vMerge w:val="restart"/>
            <w:vAlign w:val="center"/>
          </w:tcPr>
          <w:p w14:paraId="264D5D8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0621F0A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砷</w:t>
            </w:r>
          </w:p>
        </w:tc>
        <w:tc>
          <w:tcPr>
            <w:tcW w:w="635" w:type="pct"/>
            <w:shd w:val="clear" w:color="auto" w:fill="auto"/>
            <w:vAlign w:val="center"/>
          </w:tcPr>
          <w:p w14:paraId="647F4F2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eastAsia="en-US"/>
              </w:rPr>
            </w:pPr>
            <w:r>
              <w:rPr>
                <w:rFonts w:ascii="Times New Roman" w:eastAsia="Times New Roman" w:hAnsi="Times New Roman" w:cs="Times New Roman" w:hint="eastAsia"/>
                <w:sz w:val="21"/>
                <w:szCs w:val="21"/>
                <w:lang w:val="en-US" w:eastAsia="zh-CN"/>
              </w:rPr>
              <w:t>mg/kg</w:t>
            </w:r>
          </w:p>
        </w:tc>
        <w:tc>
          <w:tcPr>
            <w:tcW w:w="485" w:type="pct"/>
            <w:shd w:val="clear" w:color="auto" w:fill="auto"/>
            <w:vAlign w:val="center"/>
          </w:tcPr>
          <w:p w14:paraId="2CA70DA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en-US"/>
              </w:rPr>
            </w:pPr>
            <w:r>
              <w:rPr>
                <w:rFonts w:ascii="Times New Roman" w:hAnsi="Times New Roman" w:eastAsiaTheme="minorEastAsia" w:cs="Times New Roman" w:hint="default"/>
                <w:sz w:val="21"/>
                <w:szCs w:val="21"/>
                <w:vertAlign w:val="baseline"/>
                <w:lang w:val="en-US" w:eastAsia="zh-CN"/>
              </w:rPr>
              <w:t>0.01</w:t>
            </w:r>
          </w:p>
        </w:tc>
        <w:tc>
          <w:tcPr>
            <w:tcW w:w="626" w:type="pct"/>
            <w:shd w:val="clear" w:color="auto" w:fill="auto"/>
            <w:vAlign w:val="center"/>
          </w:tcPr>
          <w:p w14:paraId="1D9723C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en-US"/>
              </w:rPr>
            </w:pPr>
            <w:r>
              <w:rPr>
                <w:rFonts w:ascii="Times New Roman" w:hAnsi="Times New Roman" w:eastAsiaTheme="minorEastAsia" w:cs="Times New Roman" w:hint="default"/>
                <w:sz w:val="21"/>
                <w:szCs w:val="21"/>
                <w:vertAlign w:val="baseline"/>
                <w:lang w:val="en-US" w:eastAsia="zh-CN"/>
              </w:rPr>
              <w:t>ND</w:t>
            </w:r>
          </w:p>
        </w:tc>
        <w:tc>
          <w:tcPr>
            <w:tcW w:w="595" w:type="pct"/>
            <w:shd w:val="clear" w:color="auto" w:fill="auto"/>
            <w:vAlign w:val="center"/>
          </w:tcPr>
          <w:p w14:paraId="551AFFF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en-US"/>
              </w:rPr>
            </w:pPr>
            <w:r>
              <w:rPr>
                <w:rFonts w:ascii="Times New Roman" w:hAnsi="Times New Roman" w:eastAsiaTheme="minorEastAsia" w:cs="Times New Roman" w:hint="default"/>
                <w:sz w:val="21"/>
                <w:szCs w:val="21"/>
                <w:vertAlign w:val="baseline"/>
                <w:lang w:val="en-US" w:eastAsia="zh-CN"/>
              </w:rPr>
              <w:t>合格</w:t>
            </w:r>
          </w:p>
        </w:tc>
      </w:tr>
      <w:tr w14:paraId="354C8D47">
        <w:tblPrEx>
          <w:tblW w:w="4998" w:type="pct"/>
          <w:tblInd w:w="0" w:type="dxa"/>
          <w:tblLayout w:type="fixed"/>
          <w:tblCellMar>
            <w:top w:w="0" w:type="dxa"/>
            <w:left w:w="108" w:type="dxa"/>
            <w:bottom w:w="0" w:type="dxa"/>
            <w:right w:w="108" w:type="dxa"/>
          </w:tblCellMar>
        </w:tblPrEx>
        <w:trPr>
          <w:trHeight w:val="340"/>
        </w:trPr>
        <w:tc>
          <w:tcPr>
            <w:tcW w:w="830" w:type="pct"/>
            <w:vAlign w:val="center"/>
          </w:tcPr>
          <w:p w14:paraId="1795EDE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2</w:t>
            </w:r>
          </w:p>
        </w:tc>
        <w:tc>
          <w:tcPr>
            <w:tcW w:w="726" w:type="pct"/>
            <w:vMerge/>
            <w:vAlign w:val="center"/>
          </w:tcPr>
          <w:p w14:paraId="5DE1830C">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rPr>
            </w:pPr>
          </w:p>
        </w:tc>
        <w:tc>
          <w:tcPr>
            <w:tcW w:w="1100" w:type="pct"/>
            <w:vAlign w:val="center"/>
          </w:tcPr>
          <w:p w14:paraId="739EF06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砷</w:t>
            </w:r>
          </w:p>
        </w:tc>
        <w:tc>
          <w:tcPr>
            <w:tcW w:w="635" w:type="pct"/>
            <w:shd w:val="clear" w:color="auto" w:fill="auto"/>
            <w:vAlign w:val="center"/>
          </w:tcPr>
          <w:p w14:paraId="6EA5BB6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eastAsia="en-US"/>
              </w:rPr>
            </w:pPr>
            <w:r>
              <w:rPr>
                <w:rFonts w:ascii="Times New Roman" w:eastAsia="Times New Roman" w:hAnsi="Times New Roman" w:cs="Times New Roman" w:hint="eastAsia"/>
                <w:sz w:val="21"/>
                <w:szCs w:val="21"/>
                <w:lang w:val="en-US" w:eastAsia="zh-CN"/>
              </w:rPr>
              <w:t>mg/kg</w:t>
            </w:r>
          </w:p>
        </w:tc>
        <w:tc>
          <w:tcPr>
            <w:tcW w:w="485" w:type="pct"/>
            <w:shd w:val="clear" w:color="auto" w:fill="auto"/>
            <w:vAlign w:val="center"/>
          </w:tcPr>
          <w:p w14:paraId="1A67A7A2">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en-US"/>
              </w:rPr>
            </w:pPr>
            <w:r>
              <w:rPr>
                <w:rFonts w:ascii="Times New Roman" w:hAnsi="Times New Roman" w:eastAsiaTheme="minorEastAsia" w:cs="Times New Roman" w:hint="default"/>
                <w:sz w:val="21"/>
                <w:szCs w:val="21"/>
                <w:vertAlign w:val="baseline"/>
                <w:lang w:val="en-US" w:eastAsia="zh-CN"/>
              </w:rPr>
              <w:t>0.01</w:t>
            </w:r>
          </w:p>
        </w:tc>
        <w:tc>
          <w:tcPr>
            <w:tcW w:w="626" w:type="pct"/>
            <w:shd w:val="clear" w:color="auto" w:fill="auto"/>
            <w:vAlign w:val="center"/>
          </w:tcPr>
          <w:p w14:paraId="4735BF4C">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en-US"/>
              </w:rPr>
            </w:pPr>
            <w:r>
              <w:rPr>
                <w:rFonts w:ascii="Times New Roman" w:hAnsi="Times New Roman" w:eastAsiaTheme="minorEastAsia" w:cs="Times New Roman" w:hint="default"/>
                <w:sz w:val="21"/>
                <w:szCs w:val="21"/>
                <w:vertAlign w:val="baseline"/>
                <w:lang w:val="en-US" w:eastAsia="zh-CN"/>
              </w:rPr>
              <w:t>ND</w:t>
            </w:r>
          </w:p>
        </w:tc>
        <w:tc>
          <w:tcPr>
            <w:tcW w:w="595" w:type="pct"/>
            <w:shd w:val="clear" w:color="auto" w:fill="auto"/>
            <w:vAlign w:val="center"/>
          </w:tcPr>
          <w:p w14:paraId="690D9D4F">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en-US"/>
              </w:rPr>
            </w:pPr>
            <w:r>
              <w:rPr>
                <w:rFonts w:ascii="Times New Roman" w:hAnsi="Times New Roman" w:eastAsiaTheme="minorEastAsia" w:cs="Times New Roman" w:hint="default"/>
                <w:sz w:val="21"/>
                <w:szCs w:val="21"/>
                <w:vertAlign w:val="baseline"/>
                <w:lang w:val="en-US" w:eastAsia="zh-CN"/>
              </w:rPr>
              <w:t>合格</w:t>
            </w:r>
          </w:p>
        </w:tc>
      </w:tr>
      <w:tr w14:paraId="36BFE3EE">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3F1D5316">
            <w:pPr>
              <w:pStyle w:val="BodyText"/>
              <w:keepNext w:val="0"/>
              <w:keepLines w:val="0"/>
              <w:pageBreakBefore w:val="0"/>
              <w:widowControl/>
              <w:tabs>
                <w:tab w:val="left" w:pos="549"/>
              </w:tabs>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r>
              <w:rPr>
                <w:rFonts w:ascii="Times New Roman" w:hAnsi="Times New Roman" w:eastAsiaTheme="minorEastAsia" w:cs="Times New Roman" w:hint="default"/>
                <w:sz w:val="21"/>
                <w:szCs w:val="21"/>
                <w:vertAlign w:val="baseline"/>
                <w:lang w:val="en-US" w:eastAsia="zh-CN"/>
              </w:rPr>
              <w:t>KB-1</w:t>
            </w:r>
          </w:p>
        </w:tc>
        <w:tc>
          <w:tcPr>
            <w:tcW w:w="726" w:type="pct"/>
            <w:vMerge w:val="restart"/>
            <w:vAlign w:val="center"/>
          </w:tcPr>
          <w:p w14:paraId="6B54871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7B70B9A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镉</w:t>
            </w:r>
          </w:p>
        </w:tc>
        <w:tc>
          <w:tcPr>
            <w:tcW w:w="635" w:type="pct"/>
            <w:vAlign w:val="center"/>
          </w:tcPr>
          <w:p w14:paraId="71E25CB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mg/kg</w:t>
            </w:r>
          </w:p>
        </w:tc>
        <w:tc>
          <w:tcPr>
            <w:tcW w:w="485" w:type="pct"/>
            <w:vAlign w:val="center"/>
          </w:tcPr>
          <w:p w14:paraId="0FF2B96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rPr>
            </w:pPr>
            <w:r>
              <w:rPr>
                <w:rFonts w:ascii="Times New Roman" w:eastAsia="Times New Roman" w:hAnsi="Times New Roman" w:cs="Times New Roman" w:hint="default"/>
                <w:spacing w:val="-3"/>
                <w:sz w:val="21"/>
                <w:szCs w:val="21"/>
              </w:rPr>
              <w:t>0.01</w:t>
            </w:r>
          </w:p>
        </w:tc>
        <w:tc>
          <w:tcPr>
            <w:tcW w:w="626" w:type="pct"/>
            <w:vAlign w:val="center"/>
          </w:tcPr>
          <w:p w14:paraId="4061223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rPr>
            </w:pPr>
            <w:r>
              <w:rPr>
                <w:rFonts w:ascii="Times New Roman" w:eastAsia="Times New Roman" w:hAnsi="Times New Roman" w:cs="Times New Roman" w:hint="default"/>
                <w:spacing w:val="1"/>
                <w:sz w:val="21"/>
                <w:szCs w:val="21"/>
              </w:rPr>
              <w:t>ND</w:t>
            </w:r>
          </w:p>
        </w:tc>
        <w:tc>
          <w:tcPr>
            <w:tcW w:w="595" w:type="pct"/>
            <w:vAlign w:val="center"/>
          </w:tcPr>
          <w:p w14:paraId="74CFFDD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rPr>
            </w:pPr>
            <w:r>
              <w:rPr>
                <w:rFonts w:ascii="Times New Roman" w:hAnsi="Times New Roman" w:cs="Times New Roman" w:hint="default"/>
                <w:spacing w:val="-6"/>
                <w:sz w:val="21"/>
                <w:szCs w:val="21"/>
              </w:rPr>
              <w:t>合格</w:t>
            </w:r>
          </w:p>
        </w:tc>
      </w:tr>
      <w:tr w14:paraId="3607AF89">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1D61530B">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2</w:t>
            </w:r>
          </w:p>
        </w:tc>
        <w:tc>
          <w:tcPr>
            <w:tcW w:w="726" w:type="pct"/>
            <w:vMerge/>
            <w:vAlign w:val="center"/>
          </w:tcPr>
          <w:p w14:paraId="63732B7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rPr>
            </w:pPr>
          </w:p>
        </w:tc>
        <w:tc>
          <w:tcPr>
            <w:tcW w:w="1100" w:type="pct"/>
            <w:vAlign w:val="center"/>
          </w:tcPr>
          <w:p w14:paraId="1E3088BC">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镉</w:t>
            </w:r>
          </w:p>
        </w:tc>
        <w:tc>
          <w:tcPr>
            <w:tcW w:w="635" w:type="pct"/>
            <w:vAlign w:val="center"/>
          </w:tcPr>
          <w:p w14:paraId="1140C77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mg/kg</w:t>
            </w:r>
          </w:p>
        </w:tc>
        <w:tc>
          <w:tcPr>
            <w:tcW w:w="485" w:type="pct"/>
            <w:vAlign w:val="center"/>
          </w:tcPr>
          <w:p w14:paraId="04EA9DA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rPr>
            </w:pPr>
            <w:r>
              <w:rPr>
                <w:rFonts w:ascii="Times New Roman" w:eastAsia="Times New Roman" w:hAnsi="Times New Roman" w:cs="Times New Roman" w:hint="default"/>
                <w:spacing w:val="-3"/>
                <w:sz w:val="21"/>
                <w:szCs w:val="21"/>
              </w:rPr>
              <w:t>0.01</w:t>
            </w:r>
          </w:p>
        </w:tc>
        <w:tc>
          <w:tcPr>
            <w:tcW w:w="626" w:type="pct"/>
            <w:vAlign w:val="center"/>
          </w:tcPr>
          <w:p w14:paraId="414A76B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rPr>
            </w:pPr>
            <w:r>
              <w:rPr>
                <w:rFonts w:ascii="Times New Roman" w:eastAsia="Times New Roman" w:hAnsi="Times New Roman" w:cs="Times New Roman" w:hint="default"/>
                <w:spacing w:val="1"/>
                <w:sz w:val="21"/>
                <w:szCs w:val="21"/>
              </w:rPr>
              <w:t>ND</w:t>
            </w:r>
          </w:p>
        </w:tc>
        <w:tc>
          <w:tcPr>
            <w:tcW w:w="595" w:type="pct"/>
            <w:vAlign w:val="center"/>
          </w:tcPr>
          <w:p w14:paraId="550967A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rPr>
            </w:pPr>
            <w:r>
              <w:rPr>
                <w:rFonts w:ascii="Times New Roman" w:hAnsi="Times New Roman" w:cs="Times New Roman" w:hint="default"/>
                <w:spacing w:val="-6"/>
                <w:sz w:val="21"/>
                <w:szCs w:val="21"/>
              </w:rPr>
              <w:t>合格</w:t>
            </w:r>
          </w:p>
        </w:tc>
      </w:tr>
      <w:tr w14:paraId="09BB75A7">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4605102F">
            <w:pPr>
              <w:pStyle w:val="BodyText"/>
              <w:keepNext w:val="0"/>
              <w:keepLines w:val="0"/>
              <w:pageBreakBefore w:val="0"/>
              <w:widowControl/>
              <w:tabs>
                <w:tab w:val="left" w:pos="549"/>
              </w:tabs>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r>
              <w:rPr>
                <w:rFonts w:ascii="Times New Roman" w:hAnsi="Times New Roman" w:eastAsiaTheme="minorEastAsia" w:cs="Times New Roman" w:hint="default"/>
                <w:sz w:val="21"/>
                <w:szCs w:val="21"/>
                <w:vertAlign w:val="baseline"/>
                <w:lang w:val="en-US" w:eastAsia="zh-CN"/>
              </w:rPr>
              <w:t>KB-1</w:t>
            </w:r>
          </w:p>
        </w:tc>
        <w:tc>
          <w:tcPr>
            <w:tcW w:w="726" w:type="pct"/>
            <w:vMerge w:val="restart"/>
            <w:vAlign w:val="center"/>
          </w:tcPr>
          <w:p w14:paraId="6750729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5F94901B">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铜</w:t>
            </w:r>
          </w:p>
        </w:tc>
        <w:tc>
          <w:tcPr>
            <w:tcW w:w="635" w:type="pct"/>
            <w:shd w:val="clear" w:color="auto" w:fill="auto"/>
            <w:vAlign w:val="center"/>
          </w:tcPr>
          <w:p w14:paraId="208AE04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eastAsia="en-US"/>
              </w:rPr>
            </w:pPr>
            <w:r>
              <w:rPr>
                <w:rFonts w:ascii="Times New Roman" w:eastAsia="Times New Roman" w:hAnsi="Times New Roman" w:cs="Times New Roman" w:hint="eastAsia"/>
                <w:sz w:val="21"/>
                <w:szCs w:val="21"/>
                <w:lang w:val="en-US" w:eastAsia="zh-CN"/>
              </w:rPr>
              <w:t>mg/kg</w:t>
            </w:r>
          </w:p>
        </w:tc>
        <w:tc>
          <w:tcPr>
            <w:tcW w:w="485" w:type="pct"/>
            <w:shd w:val="clear" w:color="auto" w:fill="auto"/>
            <w:vAlign w:val="center"/>
          </w:tcPr>
          <w:p w14:paraId="43EACF0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napToGrid w:val="0"/>
                <w:color w:val="000000"/>
                <w:kern w:val="0"/>
                <w:sz w:val="21"/>
                <w:szCs w:val="21"/>
                <w:lang w:val="en-US" w:eastAsia="zh-CN" w:bidi="ar-SA"/>
              </w:rPr>
              <w:t>1</w:t>
            </w:r>
          </w:p>
        </w:tc>
        <w:tc>
          <w:tcPr>
            <w:tcW w:w="626" w:type="pct"/>
            <w:shd w:val="clear" w:color="auto" w:fill="auto"/>
            <w:vAlign w:val="center"/>
          </w:tcPr>
          <w:p w14:paraId="748C54C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6A74AB2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6984A3D0">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7A2F61E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2</w:t>
            </w:r>
          </w:p>
        </w:tc>
        <w:tc>
          <w:tcPr>
            <w:tcW w:w="726" w:type="pct"/>
            <w:vMerge/>
            <w:vAlign w:val="center"/>
          </w:tcPr>
          <w:p w14:paraId="30B01C78">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03C6EBC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铜</w:t>
            </w:r>
          </w:p>
        </w:tc>
        <w:tc>
          <w:tcPr>
            <w:tcW w:w="635" w:type="pct"/>
            <w:shd w:val="clear" w:color="auto" w:fill="auto"/>
            <w:vAlign w:val="center"/>
          </w:tcPr>
          <w:p w14:paraId="68579DD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eastAsia="en-US"/>
              </w:rPr>
            </w:pPr>
            <w:r>
              <w:rPr>
                <w:rFonts w:ascii="Times New Roman" w:eastAsia="Times New Roman" w:hAnsi="Times New Roman" w:cs="Times New Roman" w:hint="eastAsia"/>
                <w:sz w:val="21"/>
                <w:szCs w:val="21"/>
                <w:lang w:val="en-US" w:eastAsia="zh-CN"/>
              </w:rPr>
              <w:t>mg/kg</w:t>
            </w:r>
          </w:p>
        </w:tc>
        <w:tc>
          <w:tcPr>
            <w:tcW w:w="485" w:type="pct"/>
            <w:shd w:val="clear" w:color="auto" w:fill="auto"/>
            <w:vAlign w:val="center"/>
          </w:tcPr>
          <w:p w14:paraId="66AF982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napToGrid w:val="0"/>
                <w:color w:val="000000"/>
                <w:kern w:val="0"/>
                <w:sz w:val="21"/>
                <w:szCs w:val="21"/>
                <w:lang w:val="en-US" w:eastAsia="zh-CN" w:bidi="ar-SA"/>
              </w:rPr>
              <w:t>1</w:t>
            </w:r>
          </w:p>
        </w:tc>
        <w:tc>
          <w:tcPr>
            <w:tcW w:w="626" w:type="pct"/>
            <w:shd w:val="clear" w:color="auto" w:fill="auto"/>
            <w:vAlign w:val="center"/>
          </w:tcPr>
          <w:p w14:paraId="2D78CE5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2289834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3DBC5F3E">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63325A5F">
            <w:pPr>
              <w:pStyle w:val="BodyText"/>
              <w:keepNext w:val="0"/>
              <w:keepLines w:val="0"/>
              <w:pageBreakBefore w:val="0"/>
              <w:widowControl/>
              <w:tabs>
                <w:tab w:val="left" w:pos="549"/>
              </w:tabs>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r>
              <w:rPr>
                <w:rFonts w:ascii="Times New Roman" w:hAnsi="Times New Roman" w:eastAsiaTheme="minorEastAsia" w:cs="Times New Roman" w:hint="default"/>
                <w:sz w:val="21"/>
                <w:szCs w:val="21"/>
                <w:vertAlign w:val="baseline"/>
                <w:lang w:val="en-US" w:eastAsia="zh-CN"/>
              </w:rPr>
              <w:t>KB-1</w:t>
            </w:r>
          </w:p>
        </w:tc>
        <w:tc>
          <w:tcPr>
            <w:tcW w:w="726" w:type="pct"/>
            <w:vMerge w:val="restart"/>
            <w:vAlign w:val="center"/>
          </w:tcPr>
          <w:p w14:paraId="448DBB3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4FBE791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铅</w:t>
            </w:r>
          </w:p>
        </w:tc>
        <w:tc>
          <w:tcPr>
            <w:tcW w:w="635" w:type="pct"/>
            <w:vAlign w:val="center"/>
          </w:tcPr>
          <w:p w14:paraId="690B400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mg/kg</w:t>
            </w:r>
          </w:p>
        </w:tc>
        <w:tc>
          <w:tcPr>
            <w:tcW w:w="485" w:type="pct"/>
            <w:vAlign w:val="center"/>
          </w:tcPr>
          <w:p w14:paraId="5B4B2E6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0.1</w:t>
            </w:r>
          </w:p>
        </w:tc>
        <w:tc>
          <w:tcPr>
            <w:tcW w:w="626" w:type="pct"/>
            <w:vAlign w:val="center"/>
          </w:tcPr>
          <w:p w14:paraId="5C3F682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rPr>
            </w:pPr>
            <w:r>
              <w:rPr>
                <w:rFonts w:ascii="Times New Roman" w:eastAsia="Times New Roman" w:hAnsi="Times New Roman" w:cs="Times New Roman" w:hint="default"/>
                <w:spacing w:val="1"/>
                <w:sz w:val="21"/>
                <w:szCs w:val="21"/>
              </w:rPr>
              <w:t>ND</w:t>
            </w:r>
          </w:p>
        </w:tc>
        <w:tc>
          <w:tcPr>
            <w:tcW w:w="595" w:type="pct"/>
            <w:vAlign w:val="center"/>
          </w:tcPr>
          <w:p w14:paraId="2B94828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rPr>
            </w:pPr>
            <w:r>
              <w:rPr>
                <w:rFonts w:ascii="Times New Roman" w:hAnsi="Times New Roman" w:cs="Times New Roman" w:hint="default"/>
                <w:spacing w:val="-6"/>
                <w:sz w:val="21"/>
                <w:szCs w:val="21"/>
              </w:rPr>
              <w:t>合格</w:t>
            </w:r>
          </w:p>
        </w:tc>
      </w:tr>
      <w:tr w14:paraId="0AFC15B5">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505952E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2</w:t>
            </w:r>
          </w:p>
        </w:tc>
        <w:tc>
          <w:tcPr>
            <w:tcW w:w="726" w:type="pct"/>
            <w:vMerge/>
            <w:vAlign w:val="center"/>
          </w:tcPr>
          <w:p w14:paraId="0C51E412">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4C41C8BE">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铅</w:t>
            </w:r>
          </w:p>
        </w:tc>
        <w:tc>
          <w:tcPr>
            <w:tcW w:w="635" w:type="pct"/>
            <w:vAlign w:val="center"/>
          </w:tcPr>
          <w:p w14:paraId="30534E5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mg/kg</w:t>
            </w:r>
          </w:p>
        </w:tc>
        <w:tc>
          <w:tcPr>
            <w:tcW w:w="485" w:type="pct"/>
            <w:vAlign w:val="center"/>
          </w:tcPr>
          <w:p w14:paraId="0C0EF5F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0.1</w:t>
            </w:r>
          </w:p>
        </w:tc>
        <w:tc>
          <w:tcPr>
            <w:tcW w:w="626" w:type="pct"/>
            <w:vAlign w:val="center"/>
          </w:tcPr>
          <w:p w14:paraId="39CA57D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rPr>
            </w:pPr>
            <w:r>
              <w:rPr>
                <w:rFonts w:ascii="Times New Roman" w:eastAsia="Times New Roman" w:hAnsi="Times New Roman" w:cs="Times New Roman" w:hint="default"/>
                <w:spacing w:val="1"/>
                <w:sz w:val="21"/>
                <w:szCs w:val="21"/>
              </w:rPr>
              <w:t>ND</w:t>
            </w:r>
          </w:p>
        </w:tc>
        <w:tc>
          <w:tcPr>
            <w:tcW w:w="595" w:type="pct"/>
            <w:vAlign w:val="center"/>
          </w:tcPr>
          <w:p w14:paraId="31E7675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rPr>
            </w:pPr>
            <w:r>
              <w:rPr>
                <w:rFonts w:ascii="Times New Roman" w:hAnsi="Times New Roman" w:cs="Times New Roman" w:hint="default"/>
                <w:spacing w:val="-6"/>
                <w:sz w:val="21"/>
                <w:szCs w:val="21"/>
              </w:rPr>
              <w:t>合格</w:t>
            </w:r>
          </w:p>
        </w:tc>
      </w:tr>
      <w:tr w14:paraId="41727802">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2C9D88BA">
            <w:pPr>
              <w:pStyle w:val="BodyText"/>
              <w:keepNext w:val="0"/>
              <w:keepLines w:val="0"/>
              <w:pageBreakBefore w:val="0"/>
              <w:widowControl/>
              <w:tabs>
                <w:tab w:val="left" w:pos="549"/>
              </w:tabs>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r>
              <w:rPr>
                <w:rFonts w:ascii="Times New Roman" w:hAnsi="Times New Roman" w:eastAsiaTheme="minorEastAsia" w:cs="Times New Roman" w:hint="default"/>
                <w:sz w:val="21"/>
                <w:szCs w:val="21"/>
                <w:vertAlign w:val="baseline"/>
                <w:lang w:val="en-US" w:eastAsia="zh-CN"/>
              </w:rPr>
              <w:t>KB-1</w:t>
            </w:r>
          </w:p>
        </w:tc>
        <w:tc>
          <w:tcPr>
            <w:tcW w:w="726" w:type="pct"/>
            <w:vMerge w:val="restart"/>
            <w:vAlign w:val="center"/>
          </w:tcPr>
          <w:p w14:paraId="0364694B">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57938DA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汞</w:t>
            </w:r>
          </w:p>
        </w:tc>
        <w:tc>
          <w:tcPr>
            <w:tcW w:w="635" w:type="pct"/>
            <w:shd w:val="clear" w:color="auto" w:fill="auto"/>
            <w:vAlign w:val="center"/>
          </w:tcPr>
          <w:p w14:paraId="0E53673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eastAsia="en-US"/>
              </w:rPr>
            </w:pPr>
            <w:r>
              <w:rPr>
                <w:rFonts w:ascii="Times New Roman" w:eastAsia="Times New Roman" w:hAnsi="Times New Roman" w:cs="Times New Roman" w:hint="eastAsia"/>
                <w:sz w:val="21"/>
                <w:szCs w:val="21"/>
                <w:lang w:val="en-US" w:eastAsia="zh-CN"/>
              </w:rPr>
              <w:t>mg/kg</w:t>
            </w:r>
          </w:p>
        </w:tc>
        <w:tc>
          <w:tcPr>
            <w:tcW w:w="485" w:type="pct"/>
            <w:shd w:val="clear" w:color="auto" w:fill="auto"/>
            <w:vAlign w:val="center"/>
          </w:tcPr>
          <w:p w14:paraId="27FA714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napToGrid w:val="0"/>
                <w:color w:val="000000"/>
                <w:kern w:val="0"/>
                <w:sz w:val="21"/>
                <w:szCs w:val="21"/>
                <w:lang w:val="en-US" w:eastAsia="zh-CN" w:bidi="ar-SA"/>
              </w:rPr>
              <w:t>0.002</w:t>
            </w:r>
          </w:p>
        </w:tc>
        <w:tc>
          <w:tcPr>
            <w:tcW w:w="626" w:type="pct"/>
            <w:shd w:val="clear" w:color="auto" w:fill="auto"/>
            <w:vAlign w:val="center"/>
          </w:tcPr>
          <w:p w14:paraId="1636F24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78BD497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2A75E300">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65B8653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2</w:t>
            </w:r>
          </w:p>
        </w:tc>
        <w:tc>
          <w:tcPr>
            <w:tcW w:w="726" w:type="pct"/>
            <w:vMerge/>
            <w:vAlign w:val="center"/>
          </w:tcPr>
          <w:p w14:paraId="397F861F">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06C1859A">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汞</w:t>
            </w:r>
          </w:p>
        </w:tc>
        <w:tc>
          <w:tcPr>
            <w:tcW w:w="635" w:type="pct"/>
            <w:shd w:val="clear" w:color="auto" w:fill="auto"/>
            <w:vAlign w:val="center"/>
          </w:tcPr>
          <w:p w14:paraId="5736F73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eastAsia="en-US"/>
              </w:rPr>
            </w:pPr>
            <w:r>
              <w:rPr>
                <w:rFonts w:ascii="Times New Roman" w:eastAsia="Times New Roman" w:hAnsi="Times New Roman" w:cs="Times New Roman" w:hint="eastAsia"/>
                <w:sz w:val="21"/>
                <w:szCs w:val="21"/>
                <w:lang w:val="en-US" w:eastAsia="zh-CN"/>
              </w:rPr>
              <w:t>mg/kg</w:t>
            </w:r>
          </w:p>
        </w:tc>
        <w:tc>
          <w:tcPr>
            <w:tcW w:w="485" w:type="pct"/>
            <w:shd w:val="clear" w:color="auto" w:fill="auto"/>
            <w:vAlign w:val="center"/>
          </w:tcPr>
          <w:p w14:paraId="51E1317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napToGrid w:val="0"/>
                <w:color w:val="000000"/>
                <w:kern w:val="0"/>
                <w:sz w:val="21"/>
                <w:szCs w:val="21"/>
                <w:lang w:val="en-US" w:eastAsia="zh-CN" w:bidi="ar-SA"/>
              </w:rPr>
              <w:t>0.002</w:t>
            </w:r>
          </w:p>
        </w:tc>
        <w:tc>
          <w:tcPr>
            <w:tcW w:w="626" w:type="pct"/>
            <w:shd w:val="clear" w:color="auto" w:fill="auto"/>
            <w:vAlign w:val="center"/>
          </w:tcPr>
          <w:p w14:paraId="5F471E6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503D31F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76D7813E">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19B84B8A">
            <w:pPr>
              <w:pStyle w:val="BodyText"/>
              <w:keepNext w:val="0"/>
              <w:keepLines w:val="0"/>
              <w:pageBreakBefore w:val="0"/>
              <w:widowControl/>
              <w:tabs>
                <w:tab w:val="left" w:pos="549"/>
              </w:tabs>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r>
              <w:rPr>
                <w:rFonts w:ascii="Times New Roman" w:hAnsi="Times New Roman" w:eastAsiaTheme="minorEastAsia" w:cs="Times New Roman" w:hint="default"/>
                <w:sz w:val="21"/>
                <w:szCs w:val="21"/>
                <w:vertAlign w:val="baseline"/>
                <w:lang w:val="en-US" w:eastAsia="zh-CN"/>
              </w:rPr>
              <w:t>KB-1</w:t>
            </w:r>
          </w:p>
        </w:tc>
        <w:tc>
          <w:tcPr>
            <w:tcW w:w="726" w:type="pct"/>
            <w:vMerge w:val="restart"/>
            <w:vAlign w:val="center"/>
          </w:tcPr>
          <w:p w14:paraId="20184D6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468E86F8">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镍</w:t>
            </w:r>
          </w:p>
        </w:tc>
        <w:tc>
          <w:tcPr>
            <w:tcW w:w="635" w:type="pct"/>
            <w:shd w:val="clear" w:color="auto" w:fill="auto"/>
            <w:vAlign w:val="center"/>
          </w:tcPr>
          <w:p w14:paraId="4943D22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eastAsia="en-US"/>
              </w:rPr>
            </w:pPr>
            <w:r>
              <w:rPr>
                <w:rFonts w:ascii="Times New Roman" w:eastAsia="Times New Roman" w:hAnsi="Times New Roman" w:cs="Times New Roman" w:hint="eastAsia"/>
                <w:sz w:val="21"/>
                <w:szCs w:val="21"/>
                <w:lang w:val="en-US" w:eastAsia="zh-CN"/>
              </w:rPr>
              <w:t>mg/kg</w:t>
            </w:r>
          </w:p>
        </w:tc>
        <w:tc>
          <w:tcPr>
            <w:tcW w:w="485" w:type="pct"/>
            <w:shd w:val="clear" w:color="auto" w:fill="auto"/>
            <w:vAlign w:val="center"/>
          </w:tcPr>
          <w:p w14:paraId="38CAB6F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napToGrid w:val="0"/>
                <w:color w:val="000000"/>
                <w:kern w:val="0"/>
                <w:sz w:val="21"/>
                <w:szCs w:val="21"/>
                <w:lang w:val="en-US" w:eastAsia="zh-CN" w:bidi="ar-SA"/>
              </w:rPr>
              <w:t>3</w:t>
            </w:r>
          </w:p>
        </w:tc>
        <w:tc>
          <w:tcPr>
            <w:tcW w:w="626" w:type="pct"/>
            <w:shd w:val="clear" w:color="auto" w:fill="auto"/>
            <w:vAlign w:val="center"/>
          </w:tcPr>
          <w:p w14:paraId="1145017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7FE6753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17522EFC">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5237CED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2</w:t>
            </w:r>
          </w:p>
        </w:tc>
        <w:tc>
          <w:tcPr>
            <w:tcW w:w="726" w:type="pct"/>
            <w:vMerge/>
            <w:vAlign w:val="center"/>
          </w:tcPr>
          <w:p w14:paraId="15D65094">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63F72D0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镍</w:t>
            </w:r>
          </w:p>
        </w:tc>
        <w:tc>
          <w:tcPr>
            <w:tcW w:w="635" w:type="pct"/>
            <w:shd w:val="clear" w:color="auto" w:fill="auto"/>
            <w:vAlign w:val="center"/>
          </w:tcPr>
          <w:p w14:paraId="6AE5724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eastAsia="en-US"/>
              </w:rPr>
            </w:pPr>
            <w:r>
              <w:rPr>
                <w:rFonts w:ascii="Times New Roman" w:eastAsia="Times New Roman" w:hAnsi="Times New Roman" w:cs="Times New Roman" w:hint="eastAsia"/>
                <w:sz w:val="21"/>
                <w:szCs w:val="21"/>
                <w:lang w:val="en-US" w:eastAsia="zh-CN"/>
              </w:rPr>
              <w:t>mg/kg</w:t>
            </w:r>
          </w:p>
        </w:tc>
        <w:tc>
          <w:tcPr>
            <w:tcW w:w="485" w:type="pct"/>
            <w:shd w:val="clear" w:color="auto" w:fill="auto"/>
            <w:vAlign w:val="center"/>
          </w:tcPr>
          <w:p w14:paraId="35FB49A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napToGrid w:val="0"/>
                <w:color w:val="000000"/>
                <w:kern w:val="0"/>
                <w:sz w:val="21"/>
                <w:szCs w:val="21"/>
                <w:lang w:val="en-US" w:eastAsia="zh-CN" w:bidi="ar-SA"/>
              </w:rPr>
              <w:t>3</w:t>
            </w:r>
          </w:p>
        </w:tc>
        <w:tc>
          <w:tcPr>
            <w:tcW w:w="626" w:type="pct"/>
            <w:shd w:val="clear" w:color="auto" w:fill="auto"/>
            <w:vAlign w:val="center"/>
          </w:tcPr>
          <w:p w14:paraId="73E2999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093C16D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2E372A8A">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2D642B51">
            <w:pPr>
              <w:pStyle w:val="BodyText"/>
              <w:keepNext w:val="0"/>
              <w:keepLines w:val="0"/>
              <w:pageBreakBefore w:val="0"/>
              <w:widowControl/>
              <w:tabs>
                <w:tab w:val="left" w:pos="549"/>
              </w:tabs>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r>
              <w:rPr>
                <w:rFonts w:ascii="Times New Roman" w:hAnsi="Times New Roman" w:eastAsiaTheme="minorEastAsia" w:cs="Times New Roman" w:hint="default"/>
                <w:sz w:val="21"/>
                <w:szCs w:val="21"/>
                <w:vertAlign w:val="baseline"/>
                <w:lang w:val="en-US" w:eastAsia="zh-CN"/>
              </w:rPr>
              <w:t>KB-1</w:t>
            </w:r>
          </w:p>
        </w:tc>
        <w:tc>
          <w:tcPr>
            <w:tcW w:w="726" w:type="pct"/>
            <w:vMerge w:val="restart"/>
            <w:vAlign w:val="center"/>
          </w:tcPr>
          <w:p w14:paraId="62A9EF8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7E9A71AA">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锌</w:t>
            </w:r>
          </w:p>
        </w:tc>
        <w:tc>
          <w:tcPr>
            <w:tcW w:w="635" w:type="pct"/>
            <w:shd w:val="clear" w:color="auto" w:fill="auto"/>
            <w:vAlign w:val="center"/>
          </w:tcPr>
          <w:p w14:paraId="3514B5F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eastAsia="en-US"/>
              </w:rPr>
            </w:pPr>
            <w:r>
              <w:rPr>
                <w:rFonts w:ascii="Times New Roman" w:eastAsia="Times New Roman" w:hAnsi="Times New Roman" w:cs="Times New Roman" w:hint="eastAsia"/>
                <w:sz w:val="21"/>
                <w:szCs w:val="21"/>
                <w:lang w:val="en-US" w:eastAsia="zh-CN"/>
              </w:rPr>
              <w:t>mg/kg</w:t>
            </w:r>
          </w:p>
        </w:tc>
        <w:tc>
          <w:tcPr>
            <w:tcW w:w="485" w:type="pct"/>
            <w:shd w:val="clear" w:color="auto" w:fill="auto"/>
            <w:vAlign w:val="center"/>
          </w:tcPr>
          <w:p w14:paraId="608DE9E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napToGrid w:val="0"/>
                <w:color w:val="000000"/>
                <w:kern w:val="0"/>
                <w:sz w:val="21"/>
                <w:szCs w:val="21"/>
                <w:lang w:val="en-US" w:eastAsia="zh-CN" w:bidi="ar-SA"/>
              </w:rPr>
              <w:t>1</w:t>
            </w:r>
          </w:p>
        </w:tc>
        <w:tc>
          <w:tcPr>
            <w:tcW w:w="626" w:type="pct"/>
            <w:shd w:val="clear" w:color="auto" w:fill="auto"/>
            <w:vAlign w:val="center"/>
          </w:tcPr>
          <w:p w14:paraId="2516A37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5276618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089602C6">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1E34F3AC">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2</w:t>
            </w:r>
          </w:p>
        </w:tc>
        <w:tc>
          <w:tcPr>
            <w:tcW w:w="726" w:type="pct"/>
            <w:vMerge/>
            <w:vAlign w:val="center"/>
          </w:tcPr>
          <w:p w14:paraId="7CA79F9E">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7EB72C2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锌</w:t>
            </w:r>
          </w:p>
        </w:tc>
        <w:tc>
          <w:tcPr>
            <w:tcW w:w="635" w:type="pct"/>
            <w:shd w:val="clear" w:color="auto" w:fill="auto"/>
            <w:vAlign w:val="center"/>
          </w:tcPr>
          <w:p w14:paraId="03903CA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eastAsia="en-US"/>
              </w:rPr>
            </w:pPr>
            <w:r>
              <w:rPr>
                <w:rFonts w:ascii="Times New Roman" w:eastAsia="Times New Roman" w:hAnsi="Times New Roman" w:cs="Times New Roman" w:hint="eastAsia"/>
                <w:sz w:val="21"/>
                <w:szCs w:val="21"/>
                <w:lang w:val="en-US" w:eastAsia="zh-CN"/>
              </w:rPr>
              <w:t>mg/kg</w:t>
            </w:r>
          </w:p>
        </w:tc>
        <w:tc>
          <w:tcPr>
            <w:tcW w:w="485" w:type="pct"/>
            <w:shd w:val="clear" w:color="auto" w:fill="auto"/>
            <w:vAlign w:val="center"/>
          </w:tcPr>
          <w:p w14:paraId="7B31E8F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eastAsia="宋体" w:hAnsi="Times New Roman" w:cs="Times New Roman" w:hint="eastAsia"/>
                <w:snapToGrid w:val="0"/>
                <w:color w:val="000000"/>
                <w:kern w:val="0"/>
                <w:sz w:val="21"/>
                <w:szCs w:val="21"/>
                <w:lang w:val="en-US" w:eastAsia="zh-CN" w:bidi="ar-SA"/>
              </w:rPr>
              <w:t>1</w:t>
            </w:r>
          </w:p>
        </w:tc>
        <w:tc>
          <w:tcPr>
            <w:tcW w:w="626" w:type="pct"/>
            <w:shd w:val="clear" w:color="auto" w:fill="auto"/>
            <w:vAlign w:val="center"/>
          </w:tcPr>
          <w:p w14:paraId="20785C9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1A5A192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4E39D155">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15D58798">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6ED58E5E">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7FE69FF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铬</w:t>
            </w:r>
          </w:p>
        </w:tc>
        <w:tc>
          <w:tcPr>
            <w:tcW w:w="635" w:type="pct"/>
            <w:vAlign w:val="center"/>
          </w:tcPr>
          <w:p w14:paraId="59CB195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mg/kg</w:t>
            </w:r>
          </w:p>
        </w:tc>
        <w:tc>
          <w:tcPr>
            <w:tcW w:w="485" w:type="pct"/>
            <w:vAlign w:val="center"/>
          </w:tcPr>
          <w:p w14:paraId="500D54D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4</w:t>
            </w:r>
          </w:p>
        </w:tc>
        <w:tc>
          <w:tcPr>
            <w:tcW w:w="626" w:type="pct"/>
            <w:shd w:val="clear" w:color="auto" w:fill="auto"/>
            <w:vAlign w:val="center"/>
          </w:tcPr>
          <w:p w14:paraId="176F1F7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5B1FC29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4176966E">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3BCAE99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27ABB52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63869F32">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铬</w:t>
            </w:r>
          </w:p>
        </w:tc>
        <w:tc>
          <w:tcPr>
            <w:tcW w:w="635" w:type="pct"/>
            <w:vAlign w:val="center"/>
          </w:tcPr>
          <w:p w14:paraId="1E1BDEA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mg/kg</w:t>
            </w:r>
          </w:p>
        </w:tc>
        <w:tc>
          <w:tcPr>
            <w:tcW w:w="485" w:type="pct"/>
            <w:vAlign w:val="center"/>
          </w:tcPr>
          <w:p w14:paraId="77079DF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4</w:t>
            </w:r>
          </w:p>
        </w:tc>
        <w:tc>
          <w:tcPr>
            <w:tcW w:w="626" w:type="pct"/>
            <w:shd w:val="clear" w:color="auto" w:fill="auto"/>
            <w:vAlign w:val="center"/>
          </w:tcPr>
          <w:p w14:paraId="6DCB558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43EFFB0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6C0ED7BF">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156DECC6">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0B20CC1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6DB7D84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四氯化碳</w:t>
            </w:r>
          </w:p>
        </w:tc>
        <w:tc>
          <w:tcPr>
            <w:tcW w:w="635" w:type="pct"/>
            <w:vAlign w:val="center"/>
          </w:tcPr>
          <w:p w14:paraId="5C1E628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656E2DAC">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1.3</w:t>
            </w:r>
          </w:p>
        </w:tc>
        <w:tc>
          <w:tcPr>
            <w:tcW w:w="626" w:type="pct"/>
            <w:shd w:val="clear" w:color="auto" w:fill="auto"/>
            <w:vAlign w:val="center"/>
          </w:tcPr>
          <w:p w14:paraId="2028C5C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0E08F7F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7DFA963F">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43B95E4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5342B57A">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27E7F0E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1,1-二氯乙烷</w:t>
            </w:r>
          </w:p>
        </w:tc>
        <w:tc>
          <w:tcPr>
            <w:tcW w:w="635" w:type="pct"/>
            <w:vAlign w:val="center"/>
          </w:tcPr>
          <w:p w14:paraId="576A7D2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0C731C4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1.2</w:t>
            </w:r>
          </w:p>
        </w:tc>
        <w:tc>
          <w:tcPr>
            <w:tcW w:w="626" w:type="pct"/>
            <w:shd w:val="clear" w:color="auto" w:fill="auto"/>
            <w:vAlign w:val="center"/>
          </w:tcPr>
          <w:p w14:paraId="269B2C8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0EA741B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26920D68">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27E7CE3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1E01646E">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3D0F948B">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1,2-二氯乙烷</w:t>
            </w:r>
          </w:p>
        </w:tc>
        <w:tc>
          <w:tcPr>
            <w:tcW w:w="635" w:type="pct"/>
            <w:vAlign w:val="center"/>
          </w:tcPr>
          <w:p w14:paraId="3E4138D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5370267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1.3</w:t>
            </w:r>
          </w:p>
        </w:tc>
        <w:tc>
          <w:tcPr>
            <w:tcW w:w="626" w:type="pct"/>
            <w:shd w:val="clear" w:color="auto" w:fill="auto"/>
            <w:vAlign w:val="center"/>
          </w:tcPr>
          <w:p w14:paraId="14D01AB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4861C5D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1FED6A36">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38D1F34C">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3F538076">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0E3E3E74">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1,1-二氯乙烯</w:t>
            </w:r>
          </w:p>
        </w:tc>
        <w:tc>
          <w:tcPr>
            <w:tcW w:w="635" w:type="pct"/>
            <w:vAlign w:val="center"/>
          </w:tcPr>
          <w:p w14:paraId="7739E96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141DC25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1.0</w:t>
            </w:r>
          </w:p>
        </w:tc>
        <w:tc>
          <w:tcPr>
            <w:tcW w:w="626" w:type="pct"/>
            <w:shd w:val="clear" w:color="auto" w:fill="auto"/>
            <w:vAlign w:val="center"/>
          </w:tcPr>
          <w:p w14:paraId="4BA4A02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594A2A6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0195E466">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3630C732">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329F232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732C3934">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二氯甲烷</w:t>
            </w:r>
          </w:p>
        </w:tc>
        <w:tc>
          <w:tcPr>
            <w:tcW w:w="635" w:type="pct"/>
            <w:vAlign w:val="center"/>
          </w:tcPr>
          <w:p w14:paraId="35DAC5B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44B15F7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1.5</w:t>
            </w:r>
          </w:p>
        </w:tc>
        <w:tc>
          <w:tcPr>
            <w:tcW w:w="626" w:type="pct"/>
            <w:shd w:val="clear" w:color="auto" w:fill="auto"/>
            <w:vAlign w:val="center"/>
          </w:tcPr>
          <w:p w14:paraId="2885738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17A10BD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1218AA11">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3B7E603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48FE5D2B">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3312E94B">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1,2-二氯丙烷</w:t>
            </w:r>
          </w:p>
        </w:tc>
        <w:tc>
          <w:tcPr>
            <w:tcW w:w="635" w:type="pct"/>
            <w:vAlign w:val="center"/>
          </w:tcPr>
          <w:p w14:paraId="486CD7C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30BF6E7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1.1</w:t>
            </w:r>
          </w:p>
        </w:tc>
        <w:tc>
          <w:tcPr>
            <w:tcW w:w="626" w:type="pct"/>
            <w:shd w:val="clear" w:color="auto" w:fill="auto"/>
            <w:vAlign w:val="center"/>
          </w:tcPr>
          <w:p w14:paraId="609300D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77578AB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7FE790D1">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2A1DD74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5FB0E7B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04FB3596">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1,1,2,2-四氯乙烷</w:t>
            </w:r>
          </w:p>
        </w:tc>
        <w:tc>
          <w:tcPr>
            <w:tcW w:w="635" w:type="pct"/>
            <w:vAlign w:val="center"/>
          </w:tcPr>
          <w:p w14:paraId="568121E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083A70C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w:t>
            </w:r>
          </w:p>
        </w:tc>
        <w:tc>
          <w:tcPr>
            <w:tcW w:w="626" w:type="pct"/>
            <w:shd w:val="clear" w:color="auto" w:fill="auto"/>
            <w:vAlign w:val="center"/>
          </w:tcPr>
          <w:p w14:paraId="2A1BE72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618BEE0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2AD25393">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5191C63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5EEC9B9A">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0F758738">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四氯乙烯</w:t>
            </w:r>
          </w:p>
        </w:tc>
        <w:tc>
          <w:tcPr>
            <w:tcW w:w="635" w:type="pct"/>
            <w:vAlign w:val="center"/>
          </w:tcPr>
          <w:p w14:paraId="6446A00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219480B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1.4</w:t>
            </w:r>
          </w:p>
        </w:tc>
        <w:tc>
          <w:tcPr>
            <w:tcW w:w="626" w:type="pct"/>
            <w:shd w:val="clear" w:color="auto" w:fill="auto"/>
            <w:vAlign w:val="center"/>
          </w:tcPr>
          <w:p w14:paraId="73EFB7F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576D832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2E2424AB">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6203285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050F30C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0F8008D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1,1,1-三氯乙烷</w:t>
            </w:r>
          </w:p>
        </w:tc>
        <w:tc>
          <w:tcPr>
            <w:tcW w:w="635" w:type="pct"/>
            <w:vAlign w:val="center"/>
          </w:tcPr>
          <w:p w14:paraId="65DA38E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55F0153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1.3</w:t>
            </w:r>
          </w:p>
        </w:tc>
        <w:tc>
          <w:tcPr>
            <w:tcW w:w="626" w:type="pct"/>
            <w:shd w:val="clear" w:color="auto" w:fill="auto"/>
            <w:vAlign w:val="center"/>
          </w:tcPr>
          <w:p w14:paraId="431D57B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6798432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3E42281D">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7B6BDFD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727BD1CA">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3757741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1,1,2-三氯乙烷</w:t>
            </w:r>
          </w:p>
        </w:tc>
        <w:tc>
          <w:tcPr>
            <w:tcW w:w="635" w:type="pct"/>
            <w:vAlign w:val="center"/>
          </w:tcPr>
          <w:p w14:paraId="3BF90E1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577B49F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1.2</w:t>
            </w:r>
          </w:p>
        </w:tc>
        <w:tc>
          <w:tcPr>
            <w:tcW w:w="626" w:type="pct"/>
            <w:shd w:val="clear" w:color="auto" w:fill="auto"/>
            <w:vAlign w:val="center"/>
          </w:tcPr>
          <w:p w14:paraId="7B310B6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20BB2E2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10C07123">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70AFA73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2B0D6EEB">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26918DC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三氯乙烯</w:t>
            </w:r>
          </w:p>
        </w:tc>
        <w:tc>
          <w:tcPr>
            <w:tcW w:w="635" w:type="pct"/>
            <w:vAlign w:val="center"/>
          </w:tcPr>
          <w:p w14:paraId="7A740F5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04946DB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1.2</w:t>
            </w:r>
          </w:p>
        </w:tc>
        <w:tc>
          <w:tcPr>
            <w:tcW w:w="626" w:type="pct"/>
            <w:shd w:val="clear" w:color="auto" w:fill="auto"/>
            <w:vAlign w:val="center"/>
          </w:tcPr>
          <w:p w14:paraId="6F682E4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1CA5452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53F412AF">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4B7D540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4D375AD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149E921B">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氯乙烯</w:t>
            </w:r>
          </w:p>
        </w:tc>
        <w:tc>
          <w:tcPr>
            <w:tcW w:w="635" w:type="pct"/>
            <w:vAlign w:val="center"/>
          </w:tcPr>
          <w:p w14:paraId="76BD615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45789E9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1.0</w:t>
            </w:r>
          </w:p>
        </w:tc>
        <w:tc>
          <w:tcPr>
            <w:tcW w:w="626" w:type="pct"/>
            <w:shd w:val="clear" w:color="auto" w:fill="auto"/>
            <w:vAlign w:val="center"/>
          </w:tcPr>
          <w:p w14:paraId="402FA61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79BB8AB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609FBCFF">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3E7EAEC8">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3BFA4E6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57028958">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氯苯</w:t>
            </w:r>
          </w:p>
        </w:tc>
        <w:tc>
          <w:tcPr>
            <w:tcW w:w="635" w:type="pct"/>
            <w:shd w:val="clear" w:color="auto" w:fill="auto"/>
            <w:vAlign w:val="center"/>
          </w:tcPr>
          <w:p w14:paraId="50C860E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eastAsia="en-US"/>
              </w:rPr>
            </w:pPr>
            <w:r>
              <w:rPr>
                <w:rFonts w:ascii="Times New Roman" w:eastAsia="Times New Roman" w:hAnsi="Times New Roman" w:cs="Times New Roman" w:hint="eastAsia"/>
                <w:sz w:val="21"/>
                <w:szCs w:val="21"/>
                <w:lang w:val="en-US" w:eastAsia="zh-CN"/>
              </w:rPr>
              <w:t>μg/kg</w:t>
            </w:r>
          </w:p>
        </w:tc>
        <w:tc>
          <w:tcPr>
            <w:tcW w:w="485" w:type="pct"/>
            <w:shd w:val="clear" w:color="auto" w:fill="auto"/>
            <w:vAlign w:val="center"/>
          </w:tcPr>
          <w:p w14:paraId="32B2CAE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zh-CN" w:bidi="ar-SA"/>
              </w:rPr>
            </w:pPr>
            <w:r>
              <w:rPr>
                <w:rFonts w:ascii="Times New Roman" w:eastAsia="Times New Roman" w:hAnsi="Times New Roman" w:cs="Times New Roman" w:hint="eastAsia"/>
                <w:snapToGrid w:val="0"/>
                <w:color w:val="000000"/>
                <w:kern w:val="0"/>
                <w:sz w:val="21"/>
                <w:szCs w:val="21"/>
                <w:lang w:val="en-US" w:eastAsia="zh-CN" w:bidi="ar-SA"/>
              </w:rPr>
              <w:t>1.2</w:t>
            </w:r>
          </w:p>
        </w:tc>
        <w:tc>
          <w:tcPr>
            <w:tcW w:w="626" w:type="pct"/>
            <w:shd w:val="clear" w:color="auto" w:fill="auto"/>
            <w:vAlign w:val="center"/>
          </w:tcPr>
          <w:p w14:paraId="1CB1F90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47228E5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37F74A55">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123CC66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23F491FE">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2CD0E42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1,2-二氯苯</w:t>
            </w:r>
          </w:p>
        </w:tc>
        <w:tc>
          <w:tcPr>
            <w:tcW w:w="635" w:type="pct"/>
            <w:vAlign w:val="center"/>
          </w:tcPr>
          <w:p w14:paraId="20C4770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72A59B6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1.5</w:t>
            </w:r>
          </w:p>
        </w:tc>
        <w:tc>
          <w:tcPr>
            <w:tcW w:w="626" w:type="pct"/>
            <w:shd w:val="clear" w:color="auto" w:fill="auto"/>
            <w:vAlign w:val="center"/>
          </w:tcPr>
          <w:p w14:paraId="5910C05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6689FAF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777BD7A0">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44C47C3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626CECE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4955837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1,4-二氯苯</w:t>
            </w:r>
          </w:p>
        </w:tc>
        <w:tc>
          <w:tcPr>
            <w:tcW w:w="635" w:type="pct"/>
            <w:vAlign w:val="center"/>
          </w:tcPr>
          <w:p w14:paraId="06B70DA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2E04722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1.5</w:t>
            </w:r>
          </w:p>
        </w:tc>
        <w:tc>
          <w:tcPr>
            <w:tcW w:w="626" w:type="pct"/>
            <w:shd w:val="clear" w:color="auto" w:fill="auto"/>
            <w:vAlign w:val="center"/>
          </w:tcPr>
          <w:p w14:paraId="10724B1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6EC625E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5EB468B8">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06F6DA3F">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2C4DAE4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0ED8F42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乙苯</w:t>
            </w:r>
          </w:p>
        </w:tc>
        <w:tc>
          <w:tcPr>
            <w:tcW w:w="635" w:type="pct"/>
            <w:vAlign w:val="center"/>
          </w:tcPr>
          <w:p w14:paraId="69800F0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420E702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1.2</w:t>
            </w:r>
          </w:p>
        </w:tc>
        <w:tc>
          <w:tcPr>
            <w:tcW w:w="626" w:type="pct"/>
            <w:shd w:val="clear" w:color="auto" w:fill="auto"/>
            <w:vAlign w:val="center"/>
          </w:tcPr>
          <w:p w14:paraId="7C9CE36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3F34A14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1E6585DB">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0FE75E3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4678133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25B98AF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苯乙烯</w:t>
            </w:r>
          </w:p>
        </w:tc>
        <w:tc>
          <w:tcPr>
            <w:tcW w:w="635" w:type="pct"/>
            <w:vAlign w:val="center"/>
          </w:tcPr>
          <w:p w14:paraId="52B5497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62A78AB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1.1</w:t>
            </w:r>
          </w:p>
        </w:tc>
        <w:tc>
          <w:tcPr>
            <w:tcW w:w="626" w:type="pct"/>
            <w:shd w:val="clear" w:color="auto" w:fill="auto"/>
            <w:vAlign w:val="center"/>
          </w:tcPr>
          <w:p w14:paraId="7264425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09BFEFB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4E5A3BE6">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0726EF08">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0EAC5D9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55FC548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甲苯</w:t>
            </w:r>
          </w:p>
        </w:tc>
        <w:tc>
          <w:tcPr>
            <w:tcW w:w="635" w:type="pct"/>
            <w:vAlign w:val="center"/>
          </w:tcPr>
          <w:p w14:paraId="368C0AD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μg/kg</w:t>
            </w:r>
          </w:p>
        </w:tc>
        <w:tc>
          <w:tcPr>
            <w:tcW w:w="485" w:type="pct"/>
            <w:vAlign w:val="center"/>
          </w:tcPr>
          <w:p w14:paraId="128E30B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1.3</w:t>
            </w:r>
          </w:p>
        </w:tc>
        <w:tc>
          <w:tcPr>
            <w:tcW w:w="626" w:type="pct"/>
            <w:shd w:val="clear" w:color="auto" w:fill="auto"/>
            <w:vAlign w:val="center"/>
          </w:tcPr>
          <w:p w14:paraId="2503A74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5CBC84A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782F90DE">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448F025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6D018D62">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59A7636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苯胺</w:t>
            </w:r>
          </w:p>
        </w:tc>
        <w:tc>
          <w:tcPr>
            <w:tcW w:w="635" w:type="pct"/>
            <w:shd w:val="clear" w:color="auto" w:fill="auto"/>
            <w:vAlign w:val="center"/>
          </w:tcPr>
          <w:p w14:paraId="0BB097F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eastAsia="en-US"/>
              </w:rPr>
            </w:pPr>
            <w:r>
              <w:rPr>
                <w:rFonts w:ascii="Times New Roman" w:eastAsia="Times New Roman" w:hAnsi="Times New Roman" w:cs="Times New Roman" w:hint="eastAsia"/>
                <w:sz w:val="21"/>
                <w:szCs w:val="21"/>
                <w:lang w:val="en-US" w:eastAsia="zh-CN"/>
              </w:rPr>
              <w:t>mg/kg</w:t>
            </w:r>
          </w:p>
        </w:tc>
        <w:tc>
          <w:tcPr>
            <w:tcW w:w="485" w:type="pct"/>
            <w:shd w:val="clear" w:color="auto" w:fill="auto"/>
            <w:vAlign w:val="center"/>
          </w:tcPr>
          <w:p w14:paraId="43F0891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zh-CN" w:bidi="ar-SA"/>
              </w:rPr>
            </w:pPr>
            <w:r>
              <w:rPr>
                <w:rFonts w:ascii="Times New Roman" w:eastAsia="Times New Roman" w:hAnsi="Times New Roman" w:cs="Times New Roman" w:hint="eastAsia"/>
                <w:snapToGrid w:val="0"/>
                <w:color w:val="000000"/>
                <w:kern w:val="0"/>
                <w:sz w:val="21"/>
                <w:szCs w:val="21"/>
                <w:lang w:val="en-US" w:eastAsia="zh-CN" w:bidi="ar-SA"/>
              </w:rPr>
              <w:t>0.02</w:t>
            </w:r>
          </w:p>
        </w:tc>
        <w:tc>
          <w:tcPr>
            <w:tcW w:w="626" w:type="pct"/>
            <w:shd w:val="clear" w:color="auto" w:fill="auto"/>
            <w:vAlign w:val="center"/>
          </w:tcPr>
          <w:p w14:paraId="7E5D254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7375E07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69588212">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65E8871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3C29528C">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0056220F">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2-氯苯酚</w:t>
            </w:r>
          </w:p>
        </w:tc>
        <w:tc>
          <w:tcPr>
            <w:tcW w:w="635" w:type="pct"/>
            <w:shd w:val="clear" w:color="auto" w:fill="auto"/>
            <w:vAlign w:val="center"/>
          </w:tcPr>
          <w:p w14:paraId="7D658C9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eastAsia="en-US"/>
              </w:rPr>
            </w:pPr>
            <w:r>
              <w:rPr>
                <w:rFonts w:ascii="Times New Roman" w:eastAsia="Times New Roman" w:hAnsi="Times New Roman" w:cs="Times New Roman" w:hint="eastAsia"/>
                <w:sz w:val="21"/>
                <w:szCs w:val="21"/>
                <w:lang w:val="en-US" w:eastAsia="zh-CN"/>
              </w:rPr>
              <w:t>mg/kg</w:t>
            </w:r>
          </w:p>
        </w:tc>
        <w:tc>
          <w:tcPr>
            <w:tcW w:w="485" w:type="pct"/>
            <w:shd w:val="clear" w:color="auto" w:fill="auto"/>
            <w:vAlign w:val="center"/>
          </w:tcPr>
          <w:p w14:paraId="33A345C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r>
              <w:rPr>
                <w:rFonts w:ascii="Times New Roman" w:hAnsi="Times New Roman" w:eastAsiaTheme="minorEastAsia" w:cs="Times New Roman" w:hint="eastAsia"/>
                <w:snapToGrid w:val="0"/>
                <w:color w:val="000000"/>
                <w:kern w:val="0"/>
                <w:sz w:val="21"/>
                <w:szCs w:val="21"/>
                <w:vertAlign w:val="baseline"/>
                <w:lang w:val="en-US" w:eastAsia="zh-CN" w:bidi="ar-SA"/>
              </w:rPr>
              <w:t>0.06</w:t>
            </w:r>
          </w:p>
        </w:tc>
        <w:tc>
          <w:tcPr>
            <w:tcW w:w="626" w:type="pct"/>
            <w:shd w:val="clear" w:color="auto" w:fill="auto"/>
            <w:vAlign w:val="center"/>
          </w:tcPr>
          <w:p w14:paraId="2A15E58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39835B1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73D8B728">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14DCA0D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2A5C2798">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2D56456A">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硝基苯</w:t>
            </w:r>
          </w:p>
        </w:tc>
        <w:tc>
          <w:tcPr>
            <w:tcW w:w="635" w:type="pct"/>
            <w:shd w:val="clear" w:color="auto" w:fill="auto"/>
            <w:vAlign w:val="center"/>
          </w:tcPr>
          <w:p w14:paraId="3697B05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eastAsia="en-US"/>
              </w:rPr>
            </w:pPr>
            <w:r>
              <w:rPr>
                <w:rFonts w:ascii="Times New Roman" w:eastAsia="Times New Roman" w:hAnsi="Times New Roman" w:cs="Times New Roman" w:hint="eastAsia"/>
                <w:sz w:val="21"/>
                <w:szCs w:val="21"/>
                <w:lang w:val="en-US" w:eastAsia="zh-CN"/>
              </w:rPr>
              <w:t>mg/kg</w:t>
            </w:r>
          </w:p>
        </w:tc>
        <w:tc>
          <w:tcPr>
            <w:tcW w:w="485" w:type="pct"/>
            <w:shd w:val="clear" w:color="auto" w:fill="auto"/>
            <w:vAlign w:val="center"/>
          </w:tcPr>
          <w:p w14:paraId="381C5B5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r>
              <w:rPr>
                <w:rFonts w:ascii="Times New Roman" w:hAnsi="Times New Roman" w:eastAsiaTheme="minorEastAsia" w:cs="Times New Roman" w:hint="eastAsia"/>
                <w:snapToGrid w:val="0"/>
                <w:color w:val="000000"/>
                <w:kern w:val="0"/>
                <w:sz w:val="21"/>
                <w:szCs w:val="21"/>
                <w:vertAlign w:val="baseline"/>
                <w:lang w:val="en-US" w:eastAsia="zh-CN" w:bidi="ar-SA"/>
              </w:rPr>
              <w:t>0.09</w:t>
            </w:r>
          </w:p>
        </w:tc>
        <w:tc>
          <w:tcPr>
            <w:tcW w:w="626" w:type="pct"/>
            <w:shd w:val="clear" w:color="auto" w:fill="auto"/>
            <w:vAlign w:val="center"/>
          </w:tcPr>
          <w:p w14:paraId="2E1FCC7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5096DD1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76165D44">
        <w:tblPrEx>
          <w:tblW w:w="4998" w:type="pct"/>
          <w:tblInd w:w="0" w:type="dxa"/>
          <w:tblLayout w:type="fixed"/>
          <w:tblCellMar>
            <w:top w:w="0" w:type="dxa"/>
            <w:left w:w="108" w:type="dxa"/>
            <w:bottom w:w="0" w:type="dxa"/>
            <w:right w:w="108" w:type="dxa"/>
          </w:tblCellMar>
        </w:tblPrEx>
        <w:trPr>
          <w:trHeight w:val="340"/>
        </w:trPr>
        <w:tc>
          <w:tcPr>
            <w:tcW w:w="830" w:type="pct"/>
            <w:shd w:val="clear" w:color="auto" w:fill="auto"/>
            <w:vAlign w:val="center"/>
          </w:tcPr>
          <w:p w14:paraId="26668DF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KB-</w:t>
            </w:r>
            <w:r>
              <w:rPr>
                <w:rFonts w:ascii="Times New Roman" w:hAnsi="Times New Roman" w:eastAsiaTheme="minorEastAsia" w:cs="Times New Roman" w:hint="eastAsia"/>
                <w:sz w:val="21"/>
                <w:szCs w:val="21"/>
                <w:vertAlign w:val="baseline"/>
                <w:lang w:val="en-US" w:eastAsia="zh-CN"/>
              </w:rPr>
              <w:t>1</w:t>
            </w:r>
          </w:p>
        </w:tc>
        <w:tc>
          <w:tcPr>
            <w:tcW w:w="726" w:type="pct"/>
            <w:vAlign w:val="center"/>
          </w:tcPr>
          <w:p w14:paraId="7BFA554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实验空白</w:t>
            </w:r>
          </w:p>
        </w:tc>
        <w:tc>
          <w:tcPr>
            <w:tcW w:w="1100" w:type="pct"/>
            <w:vAlign w:val="center"/>
          </w:tcPr>
          <w:p w14:paraId="2D5A8392">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萘</w:t>
            </w:r>
          </w:p>
        </w:tc>
        <w:tc>
          <w:tcPr>
            <w:tcW w:w="635" w:type="pct"/>
            <w:vAlign w:val="center"/>
          </w:tcPr>
          <w:p w14:paraId="26A9744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eastAsia"/>
                <w:sz w:val="21"/>
                <w:szCs w:val="21"/>
                <w:lang w:val="en-US" w:eastAsia="zh-CN"/>
              </w:rPr>
              <w:t>mg/kg</w:t>
            </w:r>
          </w:p>
        </w:tc>
        <w:tc>
          <w:tcPr>
            <w:tcW w:w="485" w:type="pct"/>
            <w:vAlign w:val="center"/>
          </w:tcPr>
          <w:p w14:paraId="124FB2B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0.09</w:t>
            </w:r>
          </w:p>
        </w:tc>
        <w:tc>
          <w:tcPr>
            <w:tcW w:w="626" w:type="pct"/>
            <w:shd w:val="clear" w:color="auto" w:fill="auto"/>
            <w:vAlign w:val="center"/>
          </w:tcPr>
          <w:p w14:paraId="178B219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45ABB4C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22E12B37">
        <w:tblPrEx>
          <w:tblW w:w="4998" w:type="pct"/>
          <w:tblInd w:w="0" w:type="dxa"/>
          <w:tblLayout w:type="fixed"/>
          <w:tblCellMar>
            <w:top w:w="0" w:type="dxa"/>
            <w:left w:w="108" w:type="dxa"/>
            <w:bottom w:w="0" w:type="dxa"/>
            <w:right w:w="108" w:type="dxa"/>
          </w:tblCellMar>
        </w:tblPrEx>
        <w:trPr>
          <w:trHeight w:val="340"/>
        </w:trPr>
        <w:tc>
          <w:tcPr>
            <w:tcW w:w="830" w:type="pct"/>
            <w:vMerge w:val="restart"/>
            <w:shd w:val="clear" w:color="auto" w:fill="auto"/>
            <w:vAlign w:val="center"/>
          </w:tcPr>
          <w:p w14:paraId="7976DC18">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default"/>
                <w:sz w:val="21"/>
                <w:szCs w:val="21"/>
                <w:vertAlign w:val="baseline"/>
                <w:lang w:val="en-US" w:eastAsia="zh-CN"/>
              </w:rPr>
              <w:t>SJZ2509071KB-S001</w:t>
            </w:r>
          </w:p>
        </w:tc>
        <w:tc>
          <w:tcPr>
            <w:tcW w:w="726" w:type="pct"/>
            <w:vMerge w:val="restart"/>
            <w:vAlign w:val="center"/>
          </w:tcPr>
          <w:p w14:paraId="5BA8A266">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r>
              <w:rPr>
                <w:rFonts w:ascii="Times New Roman" w:hAnsi="Times New Roman" w:eastAsiaTheme="minorEastAsia" w:cs="Times New Roman" w:hint="eastAsia"/>
                <w:sz w:val="21"/>
                <w:szCs w:val="21"/>
                <w:vertAlign w:val="baseline"/>
                <w:lang w:val="en-US" w:eastAsia="zh-CN"/>
              </w:rPr>
              <w:t>全程序空白</w:t>
            </w:r>
          </w:p>
        </w:tc>
        <w:tc>
          <w:tcPr>
            <w:tcW w:w="1100" w:type="pct"/>
            <w:vAlign w:val="center"/>
          </w:tcPr>
          <w:p w14:paraId="6E22BE3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四氯化碳</w:t>
            </w:r>
          </w:p>
        </w:tc>
        <w:tc>
          <w:tcPr>
            <w:tcW w:w="635" w:type="pct"/>
            <w:vAlign w:val="center"/>
          </w:tcPr>
          <w:p w14:paraId="2BD3D94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rPr>
            </w:pPr>
            <w:r>
              <w:rPr>
                <w:rFonts w:ascii="Times New Roman" w:eastAsia="Times New Roman" w:hAnsi="Times New Roman" w:cs="Times New Roman" w:hint="eastAsia"/>
                <w:spacing w:val="1"/>
                <w:sz w:val="21"/>
                <w:szCs w:val="21"/>
                <w:lang w:val="en-US" w:eastAsia="zh-CN"/>
              </w:rPr>
              <w:t>μg/kg</w:t>
            </w:r>
          </w:p>
        </w:tc>
        <w:tc>
          <w:tcPr>
            <w:tcW w:w="485" w:type="pct"/>
            <w:vAlign w:val="center"/>
          </w:tcPr>
          <w:p w14:paraId="18A796C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1.3</w:t>
            </w:r>
          </w:p>
        </w:tc>
        <w:tc>
          <w:tcPr>
            <w:tcW w:w="626" w:type="pct"/>
            <w:shd w:val="clear" w:color="auto" w:fill="auto"/>
            <w:vAlign w:val="center"/>
          </w:tcPr>
          <w:p w14:paraId="3985926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6CEA1E1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05D4A189">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3F460E3E">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313C252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3374787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1,1-二氯乙烷</w:t>
            </w:r>
          </w:p>
        </w:tc>
        <w:tc>
          <w:tcPr>
            <w:tcW w:w="635" w:type="pct"/>
            <w:vAlign w:val="center"/>
          </w:tcPr>
          <w:p w14:paraId="58522E8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rPr>
            </w:pPr>
            <w:r>
              <w:rPr>
                <w:rFonts w:ascii="Times New Roman" w:eastAsia="Times New Roman" w:hAnsi="Times New Roman" w:cs="Times New Roman" w:hint="eastAsia"/>
                <w:spacing w:val="1"/>
                <w:sz w:val="21"/>
                <w:szCs w:val="21"/>
                <w:lang w:val="en-US" w:eastAsia="zh-CN"/>
              </w:rPr>
              <w:t>μg/kg</w:t>
            </w:r>
          </w:p>
        </w:tc>
        <w:tc>
          <w:tcPr>
            <w:tcW w:w="485" w:type="pct"/>
            <w:vAlign w:val="center"/>
          </w:tcPr>
          <w:p w14:paraId="303377B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1.2</w:t>
            </w:r>
          </w:p>
        </w:tc>
        <w:tc>
          <w:tcPr>
            <w:tcW w:w="626" w:type="pct"/>
            <w:shd w:val="clear" w:color="auto" w:fill="auto"/>
            <w:vAlign w:val="center"/>
          </w:tcPr>
          <w:p w14:paraId="2E5A6A7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434A2D6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640750C2">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7FF481C2">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0CB99F5C">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1ABD619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1,2-二氯乙烷</w:t>
            </w:r>
          </w:p>
        </w:tc>
        <w:tc>
          <w:tcPr>
            <w:tcW w:w="635" w:type="pct"/>
            <w:vAlign w:val="center"/>
          </w:tcPr>
          <w:p w14:paraId="1ED0360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rPr>
            </w:pPr>
            <w:r>
              <w:rPr>
                <w:rFonts w:ascii="Times New Roman" w:eastAsia="Times New Roman" w:hAnsi="Times New Roman" w:cs="Times New Roman" w:hint="eastAsia"/>
                <w:spacing w:val="1"/>
                <w:sz w:val="21"/>
                <w:szCs w:val="21"/>
                <w:lang w:val="en-US" w:eastAsia="zh-CN"/>
              </w:rPr>
              <w:t>μg/kg</w:t>
            </w:r>
          </w:p>
        </w:tc>
        <w:tc>
          <w:tcPr>
            <w:tcW w:w="485" w:type="pct"/>
            <w:vAlign w:val="center"/>
          </w:tcPr>
          <w:p w14:paraId="63C956D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1.3</w:t>
            </w:r>
          </w:p>
        </w:tc>
        <w:tc>
          <w:tcPr>
            <w:tcW w:w="626" w:type="pct"/>
            <w:shd w:val="clear" w:color="auto" w:fill="auto"/>
            <w:vAlign w:val="center"/>
          </w:tcPr>
          <w:p w14:paraId="4251257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192A2A4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66F462CF">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447F6D6B">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0D85DE16">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32F051E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1,1-二氯乙烯</w:t>
            </w:r>
          </w:p>
        </w:tc>
        <w:tc>
          <w:tcPr>
            <w:tcW w:w="635" w:type="pct"/>
            <w:vAlign w:val="center"/>
          </w:tcPr>
          <w:p w14:paraId="57D6AFD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rPr>
            </w:pPr>
            <w:r>
              <w:rPr>
                <w:rFonts w:ascii="Times New Roman" w:eastAsia="Times New Roman" w:hAnsi="Times New Roman" w:cs="Times New Roman" w:hint="eastAsia"/>
                <w:spacing w:val="1"/>
                <w:sz w:val="21"/>
                <w:szCs w:val="21"/>
                <w:lang w:val="en-US" w:eastAsia="zh-CN"/>
              </w:rPr>
              <w:t>μg/kg</w:t>
            </w:r>
          </w:p>
        </w:tc>
        <w:tc>
          <w:tcPr>
            <w:tcW w:w="485" w:type="pct"/>
            <w:vAlign w:val="center"/>
          </w:tcPr>
          <w:p w14:paraId="1AD9F2D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1.0</w:t>
            </w:r>
          </w:p>
        </w:tc>
        <w:tc>
          <w:tcPr>
            <w:tcW w:w="626" w:type="pct"/>
            <w:shd w:val="clear" w:color="auto" w:fill="auto"/>
            <w:vAlign w:val="center"/>
          </w:tcPr>
          <w:p w14:paraId="1F609D6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217A30C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1D768225">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7A7F35D2">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1112EA7C">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2BB6E80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二氯甲烷</w:t>
            </w:r>
          </w:p>
        </w:tc>
        <w:tc>
          <w:tcPr>
            <w:tcW w:w="635" w:type="pct"/>
            <w:vAlign w:val="center"/>
          </w:tcPr>
          <w:p w14:paraId="512737B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rPr>
            </w:pPr>
            <w:r>
              <w:rPr>
                <w:rFonts w:ascii="Times New Roman" w:eastAsia="Times New Roman" w:hAnsi="Times New Roman" w:cs="Times New Roman" w:hint="eastAsia"/>
                <w:spacing w:val="1"/>
                <w:sz w:val="21"/>
                <w:szCs w:val="21"/>
                <w:lang w:val="en-US" w:eastAsia="zh-CN"/>
              </w:rPr>
              <w:t>μg/kg</w:t>
            </w:r>
          </w:p>
        </w:tc>
        <w:tc>
          <w:tcPr>
            <w:tcW w:w="485" w:type="pct"/>
            <w:vAlign w:val="center"/>
          </w:tcPr>
          <w:p w14:paraId="313300B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1.5</w:t>
            </w:r>
          </w:p>
        </w:tc>
        <w:tc>
          <w:tcPr>
            <w:tcW w:w="626" w:type="pct"/>
            <w:shd w:val="clear" w:color="auto" w:fill="auto"/>
            <w:vAlign w:val="center"/>
          </w:tcPr>
          <w:p w14:paraId="5AD7945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798F576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0B015D31">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4D3E236C">
            <w:pPr>
              <w:pStyle w:val="BodyText"/>
              <w:keepNext w:val="0"/>
              <w:keepLines w:val="0"/>
              <w:pageBreakBefore w:val="0"/>
              <w:widowControl/>
              <w:tabs>
                <w:tab w:val="left" w:pos="549"/>
              </w:tabs>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p>
        </w:tc>
        <w:tc>
          <w:tcPr>
            <w:tcW w:w="726" w:type="pct"/>
            <w:vMerge/>
            <w:vAlign w:val="center"/>
          </w:tcPr>
          <w:p w14:paraId="5ECEEDE6">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shd w:val="clear" w:color="auto" w:fill="auto"/>
            <w:vAlign w:val="center"/>
          </w:tcPr>
          <w:p w14:paraId="054FAE1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1,2-二氯丙烷</w:t>
            </w:r>
          </w:p>
        </w:tc>
        <w:tc>
          <w:tcPr>
            <w:tcW w:w="635" w:type="pct"/>
            <w:shd w:val="clear" w:color="auto" w:fill="auto"/>
            <w:vAlign w:val="center"/>
          </w:tcPr>
          <w:p w14:paraId="551FE85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250ED98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1.1</w:t>
            </w:r>
          </w:p>
        </w:tc>
        <w:tc>
          <w:tcPr>
            <w:tcW w:w="626" w:type="pct"/>
            <w:shd w:val="clear" w:color="auto" w:fill="auto"/>
            <w:vAlign w:val="center"/>
          </w:tcPr>
          <w:p w14:paraId="01A8BA3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0239F73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6CDF3F4B">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00901A1A">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p>
        </w:tc>
        <w:tc>
          <w:tcPr>
            <w:tcW w:w="726" w:type="pct"/>
            <w:vMerge/>
            <w:vAlign w:val="center"/>
          </w:tcPr>
          <w:p w14:paraId="6AC66BA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shd w:val="clear" w:color="auto" w:fill="auto"/>
            <w:vAlign w:val="center"/>
          </w:tcPr>
          <w:p w14:paraId="0D66547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1,1,2,2-四氯乙烷</w:t>
            </w:r>
          </w:p>
        </w:tc>
        <w:tc>
          <w:tcPr>
            <w:tcW w:w="635" w:type="pct"/>
            <w:shd w:val="clear" w:color="auto" w:fill="auto"/>
            <w:vAlign w:val="center"/>
          </w:tcPr>
          <w:p w14:paraId="5C16579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211B554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1.2</w:t>
            </w:r>
          </w:p>
        </w:tc>
        <w:tc>
          <w:tcPr>
            <w:tcW w:w="626" w:type="pct"/>
            <w:shd w:val="clear" w:color="auto" w:fill="auto"/>
            <w:vAlign w:val="center"/>
          </w:tcPr>
          <w:p w14:paraId="1E98B9E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32A16F5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51AC51B7">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5F3056CE">
            <w:pPr>
              <w:pStyle w:val="BodyText"/>
              <w:keepNext w:val="0"/>
              <w:keepLines w:val="0"/>
              <w:pageBreakBefore w:val="0"/>
              <w:widowControl/>
              <w:tabs>
                <w:tab w:val="left" w:pos="549"/>
              </w:tabs>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p>
        </w:tc>
        <w:tc>
          <w:tcPr>
            <w:tcW w:w="726" w:type="pct"/>
            <w:vMerge/>
            <w:vAlign w:val="center"/>
          </w:tcPr>
          <w:p w14:paraId="5E19B85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2D76CEF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zh-CN"/>
              </w:rPr>
            </w:pPr>
            <w:r>
              <w:rPr>
                <w:rFonts w:ascii="Times New Roman" w:eastAsia="Times New Roman" w:hAnsi="Times New Roman" w:cs="Times New Roman" w:hint="eastAsia"/>
                <w:spacing w:val="1"/>
                <w:sz w:val="21"/>
                <w:szCs w:val="21"/>
                <w:lang w:val="en-US" w:eastAsia="zh-CN"/>
              </w:rPr>
              <w:t>四氯乙烯</w:t>
            </w:r>
          </w:p>
        </w:tc>
        <w:tc>
          <w:tcPr>
            <w:tcW w:w="635" w:type="pct"/>
            <w:shd w:val="clear" w:color="auto" w:fill="auto"/>
            <w:vAlign w:val="center"/>
          </w:tcPr>
          <w:p w14:paraId="78D18FE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μg/kg</w:t>
            </w:r>
          </w:p>
        </w:tc>
        <w:tc>
          <w:tcPr>
            <w:tcW w:w="485" w:type="pct"/>
            <w:vAlign w:val="center"/>
          </w:tcPr>
          <w:p w14:paraId="361D2A6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rPr>
            </w:pPr>
            <w:r>
              <w:rPr>
                <w:rFonts w:ascii="Times New Roman" w:eastAsia="Times New Roman" w:hAnsi="Times New Roman" w:cs="Times New Roman" w:hint="eastAsia"/>
                <w:spacing w:val="1"/>
                <w:sz w:val="21"/>
                <w:szCs w:val="21"/>
                <w:lang w:val="en-US" w:eastAsia="zh-CN"/>
              </w:rPr>
              <w:t>1.4</w:t>
            </w:r>
          </w:p>
        </w:tc>
        <w:tc>
          <w:tcPr>
            <w:tcW w:w="626" w:type="pct"/>
            <w:shd w:val="clear" w:color="auto" w:fill="auto"/>
            <w:vAlign w:val="center"/>
          </w:tcPr>
          <w:p w14:paraId="0EF1FD7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46AD64D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50EE57B5">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7A5A00D4">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p>
        </w:tc>
        <w:tc>
          <w:tcPr>
            <w:tcW w:w="726" w:type="pct"/>
            <w:vMerge/>
            <w:vAlign w:val="center"/>
          </w:tcPr>
          <w:p w14:paraId="3DEC8CB4">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7F1601A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zh-CN"/>
              </w:rPr>
            </w:pPr>
            <w:r>
              <w:rPr>
                <w:rFonts w:ascii="Times New Roman" w:eastAsia="Times New Roman" w:hAnsi="Times New Roman" w:cs="Times New Roman" w:hint="eastAsia"/>
                <w:spacing w:val="1"/>
                <w:sz w:val="21"/>
                <w:szCs w:val="21"/>
                <w:lang w:val="en-US" w:eastAsia="zh-CN"/>
              </w:rPr>
              <w:t>1,1,1-三氯乙烷</w:t>
            </w:r>
          </w:p>
        </w:tc>
        <w:tc>
          <w:tcPr>
            <w:tcW w:w="635" w:type="pct"/>
            <w:shd w:val="clear" w:color="auto" w:fill="auto"/>
            <w:vAlign w:val="center"/>
          </w:tcPr>
          <w:p w14:paraId="49BE383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μg/kg</w:t>
            </w:r>
          </w:p>
        </w:tc>
        <w:tc>
          <w:tcPr>
            <w:tcW w:w="485" w:type="pct"/>
            <w:vAlign w:val="center"/>
          </w:tcPr>
          <w:p w14:paraId="5D5E42B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rPr>
            </w:pPr>
            <w:r>
              <w:rPr>
                <w:rFonts w:ascii="Times New Roman" w:eastAsia="Times New Roman" w:hAnsi="Times New Roman" w:cs="Times New Roman" w:hint="eastAsia"/>
                <w:spacing w:val="1"/>
                <w:sz w:val="21"/>
                <w:szCs w:val="21"/>
                <w:lang w:val="en-US" w:eastAsia="zh-CN"/>
              </w:rPr>
              <w:t>1.3</w:t>
            </w:r>
          </w:p>
        </w:tc>
        <w:tc>
          <w:tcPr>
            <w:tcW w:w="626" w:type="pct"/>
            <w:shd w:val="clear" w:color="auto" w:fill="auto"/>
            <w:vAlign w:val="center"/>
          </w:tcPr>
          <w:p w14:paraId="522BF70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37426C5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24F5BC03">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098C180C">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484210AB">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06A77B0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1,1,2-三氯乙烷</w:t>
            </w:r>
          </w:p>
        </w:tc>
        <w:tc>
          <w:tcPr>
            <w:tcW w:w="635" w:type="pct"/>
            <w:shd w:val="clear" w:color="auto" w:fill="auto"/>
            <w:vAlign w:val="center"/>
          </w:tcPr>
          <w:p w14:paraId="4508F99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6A224BC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1.2</w:t>
            </w:r>
          </w:p>
        </w:tc>
        <w:tc>
          <w:tcPr>
            <w:tcW w:w="626" w:type="pct"/>
            <w:shd w:val="clear" w:color="auto" w:fill="auto"/>
            <w:vAlign w:val="center"/>
          </w:tcPr>
          <w:p w14:paraId="08B50B7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76A67CC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5A529010">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13C797E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0B1A57F2">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0227648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三氯乙烯</w:t>
            </w:r>
          </w:p>
        </w:tc>
        <w:tc>
          <w:tcPr>
            <w:tcW w:w="635" w:type="pct"/>
            <w:shd w:val="clear" w:color="auto" w:fill="auto"/>
            <w:vAlign w:val="center"/>
          </w:tcPr>
          <w:p w14:paraId="59B4A43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4CD0888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1.2</w:t>
            </w:r>
          </w:p>
        </w:tc>
        <w:tc>
          <w:tcPr>
            <w:tcW w:w="626" w:type="pct"/>
            <w:shd w:val="clear" w:color="auto" w:fill="auto"/>
            <w:vAlign w:val="center"/>
          </w:tcPr>
          <w:p w14:paraId="11A0A54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3C4EE0F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1214C64C">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3F16EF8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330F690E">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5D44C9C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氯乙烯</w:t>
            </w:r>
          </w:p>
        </w:tc>
        <w:tc>
          <w:tcPr>
            <w:tcW w:w="635" w:type="pct"/>
            <w:shd w:val="clear" w:color="auto" w:fill="auto"/>
            <w:vAlign w:val="center"/>
          </w:tcPr>
          <w:p w14:paraId="0541C31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25F3627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1.0</w:t>
            </w:r>
          </w:p>
        </w:tc>
        <w:tc>
          <w:tcPr>
            <w:tcW w:w="626" w:type="pct"/>
            <w:shd w:val="clear" w:color="auto" w:fill="auto"/>
            <w:vAlign w:val="center"/>
          </w:tcPr>
          <w:p w14:paraId="5F54720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4FD5C12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16F25275">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629F64E6">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3377EDA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1F27172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氯苯</w:t>
            </w:r>
          </w:p>
        </w:tc>
        <w:tc>
          <w:tcPr>
            <w:tcW w:w="635" w:type="pct"/>
            <w:shd w:val="clear" w:color="auto" w:fill="auto"/>
            <w:vAlign w:val="center"/>
          </w:tcPr>
          <w:p w14:paraId="23F6DA1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164CD92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1.2</w:t>
            </w:r>
          </w:p>
        </w:tc>
        <w:tc>
          <w:tcPr>
            <w:tcW w:w="626" w:type="pct"/>
            <w:shd w:val="clear" w:color="auto" w:fill="auto"/>
            <w:vAlign w:val="center"/>
          </w:tcPr>
          <w:p w14:paraId="7A2DD36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29B4517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495F0495">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2EE6913E">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6D69652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452D1E8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1,2-二氯苯</w:t>
            </w:r>
          </w:p>
        </w:tc>
        <w:tc>
          <w:tcPr>
            <w:tcW w:w="635" w:type="pct"/>
            <w:shd w:val="clear" w:color="auto" w:fill="auto"/>
            <w:vAlign w:val="center"/>
          </w:tcPr>
          <w:p w14:paraId="7D9E1F1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7BE31E1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1.5</w:t>
            </w:r>
          </w:p>
        </w:tc>
        <w:tc>
          <w:tcPr>
            <w:tcW w:w="626" w:type="pct"/>
            <w:shd w:val="clear" w:color="auto" w:fill="auto"/>
            <w:vAlign w:val="center"/>
          </w:tcPr>
          <w:p w14:paraId="5780735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58A8D4B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7255B610">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698C0714">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27BC800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4E98470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1,4-二氯苯</w:t>
            </w:r>
          </w:p>
        </w:tc>
        <w:tc>
          <w:tcPr>
            <w:tcW w:w="635" w:type="pct"/>
            <w:shd w:val="clear" w:color="auto" w:fill="auto"/>
            <w:vAlign w:val="center"/>
          </w:tcPr>
          <w:p w14:paraId="2E7CD61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7F97D06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1.5</w:t>
            </w:r>
          </w:p>
        </w:tc>
        <w:tc>
          <w:tcPr>
            <w:tcW w:w="626" w:type="pct"/>
            <w:shd w:val="clear" w:color="auto" w:fill="auto"/>
            <w:vAlign w:val="center"/>
          </w:tcPr>
          <w:p w14:paraId="2B023FC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5D2967A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123BC7AB">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4E3D010E">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3DDBC914">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51A5237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乙苯</w:t>
            </w:r>
          </w:p>
        </w:tc>
        <w:tc>
          <w:tcPr>
            <w:tcW w:w="635" w:type="pct"/>
            <w:shd w:val="clear" w:color="auto" w:fill="auto"/>
            <w:vAlign w:val="center"/>
          </w:tcPr>
          <w:p w14:paraId="4136D70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5A1B905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1.2</w:t>
            </w:r>
          </w:p>
        </w:tc>
        <w:tc>
          <w:tcPr>
            <w:tcW w:w="626" w:type="pct"/>
            <w:shd w:val="clear" w:color="auto" w:fill="auto"/>
            <w:vAlign w:val="center"/>
          </w:tcPr>
          <w:p w14:paraId="639F667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1EE4FBF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505C09C5">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1A795EC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203344B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5B69480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苯乙烯</w:t>
            </w:r>
          </w:p>
        </w:tc>
        <w:tc>
          <w:tcPr>
            <w:tcW w:w="635" w:type="pct"/>
            <w:shd w:val="clear" w:color="auto" w:fill="auto"/>
            <w:vAlign w:val="center"/>
          </w:tcPr>
          <w:p w14:paraId="4EAD7EA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4F203D2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1.1</w:t>
            </w:r>
          </w:p>
        </w:tc>
        <w:tc>
          <w:tcPr>
            <w:tcW w:w="626" w:type="pct"/>
            <w:shd w:val="clear" w:color="auto" w:fill="auto"/>
            <w:vAlign w:val="center"/>
          </w:tcPr>
          <w:p w14:paraId="0CA0A4D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55B45E0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2E4FEB0B">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1D3E345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5E0108B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vAlign w:val="center"/>
          </w:tcPr>
          <w:p w14:paraId="31DE943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pacing w:val="1"/>
                <w:sz w:val="21"/>
                <w:szCs w:val="21"/>
                <w:lang w:val="en-US" w:eastAsia="zh-CN"/>
              </w:rPr>
            </w:pPr>
            <w:r>
              <w:rPr>
                <w:rFonts w:ascii="Times New Roman" w:eastAsia="Times New Roman" w:hAnsi="Times New Roman" w:cs="Times New Roman" w:hint="eastAsia"/>
                <w:spacing w:val="1"/>
                <w:sz w:val="21"/>
                <w:szCs w:val="21"/>
                <w:lang w:val="en-US" w:eastAsia="zh-CN"/>
              </w:rPr>
              <w:t>甲苯</w:t>
            </w:r>
          </w:p>
        </w:tc>
        <w:tc>
          <w:tcPr>
            <w:tcW w:w="635" w:type="pct"/>
            <w:shd w:val="clear" w:color="auto" w:fill="auto"/>
            <w:vAlign w:val="center"/>
          </w:tcPr>
          <w:p w14:paraId="5591B41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7B99D55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pacing w:val="1"/>
                <w:sz w:val="21"/>
                <w:szCs w:val="21"/>
                <w:lang w:val="en-US" w:eastAsia="en-US"/>
              </w:rPr>
            </w:pPr>
            <w:r>
              <w:rPr>
                <w:rFonts w:ascii="Times New Roman" w:eastAsia="Times New Roman" w:hAnsi="Times New Roman" w:cs="Times New Roman" w:hint="eastAsia"/>
                <w:spacing w:val="1"/>
                <w:sz w:val="21"/>
                <w:szCs w:val="21"/>
                <w:lang w:val="en-US" w:eastAsia="zh-CN"/>
              </w:rPr>
              <w:t>1.3</w:t>
            </w:r>
          </w:p>
        </w:tc>
        <w:tc>
          <w:tcPr>
            <w:tcW w:w="626" w:type="pct"/>
            <w:shd w:val="clear" w:color="auto" w:fill="auto"/>
            <w:vAlign w:val="center"/>
          </w:tcPr>
          <w:p w14:paraId="4E4F7D4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0CF877E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737018D9">
        <w:tblPrEx>
          <w:tblW w:w="4998" w:type="pct"/>
          <w:tblInd w:w="0" w:type="dxa"/>
          <w:tblLayout w:type="fixed"/>
          <w:tblCellMar>
            <w:top w:w="0" w:type="dxa"/>
            <w:left w:w="108" w:type="dxa"/>
            <w:bottom w:w="0" w:type="dxa"/>
            <w:right w:w="108" w:type="dxa"/>
          </w:tblCellMar>
        </w:tblPrEx>
        <w:trPr>
          <w:trHeight w:val="340"/>
        </w:trPr>
        <w:tc>
          <w:tcPr>
            <w:tcW w:w="830" w:type="pct"/>
            <w:vMerge w:val="restart"/>
            <w:shd w:val="clear" w:color="auto" w:fill="auto"/>
            <w:vAlign w:val="center"/>
          </w:tcPr>
          <w:p w14:paraId="5F32B31F">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r>
              <w:rPr>
                <w:rFonts w:ascii="Times New Roman" w:hAnsi="Times New Roman" w:eastAsiaTheme="minorEastAsia" w:cs="Times New Roman" w:hint="default"/>
                <w:sz w:val="21"/>
                <w:szCs w:val="21"/>
                <w:vertAlign w:val="baseline"/>
                <w:lang w:val="en-US" w:eastAsia="zh-CN"/>
              </w:rPr>
              <w:t>SJZ2509071KB-S002</w:t>
            </w:r>
          </w:p>
        </w:tc>
        <w:tc>
          <w:tcPr>
            <w:tcW w:w="726" w:type="pct"/>
            <w:vMerge w:val="restart"/>
            <w:shd w:val="clear" w:color="auto" w:fill="auto"/>
            <w:vAlign w:val="center"/>
          </w:tcPr>
          <w:p w14:paraId="7E4874BE">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zh-CN" w:bidi="ar-SA"/>
              </w:rPr>
            </w:pPr>
            <w:r>
              <w:rPr>
                <w:rFonts w:ascii="Times New Roman" w:hAnsi="Times New Roman" w:eastAsiaTheme="minorEastAsia" w:cs="Times New Roman" w:hint="eastAsia"/>
                <w:sz w:val="21"/>
                <w:szCs w:val="21"/>
                <w:vertAlign w:val="baseline"/>
                <w:lang w:val="en-US" w:eastAsia="zh-CN"/>
              </w:rPr>
              <w:t>运输空白</w:t>
            </w:r>
          </w:p>
        </w:tc>
        <w:tc>
          <w:tcPr>
            <w:tcW w:w="1100" w:type="pct"/>
            <w:shd w:val="clear" w:color="auto" w:fill="auto"/>
            <w:vAlign w:val="center"/>
          </w:tcPr>
          <w:p w14:paraId="32817D1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四氯化碳</w:t>
            </w:r>
          </w:p>
        </w:tc>
        <w:tc>
          <w:tcPr>
            <w:tcW w:w="635" w:type="pct"/>
            <w:shd w:val="clear" w:color="auto" w:fill="auto"/>
            <w:vAlign w:val="center"/>
          </w:tcPr>
          <w:p w14:paraId="3D41682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560F780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1.3</w:t>
            </w:r>
          </w:p>
        </w:tc>
        <w:tc>
          <w:tcPr>
            <w:tcW w:w="626" w:type="pct"/>
            <w:shd w:val="clear" w:color="auto" w:fill="auto"/>
            <w:vAlign w:val="center"/>
          </w:tcPr>
          <w:p w14:paraId="030CFD0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1B501FD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3B4868DD">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779AC5CE">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3396B25B">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shd w:val="clear" w:color="auto" w:fill="auto"/>
            <w:vAlign w:val="center"/>
          </w:tcPr>
          <w:p w14:paraId="1ACF692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1,1-二氯乙烷</w:t>
            </w:r>
          </w:p>
        </w:tc>
        <w:tc>
          <w:tcPr>
            <w:tcW w:w="635" w:type="pct"/>
            <w:shd w:val="clear" w:color="auto" w:fill="auto"/>
            <w:vAlign w:val="center"/>
          </w:tcPr>
          <w:p w14:paraId="43A0493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646D747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1.2</w:t>
            </w:r>
          </w:p>
        </w:tc>
        <w:tc>
          <w:tcPr>
            <w:tcW w:w="626" w:type="pct"/>
            <w:shd w:val="clear" w:color="auto" w:fill="auto"/>
            <w:vAlign w:val="center"/>
          </w:tcPr>
          <w:p w14:paraId="39F7624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159CD6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5FFCC790">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31B8818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1C186E86">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shd w:val="clear" w:color="auto" w:fill="auto"/>
            <w:vAlign w:val="center"/>
          </w:tcPr>
          <w:p w14:paraId="030C8F5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1,2-二氯乙烷</w:t>
            </w:r>
          </w:p>
        </w:tc>
        <w:tc>
          <w:tcPr>
            <w:tcW w:w="635" w:type="pct"/>
            <w:shd w:val="clear" w:color="auto" w:fill="auto"/>
            <w:vAlign w:val="center"/>
          </w:tcPr>
          <w:p w14:paraId="353688B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6795F99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1.3</w:t>
            </w:r>
          </w:p>
        </w:tc>
        <w:tc>
          <w:tcPr>
            <w:tcW w:w="626" w:type="pct"/>
            <w:shd w:val="clear" w:color="auto" w:fill="auto"/>
            <w:vAlign w:val="center"/>
          </w:tcPr>
          <w:p w14:paraId="5C8A41D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5D946A2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474C014F">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76D5AB9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183C731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shd w:val="clear" w:color="auto" w:fill="auto"/>
            <w:vAlign w:val="center"/>
          </w:tcPr>
          <w:p w14:paraId="7B3DBF4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1,1-二氯乙烯</w:t>
            </w:r>
          </w:p>
        </w:tc>
        <w:tc>
          <w:tcPr>
            <w:tcW w:w="635" w:type="pct"/>
            <w:shd w:val="clear" w:color="auto" w:fill="auto"/>
            <w:vAlign w:val="center"/>
          </w:tcPr>
          <w:p w14:paraId="433527E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42B19BE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1.0</w:t>
            </w:r>
          </w:p>
        </w:tc>
        <w:tc>
          <w:tcPr>
            <w:tcW w:w="626" w:type="pct"/>
            <w:shd w:val="clear" w:color="auto" w:fill="auto"/>
            <w:vAlign w:val="center"/>
          </w:tcPr>
          <w:p w14:paraId="2616399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1828F1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0337551A">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25F13EC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19CD366F">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shd w:val="clear" w:color="auto" w:fill="auto"/>
            <w:vAlign w:val="center"/>
          </w:tcPr>
          <w:p w14:paraId="2A7E500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二氯甲烷</w:t>
            </w:r>
          </w:p>
        </w:tc>
        <w:tc>
          <w:tcPr>
            <w:tcW w:w="635" w:type="pct"/>
            <w:shd w:val="clear" w:color="auto" w:fill="auto"/>
            <w:vAlign w:val="center"/>
          </w:tcPr>
          <w:p w14:paraId="6FE41BB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6E794DB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1.5</w:t>
            </w:r>
          </w:p>
        </w:tc>
        <w:tc>
          <w:tcPr>
            <w:tcW w:w="626" w:type="pct"/>
            <w:shd w:val="clear" w:color="auto" w:fill="auto"/>
            <w:vAlign w:val="center"/>
          </w:tcPr>
          <w:p w14:paraId="52CC75A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7553983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7FB53429">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1646B9D4">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33823A8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shd w:val="clear" w:color="auto" w:fill="auto"/>
            <w:vAlign w:val="center"/>
          </w:tcPr>
          <w:p w14:paraId="4D91EBC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1,2-二氯丙烷</w:t>
            </w:r>
          </w:p>
        </w:tc>
        <w:tc>
          <w:tcPr>
            <w:tcW w:w="635" w:type="pct"/>
            <w:shd w:val="clear" w:color="auto" w:fill="auto"/>
            <w:vAlign w:val="center"/>
          </w:tcPr>
          <w:p w14:paraId="566E82C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7445386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1.1</w:t>
            </w:r>
          </w:p>
        </w:tc>
        <w:tc>
          <w:tcPr>
            <w:tcW w:w="626" w:type="pct"/>
            <w:shd w:val="clear" w:color="auto" w:fill="auto"/>
            <w:vAlign w:val="center"/>
          </w:tcPr>
          <w:p w14:paraId="24DE6A9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4FA4DF2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49B004EB">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1545F9E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65F6693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shd w:val="clear" w:color="auto" w:fill="auto"/>
            <w:vAlign w:val="center"/>
          </w:tcPr>
          <w:p w14:paraId="7F8E83F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1,1,2,2-四氯乙烷</w:t>
            </w:r>
          </w:p>
        </w:tc>
        <w:tc>
          <w:tcPr>
            <w:tcW w:w="635" w:type="pct"/>
            <w:shd w:val="clear" w:color="auto" w:fill="auto"/>
            <w:vAlign w:val="center"/>
          </w:tcPr>
          <w:p w14:paraId="13F9C54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5D300AF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1.2</w:t>
            </w:r>
          </w:p>
        </w:tc>
        <w:tc>
          <w:tcPr>
            <w:tcW w:w="626" w:type="pct"/>
            <w:shd w:val="clear" w:color="auto" w:fill="auto"/>
            <w:vAlign w:val="center"/>
          </w:tcPr>
          <w:p w14:paraId="4627D6A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0361C5A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6E41B92C">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630F72BE">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27D1617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shd w:val="clear" w:color="auto" w:fill="auto"/>
            <w:vAlign w:val="center"/>
          </w:tcPr>
          <w:p w14:paraId="413070E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四氯乙烯</w:t>
            </w:r>
          </w:p>
        </w:tc>
        <w:tc>
          <w:tcPr>
            <w:tcW w:w="635" w:type="pct"/>
            <w:shd w:val="clear" w:color="auto" w:fill="auto"/>
            <w:vAlign w:val="center"/>
          </w:tcPr>
          <w:p w14:paraId="2F09110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493DFC0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1.4</w:t>
            </w:r>
          </w:p>
        </w:tc>
        <w:tc>
          <w:tcPr>
            <w:tcW w:w="626" w:type="pct"/>
            <w:shd w:val="clear" w:color="auto" w:fill="auto"/>
            <w:vAlign w:val="center"/>
          </w:tcPr>
          <w:p w14:paraId="6D0D84F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3879670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4419A026">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047BDBF6">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4F9EC36F">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shd w:val="clear" w:color="auto" w:fill="auto"/>
            <w:vAlign w:val="center"/>
          </w:tcPr>
          <w:p w14:paraId="2DC5A0F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1,1,1-三氯乙烷</w:t>
            </w:r>
          </w:p>
        </w:tc>
        <w:tc>
          <w:tcPr>
            <w:tcW w:w="635" w:type="pct"/>
            <w:shd w:val="clear" w:color="auto" w:fill="auto"/>
            <w:vAlign w:val="center"/>
          </w:tcPr>
          <w:p w14:paraId="393E0C3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10DA3FD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1.3</w:t>
            </w:r>
          </w:p>
        </w:tc>
        <w:tc>
          <w:tcPr>
            <w:tcW w:w="626" w:type="pct"/>
            <w:shd w:val="clear" w:color="auto" w:fill="auto"/>
            <w:vAlign w:val="center"/>
          </w:tcPr>
          <w:p w14:paraId="676453E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6D361F6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6D7E20BF">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0D06C70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13F8EA4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p>
        </w:tc>
        <w:tc>
          <w:tcPr>
            <w:tcW w:w="1100" w:type="pct"/>
            <w:shd w:val="clear" w:color="auto" w:fill="auto"/>
            <w:vAlign w:val="center"/>
          </w:tcPr>
          <w:p w14:paraId="5AD0F3A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1,1,2-三氯乙烷</w:t>
            </w:r>
          </w:p>
        </w:tc>
        <w:tc>
          <w:tcPr>
            <w:tcW w:w="635" w:type="pct"/>
            <w:shd w:val="clear" w:color="auto" w:fill="auto"/>
            <w:vAlign w:val="center"/>
          </w:tcPr>
          <w:p w14:paraId="7B44811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494D56F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1.2</w:t>
            </w:r>
          </w:p>
        </w:tc>
        <w:tc>
          <w:tcPr>
            <w:tcW w:w="626" w:type="pct"/>
            <w:shd w:val="clear" w:color="auto" w:fill="auto"/>
            <w:vAlign w:val="center"/>
          </w:tcPr>
          <w:p w14:paraId="00FE0A5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30D808F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0A59AE39">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6E2BAFF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5AF85FDA">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p>
        </w:tc>
        <w:tc>
          <w:tcPr>
            <w:tcW w:w="1100" w:type="pct"/>
            <w:shd w:val="clear" w:color="auto" w:fill="auto"/>
            <w:vAlign w:val="center"/>
          </w:tcPr>
          <w:p w14:paraId="7D2EFBB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三氯乙烯</w:t>
            </w:r>
          </w:p>
        </w:tc>
        <w:tc>
          <w:tcPr>
            <w:tcW w:w="635" w:type="pct"/>
            <w:shd w:val="clear" w:color="auto" w:fill="auto"/>
            <w:vAlign w:val="center"/>
          </w:tcPr>
          <w:p w14:paraId="2081D44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70159B4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1.2</w:t>
            </w:r>
          </w:p>
        </w:tc>
        <w:tc>
          <w:tcPr>
            <w:tcW w:w="626" w:type="pct"/>
            <w:shd w:val="clear" w:color="auto" w:fill="auto"/>
            <w:vAlign w:val="center"/>
          </w:tcPr>
          <w:p w14:paraId="56C9910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76AE6CE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54E53FB3">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60449703">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65DD3CAD">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p>
        </w:tc>
        <w:tc>
          <w:tcPr>
            <w:tcW w:w="1100" w:type="pct"/>
            <w:shd w:val="clear" w:color="auto" w:fill="auto"/>
            <w:vAlign w:val="center"/>
          </w:tcPr>
          <w:p w14:paraId="0275569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氯乙烯</w:t>
            </w:r>
          </w:p>
        </w:tc>
        <w:tc>
          <w:tcPr>
            <w:tcW w:w="635" w:type="pct"/>
            <w:shd w:val="clear" w:color="auto" w:fill="auto"/>
            <w:vAlign w:val="center"/>
          </w:tcPr>
          <w:p w14:paraId="45A4693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7E8B694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1.0</w:t>
            </w:r>
          </w:p>
        </w:tc>
        <w:tc>
          <w:tcPr>
            <w:tcW w:w="626" w:type="pct"/>
            <w:shd w:val="clear" w:color="auto" w:fill="auto"/>
            <w:vAlign w:val="center"/>
          </w:tcPr>
          <w:p w14:paraId="515E38B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2993BC1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6F1058F9">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618BDA85">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1EC26E0C">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1100" w:type="pct"/>
            <w:shd w:val="clear" w:color="auto" w:fill="auto"/>
            <w:vAlign w:val="center"/>
          </w:tcPr>
          <w:p w14:paraId="41EEA48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氯苯</w:t>
            </w:r>
          </w:p>
        </w:tc>
        <w:tc>
          <w:tcPr>
            <w:tcW w:w="635" w:type="pct"/>
            <w:shd w:val="clear" w:color="auto" w:fill="auto"/>
            <w:vAlign w:val="center"/>
          </w:tcPr>
          <w:p w14:paraId="279B6AB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068BD33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1.2</w:t>
            </w:r>
          </w:p>
        </w:tc>
        <w:tc>
          <w:tcPr>
            <w:tcW w:w="626" w:type="pct"/>
            <w:shd w:val="clear" w:color="auto" w:fill="auto"/>
            <w:vAlign w:val="center"/>
          </w:tcPr>
          <w:p w14:paraId="3C03B61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6A88B9F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52895368">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09B36E3A">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34431C09">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p>
        </w:tc>
        <w:tc>
          <w:tcPr>
            <w:tcW w:w="1100" w:type="pct"/>
            <w:shd w:val="clear" w:color="auto" w:fill="auto"/>
            <w:vAlign w:val="center"/>
          </w:tcPr>
          <w:p w14:paraId="4DD3998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1,2-二氯苯</w:t>
            </w:r>
          </w:p>
        </w:tc>
        <w:tc>
          <w:tcPr>
            <w:tcW w:w="635" w:type="pct"/>
            <w:shd w:val="clear" w:color="auto" w:fill="auto"/>
            <w:vAlign w:val="center"/>
          </w:tcPr>
          <w:p w14:paraId="1175705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694B68A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1.5</w:t>
            </w:r>
          </w:p>
        </w:tc>
        <w:tc>
          <w:tcPr>
            <w:tcW w:w="626" w:type="pct"/>
            <w:shd w:val="clear" w:color="auto" w:fill="auto"/>
            <w:vAlign w:val="center"/>
          </w:tcPr>
          <w:p w14:paraId="51B24B3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58CD813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6E49F04D">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50BDF3FA">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5296454E">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p>
        </w:tc>
        <w:tc>
          <w:tcPr>
            <w:tcW w:w="1100" w:type="pct"/>
            <w:shd w:val="clear" w:color="auto" w:fill="auto"/>
            <w:vAlign w:val="center"/>
          </w:tcPr>
          <w:p w14:paraId="5D5E9A0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1,4-二氯苯</w:t>
            </w:r>
          </w:p>
        </w:tc>
        <w:tc>
          <w:tcPr>
            <w:tcW w:w="635" w:type="pct"/>
            <w:shd w:val="clear" w:color="auto" w:fill="auto"/>
            <w:vAlign w:val="center"/>
          </w:tcPr>
          <w:p w14:paraId="269A899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0CEAEEF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1.5</w:t>
            </w:r>
          </w:p>
        </w:tc>
        <w:tc>
          <w:tcPr>
            <w:tcW w:w="626" w:type="pct"/>
            <w:shd w:val="clear" w:color="auto" w:fill="auto"/>
            <w:vAlign w:val="center"/>
          </w:tcPr>
          <w:p w14:paraId="1E540BD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262BB57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30F85F72">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71B2B08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47DF170C">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p>
        </w:tc>
        <w:tc>
          <w:tcPr>
            <w:tcW w:w="1100" w:type="pct"/>
            <w:shd w:val="clear" w:color="auto" w:fill="auto"/>
            <w:vAlign w:val="center"/>
          </w:tcPr>
          <w:p w14:paraId="6EBDBA2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乙苯</w:t>
            </w:r>
          </w:p>
        </w:tc>
        <w:tc>
          <w:tcPr>
            <w:tcW w:w="635" w:type="pct"/>
            <w:shd w:val="clear" w:color="auto" w:fill="auto"/>
            <w:vAlign w:val="center"/>
          </w:tcPr>
          <w:p w14:paraId="1C2ED42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5AD375C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1.2</w:t>
            </w:r>
          </w:p>
        </w:tc>
        <w:tc>
          <w:tcPr>
            <w:tcW w:w="626" w:type="pct"/>
            <w:shd w:val="clear" w:color="auto" w:fill="auto"/>
            <w:vAlign w:val="center"/>
          </w:tcPr>
          <w:p w14:paraId="756386B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kern w:val="0"/>
                <w:sz w:val="21"/>
                <w:szCs w:val="21"/>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5D884F3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en-US" w:bidi="ar-SA"/>
              </w:rPr>
            </w:pPr>
            <w:r>
              <w:rPr>
                <w:rFonts w:ascii="Times New Roman" w:hAnsi="Times New Roman" w:cs="Times New Roman" w:hint="default"/>
                <w:spacing w:val="-6"/>
                <w:sz w:val="21"/>
                <w:szCs w:val="21"/>
              </w:rPr>
              <w:t>合格</w:t>
            </w:r>
          </w:p>
        </w:tc>
      </w:tr>
      <w:tr w14:paraId="50F21E9B">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21494CE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3A1950C0">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p>
        </w:tc>
        <w:tc>
          <w:tcPr>
            <w:tcW w:w="1100" w:type="pct"/>
            <w:shd w:val="clear" w:color="auto" w:fill="auto"/>
            <w:vAlign w:val="center"/>
          </w:tcPr>
          <w:p w14:paraId="722EB84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苯乙烯</w:t>
            </w:r>
          </w:p>
        </w:tc>
        <w:tc>
          <w:tcPr>
            <w:tcW w:w="635" w:type="pct"/>
            <w:shd w:val="clear" w:color="auto" w:fill="auto"/>
            <w:vAlign w:val="center"/>
          </w:tcPr>
          <w:p w14:paraId="53161F2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0EC756A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1.1</w:t>
            </w:r>
          </w:p>
        </w:tc>
        <w:tc>
          <w:tcPr>
            <w:tcW w:w="626" w:type="pct"/>
            <w:shd w:val="clear" w:color="auto" w:fill="auto"/>
            <w:vAlign w:val="center"/>
          </w:tcPr>
          <w:p w14:paraId="45E86FE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1B9DD69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r w14:paraId="539BB19A">
        <w:tblPrEx>
          <w:tblW w:w="4998" w:type="pct"/>
          <w:tblInd w:w="0" w:type="dxa"/>
          <w:tblLayout w:type="fixed"/>
          <w:tblCellMar>
            <w:top w:w="0" w:type="dxa"/>
            <w:left w:w="108" w:type="dxa"/>
            <w:bottom w:w="0" w:type="dxa"/>
            <w:right w:w="108" w:type="dxa"/>
          </w:tblCellMar>
        </w:tblPrEx>
        <w:trPr>
          <w:trHeight w:val="340"/>
        </w:trPr>
        <w:tc>
          <w:tcPr>
            <w:tcW w:w="830" w:type="pct"/>
            <w:vMerge/>
            <w:shd w:val="clear" w:color="auto" w:fill="auto"/>
            <w:vAlign w:val="center"/>
          </w:tcPr>
          <w:p w14:paraId="47C116B7">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z w:val="21"/>
                <w:szCs w:val="21"/>
                <w:vertAlign w:val="baseline"/>
                <w:lang w:val="en-US" w:eastAsia="zh-CN"/>
              </w:rPr>
            </w:pPr>
          </w:p>
        </w:tc>
        <w:tc>
          <w:tcPr>
            <w:tcW w:w="726" w:type="pct"/>
            <w:vMerge/>
            <w:vAlign w:val="center"/>
          </w:tcPr>
          <w:p w14:paraId="25162BB1">
            <w:pPr>
              <w:pStyle w:val="Body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eastAsia"/>
                <w:sz w:val="21"/>
                <w:szCs w:val="21"/>
                <w:vertAlign w:val="baseline"/>
                <w:lang w:val="en-US" w:eastAsia="zh-CN"/>
              </w:rPr>
            </w:pPr>
          </w:p>
        </w:tc>
        <w:tc>
          <w:tcPr>
            <w:tcW w:w="1100" w:type="pct"/>
            <w:shd w:val="clear" w:color="auto" w:fill="auto"/>
            <w:vAlign w:val="center"/>
          </w:tcPr>
          <w:p w14:paraId="6C87907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eastAsia"/>
                <w:snapToGrid w:val="0"/>
                <w:color w:val="000000"/>
                <w:spacing w:val="1"/>
                <w:kern w:val="0"/>
                <w:sz w:val="21"/>
                <w:szCs w:val="21"/>
                <w:lang w:val="en-US" w:eastAsia="zh-CN" w:bidi="ar-SA"/>
              </w:rPr>
            </w:pPr>
            <w:r>
              <w:rPr>
                <w:rFonts w:ascii="Times New Roman" w:eastAsia="Times New Roman" w:hAnsi="Times New Roman" w:cs="Times New Roman" w:hint="eastAsia"/>
                <w:spacing w:val="1"/>
                <w:sz w:val="21"/>
                <w:szCs w:val="21"/>
                <w:lang w:val="en-US" w:eastAsia="zh-CN"/>
              </w:rPr>
              <w:t>甲苯</w:t>
            </w:r>
          </w:p>
        </w:tc>
        <w:tc>
          <w:tcPr>
            <w:tcW w:w="635" w:type="pct"/>
            <w:shd w:val="clear" w:color="auto" w:fill="auto"/>
            <w:vAlign w:val="center"/>
          </w:tcPr>
          <w:p w14:paraId="2F5EF85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μg/kg</w:t>
            </w:r>
          </w:p>
        </w:tc>
        <w:tc>
          <w:tcPr>
            <w:tcW w:w="485" w:type="pct"/>
            <w:shd w:val="clear" w:color="auto" w:fill="auto"/>
            <w:vAlign w:val="center"/>
          </w:tcPr>
          <w:p w14:paraId="5D110FA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napToGrid w:val="0"/>
                <w:color w:val="000000"/>
                <w:spacing w:val="1"/>
                <w:kern w:val="0"/>
                <w:sz w:val="21"/>
                <w:szCs w:val="21"/>
                <w:lang w:val="en-US" w:eastAsia="en-US" w:bidi="ar-SA"/>
              </w:rPr>
            </w:pPr>
            <w:r>
              <w:rPr>
                <w:rFonts w:ascii="Times New Roman" w:eastAsia="Times New Roman" w:hAnsi="Times New Roman" w:cs="Times New Roman" w:hint="eastAsia"/>
                <w:spacing w:val="1"/>
                <w:sz w:val="21"/>
                <w:szCs w:val="21"/>
                <w:lang w:val="en-US" w:eastAsia="zh-CN"/>
              </w:rPr>
              <w:t>1.3</w:t>
            </w:r>
          </w:p>
        </w:tc>
        <w:tc>
          <w:tcPr>
            <w:tcW w:w="626" w:type="pct"/>
            <w:shd w:val="clear" w:color="auto" w:fill="auto"/>
            <w:vAlign w:val="center"/>
          </w:tcPr>
          <w:p w14:paraId="588B4DB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eastAsia="Times New Roman" w:hAnsi="Times New Roman" w:cs="Times New Roman" w:hint="default"/>
                <w:spacing w:val="1"/>
                <w:sz w:val="21"/>
                <w:szCs w:val="21"/>
              </w:rPr>
              <w:t>ND</w:t>
            </w:r>
          </w:p>
        </w:tc>
        <w:tc>
          <w:tcPr>
            <w:tcW w:w="595" w:type="pct"/>
            <w:shd w:val="clear" w:color="auto" w:fill="auto"/>
            <w:vAlign w:val="center"/>
          </w:tcPr>
          <w:p w14:paraId="5FBC859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eastAsiaTheme="minorEastAsia" w:cs="Times New Roman" w:hint="default"/>
                <w:snapToGrid w:val="0"/>
                <w:color w:val="000000"/>
                <w:kern w:val="0"/>
                <w:sz w:val="21"/>
                <w:szCs w:val="21"/>
                <w:vertAlign w:val="baseline"/>
                <w:lang w:val="en-US" w:eastAsia="en-US" w:bidi="ar-SA"/>
              </w:rPr>
            </w:pPr>
            <w:r>
              <w:rPr>
                <w:rFonts w:ascii="Times New Roman" w:hAnsi="Times New Roman" w:cs="Times New Roman" w:hint="default"/>
                <w:spacing w:val="-6"/>
                <w:sz w:val="21"/>
                <w:szCs w:val="21"/>
              </w:rPr>
              <w:t>合格</w:t>
            </w:r>
          </w:p>
        </w:tc>
      </w:tr>
    </w:tbl>
    <w:p w14:paraId="76DC2F11">
      <w:pPr>
        <w:pStyle w:val="BodyText"/>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jc w:val="both"/>
        <w:textAlignment w:val="baseline"/>
        <w:rPr>
          <w:rFonts w:ascii="Times New Roman" w:hAnsi="Times New Roman" w:eastAsiaTheme="minorEastAsia" w:cs="Times New Roman" w:hint="default"/>
        </w:rPr>
      </w:pPr>
      <w:r>
        <w:rPr>
          <w:rFonts w:ascii="Times New Roman" w:hAnsi="Times New Roman" w:eastAsiaTheme="minorEastAsia" w:cs="Times New Roman" w:hint="default"/>
          <w:spacing w:val="9"/>
        </w:rPr>
        <w:t>挥发性有机物实验室空白：用微量注射器分别取l0.0</w:t>
      </w:r>
      <w:r>
        <w:rPr>
          <w:rFonts w:ascii="Times New Roman" w:hAnsi="Times New Roman" w:eastAsiaTheme="minorEastAsia" w:cs="Times New Roman" w:hint="default"/>
        </w:rPr>
        <w:t>uL</w:t>
      </w:r>
      <w:r>
        <w:rPr>
          <w:rFonts w:ascii="Times New Roman" w:hAnsi="Times New Roman" w:eastAsiaTheme="minorEastAsia" w:cs="Times New Roman" w:hint="default"/>
          <w:spacing w:val="9"/>
        </w:rPr>
        <w:t>内标标准溶</w:t>
      </w:r>
      <w:r>
        <w:rPr>
          <w:rFonts w:ascii="Times New Roman" w:hAnsi="Times New Roman" w:eastAsiaTheme="minorEastAsia" w:cs="Times New Roman" w:hint="default"/>
          <w:spacing w:val="8"/>
        </w:rPr>
        <w:t>液和</w:t>
      </w:r>
      <w:r>
        <w:rPr>
          <w:rFonts w:ascii="Times New Roman" w:hAnsi="Times New Roman" w:eastAsiaTheme="minorEastAsia" w:cs="Times New Roman" w:hint="default"/>
          <w:spacing w:val="-2"/>
        </w:rPr>
        <w:t>l0.0uL替代物标准溶液至用气密性注射器量取的5.0mL</w:t>
      </w:r>
      <w:r>
        <w:rPr>
          <w:rFonts w:ascii="Times New Roman" w:hAnsi="Times New Roman" w:eastAsiaTheme="minorEastAsia" w:cs="Times New Roman" w:hint="default"/>
          <w:spacing w:val="-3"/>
        </w:rPr>
        <w:t>空白试剂</w:t>
      </w:r>
      <w:r>
        <w:rPr>
          <w:rFonts w:ascii="Times New Roman" w:hAnsi="Times New Roman" w:eastAsiaTheme="minorEastAsia" w:cs="Times New Roman" w:hint="eastAsia"/>
          <w:spacing w:val="-3"/>
          <w:lang w:eastAsia="zh-CN"/>
        </w:rPr>
        <w:t>（</w:t>
      </w:r>
      <w:r>
        <w:rPr>
          <w:rFonts w:ascii="Times New Roman" w:hAnsi="Times New Roman" w:eastAsiaTheme="minorEastAsia" w:cs="Times New Roman" w:hint="default"/>
          <w:spacing w:val="-3"/>
        </w:rPr>
        <w:t>二次蒸馏水</w:t>
      </w:r>
      <w:r>
        <w:rPr>
          <w:rFonts w:ascii="Times New Roman" w:hAnsi="Times New Roman" w:eastAsiaTheme="minorEastAsia" w:cs="Times New Roman" w:hint="eastAsia"/>
          <w:spacing w:val="-3"/>
          <w:lang w:eastAsia="zh-CN"/>
        </w:rPr>
        <w:t>）</w:t>
      </w:r>
      <w:r>
        <w:rPr>
          <w:rFonts w:ascii="Times New Roman" w:hAnsi="Times New Roman" w:eastAsiaTheme="minorEastAsia" w:cs="Times New Roman" w:hint="default"/>
          <w:spacing w:val="-3"/>
        </w:rPr>
        <w:t>中，</w:t>
      </w:r>
      <w:r>
        <w:rPr>
          <w:rFonts w:ascii="Times New Roman" w:hAnsi="Times New Roman" w:eastAsiaTheme="minorEastAsia" w:cs="Times New Roman" w:hint="default"/>
          <w:spacing w:val="-2"/>
        </w:rPr>
        <w:t>作为空白试料。再将空白试料加入至40mL样品瓶中，按照仪器参考</w:t>
      </w:r>
      <w:r>
        <w:rPr>
          <w:rFonts w:ascii="Times New Roman" w:hAnsi="Times New Roman" w:eastAsiaTheme="minorEastAsia" w:cs="Times New Roman" w:hint="default"/>
          <w:spacing w:val="-3"/>
        </w:rPr>
        <w:t>条件进行测</w:t>
      </w:r>
      <w:r>
        <w:rPr>
          <w:rFonts w:ascii="Times New Roman" w:hAnsi="Times New Roman" w:eastAsiaTheme="minorEastAsia" w:cs="Times New Roman" w:hint="default"/>
          <w:spacing w:val="1"/>
        </w:rPr>
        <w:t>定。测定结果符合</w:t>
      </w:r>
      <w:r>
        <w:rPr>
          <w:rFonts w:ascii="Times New Roman" w:hAnsi="Times New Roman" w:eastAsiaTheme="minorEastAsia" w:cs="Times New Roman" w:hint="default"/>
          <w:spacing w:val="-54"/>
        </w:rPr>
        <w:t xml:space="preserve"> </w:t>
      </w:r>
      <w:r>
        <w:rPr>
          <w:rFonts w:ascii="Times New Roman" w:hAnsi="Times New Roman" w:eastAsiaTheme="minorEastAsia" w:cs="Times New Roman" w:hint="default"/>
        </w:rPr>
        <w:t>HJ</w:t>
      </w:r>
      <w:r>
        <w:rPr>
          <w:rFonts w:ascii="Times New Roman" w:hAnsi="Times New Roman" w:eastAsiaTheme="minorEastAsia" w:cs="Times New Roman" w:hint="default"/>
          <w:spacing w:val="1"/>
        </w:rPr>
        <w:t>605-2011</w:t>
      </w:r>
      <w:r>
        <w:rPr>
          <w:rFonts w:ascii="Times New Roman" w:hAnsi="Times New Roman" w:eastAsiaTheme="minorEastAsia" w:cs="Times New Roman" w:hint="default"/>
          <w:spacing w:val="33"/>
          <w:w w:val="101"/>
        </w:rPr>
        <w:t xml:space="preserve"> </w:t>
      </w:r>
      <w:r>
        <w:rPr>
          <w:rFonts w:ascii="Times New Roman" w:hAnsi="Times New Roman" w:eastAsiaTheme="minorEastAsia" w:cs="Times New Roman" w:hint="default"/>
          <w:spacing w:val="1"/>
        </w:rPr>
        <w:t>11.4.1中目标物浓</w:t>
      </w:r>
      <w:r>
        <w:rPr>
          <w:rFonts w:ascii="Times New Roman" w:hAnsi="Times New Roman" w:eastAsiaTheme="minorEastAsia" w:cs="Times New Roman" w:hint="default"/>
        </w:rPr>
        <w:t>度小于方法检出限。测定结果</w:t>
      </w:r>
      <w:r>
        <w:rPr>
          <w:rFonts w:ascii="Times New Roman" w:hAnsi="Times New Roman" w:eastAsiaTheme="minorEastAsia" w:cs="Times New Roman" w:hint="default"/>
          <w:spacing w:val="-2"/>
        </w:rPr>
        <w:t>符合标准要求。</w:t>
      </w:r>
    </w:p>
    <w:p w14:paraId="358300E0">
      <w:pPr>
        <w:pStyle w:val="BodyText"/>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hAnsi="Times New Roman" w:eastAsiaTheme="minorEastAsia" w:cs="Times New Roman" w:hint="default"/>
        </w:rPr>
      </w:pPr>
      <w:r>
        <w:rPr>
          <w:rFonts w:ascii="Times New Roman" w:hAnsi="Times New Roman" w:eastAsiaTheme="minorEastAsia" w:cs="Times New Roman" w:hint="default"/>
          <w:spacing w:val="-3"/>
        </w:rPr>
        <w:t>半挥发性有机物空白：用石英砂代替试剂样品，按样品</w:t>
      </w:r>
      <w:r>
        <w:rPr>
          <w:rFonts w:ascii="Times New Roman" w:hAnsi="Times New Roman" w:eastAsiaTheme="minorEastAsia" w:cs="Times New Roman" w:hint="default"/>
          <w:spacing w:val="-4"/>
        </w:rPr>
        <w:t>测定方法测定结果小</w:t>
      </w:r>
      <w:r>
        <w:rPr>
          <w:rFonts w:ascii="Times New Roman" w:hAnsi="Times New Roman" w:eastAsiaTheme="minorEastAsia" w:cs="Times New Roman" w:hint="default"/>
          <w:spacing w:val="-2"/>
        </w:rPr>
        <w:t>于方法检出限。测定结果符合HJ834-201710.1</w:t>
      </w:r>
      <w:r>
        <w:rPr>
          <w:rFonts w:ascii="Times New Roman" w:hAnsi="Times New Roman" w:eastAsiaTheme="minorEastAsia" w:cs="Times New Roman" w:hint="default"/>
          <w:spacing w:val="17"/>
          <w:w w:val="101"/>
        </w:rPr>
        <w:t xml:space="preserve"> </w:t>
      </w:r>
      <w:r>
        <w:rPr>
          <w:rFonts w:ascii="Times New Roman" w:hAnsi="Times New Roman" w:eastAsiaTheme="minorEastAsia" w:cs="Times New Roman" w:hint="default"/>
          <w:spacing w:val="-2"/>
        </w:rPr>
        <w:t>中标准要求。</w:t>
      </w:r>
    </w:p>
    <w:p w14:paraId="2379F463">
      <w:pPr>
        <w:pStyle w:val="BodyText"/>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hAnsi="Times New Roman" w:cs="Times New Roman" w:hint="default"/>
          <w:spacing w:val="-2"/>
        </w:rPr>
      </w:pPr>
      <w:r>
        <w:rPr>
          <w:rFonts w:ascii="Times New Roman" w:hAnsi="Times New Roman" w:cs="Times New Roman" w:hint="default"/>
          <w:spacing w:val="-2"/>
        </w:rPr>
        <w:t>实验室空白检测结果表明：所有挥发性有机物和半挥发性有</w:t>
      </w:r>
      <w:r>
        <w:rPr>
          <w:rFonts w:ascii="Times New Roman" w:hAnsi="Times New Roman" w:cs="Times New Roman" w:hint="default"/>
          <w:spacing w:val="-3"/>
        </w:rPr>
        <w:t>机物均未检出，</w:t>
      </w:r>
      <w:r>
        <w:rPr>
          <w:rFonts w:ascii="Times New Roman" w:hAnsi="Times New Roman" w:cs="Times New Roman" w:hint="default"/>
          <w:spacing w:val="-2"/>
        </w:rPr>
        <w:t>符合空白样品质控要求。</w:t>
      </w:r>
    </w:p>
    <w:p w14:paraId="2D5BC594">
      <w:pPr>
        <w:pStyle w:val="BodyText"/>
        <w:keepNext w:val="0"/>
        <w:keepLines w:val="0"/>
        <w:pageBreakBefore w:val="0"/>
        <w:widowControl/>
        <w:kinsoku/>
        <w:wordWrap/>
        <w:overflowPunct w:val="0"/>
        <w:topLinePunct/>
        <w:autoSpaceDE/>
        <w:autoSpaceDN w:val="0"/>
        <w:bidi w:val="0"/>
        <w:adjustRightInd w:val="0"/>
        <w:snapToGrid w:val="0"/>
        <w:spacing w:line="360" w:lineRule="auto"/>
        <w:ind w:right="0" w:firstLine="480" w:firstLineChars="200"/>
        <w:textAlignment w:val="baseline"/>
        <w:rPr>
          <w:rFonts w:ascii="Times New Roman" w:hAnsi="Times New Roman" w:cs="Times New Roman" w:hint="default"/>
          <w:spacing w:val="-2"/>
        </w:rPr>
      </w:pPr>
      <w:r>
        <w:rPr>
          <w:rFonts w:ascii="Times New Roman" w:hAnsi="Times New Roman" w:cs="Times New Roman" w:hint="eastAsia"/>
          <w:spacing w:val="-2"/>
          <w:lang w:val="en-US" w:eastAsia="zh-CN"/>
        </w:rPr>
        <w:t>运输空白</w:t>
      </w:r>
      <w:r>
        <w:rPr>
          <w:rFonts w:ascii="Times New Roman" w:hAnsi="Times New Roman" w:cs="Times New Roman" w:hint="default"/>
          <w:spacing w:val="-2"/>
        </w:rPr>
        <w:t>检测结果表明：所有挥发性有机物和半挥发性有</w:t>
      </w:r>
      <w:r>
        <w:rPr>
          <w:rFonts w:ascii="Times New Roman" w:hAnsi="Times New Roman" w:cs="Times New Roman" w:hint="default"/>
          <w:spacing w:val="-3"/>
        </w:rPr>
        <w:t>机物均未检出，</w:t>
      </w:r>
      <w:r>
        <w:rPr>
          <w:rFonts w:ascii="Times New Roman" w:hAnsi="Times New Roman" w:cs="Times New Roman" w:hint="default"/>
          <w:spacing w:val="-2"/>
        </w:rPr>
        <w:t>符合空白样品质控要求。</w:t>
      </w:r>
    </w:p>
    <w:p w14:paraId="1D875C7C">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textAlignment w:val="baseline"/>
        <w:outlineLvl w:val="3"/>
        <w:rPr>
          <w:rFonts w:ascii="Times New Roman" w:eastAsia="Times New Roman" w:hAnsi="Times New Roman" w:cs="Times New Roman" w:hint="default"/>
          <w:b/>
          <w:bCs/>
          <w:spacing w:val="4"/>
          <w:sz w:val="25"/>
          <w:szCs w:val="25"/>
        </w:rPr>
      </w:pPr>
      <w:r>
        <w:rPr>
          <w:rFonts w:ascii="Times New Roman" w:eastAsia="Times New Roman" w:hAnsi="Times New Roman" w:cs="Times New Roman" w:hint="default"/>
          <w:b/>
          <w:bCs/>
          <w:spacing w:val="4"/>
          <w:sz w:val="25"/>
          <w:szCs w:val="25"/>
        </w:rPr>
        <w:t>4.3.2.准确度控制</w:t>
      </w:r>
    </w:p>
    <w:p w14:paraId="43A8845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firstLine="480" w:firstLineChars="200"/>
        <w:textAlignment w:val="baseline"/>
        <w:rPr>
          <w:rFonts w:ascii="Times New Roman" w:hAnsi="Times New Roman" w:cs="Times New Roman" w:hint="default"/>
          <w:sz w:val="28"/>
          <w:szCs w:val="28"/>
        </w:rPr>
      </w:pPr>
      <w:r>
        <w:rPr>
          <w:rFonts w:ascii="Times New Roman" w:hAnsi="Times New Roman" w:cs="Times New Roman" w:hint="default"/>
          <w:spacing w:val="-1"/>
          <w:sz w:val="24"/>
          <w:szCs w:val="24"/>
        </w:rPr>
        <w:t>本项目土壤样品准确度质控如下表所示</w:t>
      </w:r>
      <w:r>
        <w:rPr>
          <w:rFonts w:ascii="Times New Roman" w:hAnsi="Times New Roman" w:cs="Times New Roman" w:hint="default"/>
          <w:spacing w:val="-1"/>
          <w:sz w:val="28"/>
          <w:szCs w:val="28"/>
        </w:rPr>
        <w:t>。</w:t>
      </w:r>
    </w:p>
    <w:p w14:paraId="0F2BBBC9">
      <w:pPr>
        <w:pStyle w:val="BodyText"/>
        <w:keepNext w:val="0"/>
        <w:keepLines w:val="0"/>
        <w:pageBreakBefore w:val="0"/>
        <w:kinsoku/>
        <w:wordWrap/>
        <w:overflowPunct w:val="0"/>
        <w:topLinePunct/>
        <w:autoSpaceDE/>
        <w:bidi w:val="0"/>
        <w:spacing w:before="78" w:line="220" w:lineRule="auto"/>
        <w:ind w:left="2144"/>
        <w:rPr>
          <w:rFonts w:ascii="Times New Roman" w:hAnsi="Times New Roman" w:cs="Times New Roman" w:hint="default"/>
          <w:b/>
          <w:bCs/>
          <w:spacing w:val="-2"/>
        </w:rPr>
      </w:pPr>
      <w:r>
        <w:rPr>
          <w:rFonts w:ascii="Times New Roman" w:hAnsi="Times New Roman" w:cs="Times New Roman" w:hint="default"/>
          <w:b/>
          <w:bCs/>
          <w:spacing w:val="-2"/>
        </w:rPr>
        <w:t>表</w:t>
      </w:r>
      <w:r>
        <w:rPr>
          <w:rFonts w:ascii="Times New Roman" w:eastAsia="Times New Roman" w:hAnsi="Times New Roman" w:cs="Times New Roman" w:hint="default"/>
          <w:b/>
          <w:bCs/>
          <w:spacing w:val="-2"/>
        </w:rPr>
        <w:t xml:space="preserve">4.3-2 </w:t>
      </w:r>
      <w:r>
        <w:rPr>
          <w:rFonts w:ascii="Times New Roman" w:eastAsia="宋体" w:hAnsi="Times New Roman" w:cs="Times New Roman" w:hint="eastAsia"/>
          <w:b/>
          <w:bCs/>
          <w:spacing w:val="-2"/>
          <w:lang w:val="en-US" w:eastAsia="zh-CN"/>
        </w:rPr>
        <w:t xml:space="preserve"> </w:t>
      </w:r>
      <w:r>
        <w:rPr>
          <w:rFonts w:ascii="Times New Roman" w:hAnsi="Times New Roman" w:cs="Times New Roman" w:hint="default"/>
          <w:b/>
          <w:bCs/>
          <w:spacing w:val="-2"/>
        </w:rPr>
        <w:t>土壤样品加标回收率检测结果统计表</w:t>
      </w:r>
    </w:p>
    <w:tbl>
      <w:tblPr>
        <w:tblStyle w:val="TableNormal0"/>
        <w:tblW w:w="5001"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521"/>
        <w:gridCol w:w="2152"/>
        <w:gridCol w:w="1960"/>
        <w:gridCol w:w="1593"/>
        <w:gridCol w:w="1118"/>
      </w:tblGrid>
      <w:tr w14:paraId="39E56C07">
        <w:tblPrEx>
          <w:tblW w:w="5001"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911" w:type="pct"/>
            <w:vAlign w:val="center"/>
          </w:tcPr>
          <w:p w14:paraId="553E811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5"/>
                <w:sz w:val="21"/>
                <w:szCs w:val="21"/>
              </w:rPr>
              <w:t>样品编号</w:t>
            </w:r>
          </w:p>
        </w:tc>
        <w:tc>
          <w:tcPr>
            <w:tcW w:w="1289" w:type="pct"/>
            <w:vAlign w:val="center"/>
          </w:tcPr>
          <w:p w14:paraId="6D5B894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b/>
                <w:bCs/>
                <w:sz w:val="21"/>
                <w:szCs w:val="21"/>
                <w:lang w:val="en-US" w:eastAsia="zh-CN"/>
              </w:rPr>
            </w:pPr>
            <w:r>
              <w:rPr>
                <w:rFonts w:ascii="Times New Roman" w:eastAsia="宋体" w:hAnsi="Times New Roman" w:cs="Times New Roman" w:hint="eastAsia"/>
                <w:b/>
                <w:bCs/>
                <w:sz w:val="21"/>
                <w:szCs w:val="21"/>
                <w:lang w:val="en-US" w:eastAsia="zh-CN"/>
              </w:rPr>
              <w:t>检测项目</w:t>
            </w:r>
          </w:p>
        </w:tc>
        <w:tc>
          <w:tcPr>
            <w:tcW w:w="1174" w:type="pct"/>
            <w:tcBorders>
              <w:bottom w:val="single" w:sz="2" w:space="0" w:color="000000"/>
            </w:tcBorders>
            <w:vAlign w:val="center"/>
          </w:tcPr>
          <w:p w14:paraId="2607594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default"/>
                <w:b/>
                <w:bCs/>
                <w:sz w:val="21"/>
                <w:szCs w:val="21"/>
                <w:lang w:val="en-US" w:eastAsia="zh-CN"/>
              </w:rPr>
            </w:pPr>
            <w:r>
              <w:rPr>
                <w:rFonts w:ascii="Times New Roman" w:eastAsia="宋体" w:hAnsi="Times New Roman" w:cs="Times New Roman" w:hint="eastAsia"/>
                <w:b/>
                <w:bCs/>
                <w:sz w:val="21"/>
                <w:szCs w:val="21"/>
                <w:lang w:val="en-US" w:eastAsia="zh-CN"/>
              </w:rPr>
              <w:t>加标回收率（%）</w:t>
            </w:r>
          </w:p>
        </w:tc>
        <w:tc>
          <w:tcPr>
            <w:tcW w:w="954" w:type="pct"/>
            <w:tcBorders>
              <w:bottom w:val="single" w:sz="2" w:space="0" w:color="000000"/>
            </w:tcBorders>
            <w:vAlign w:val="center"/>
          </w:tcPr>
          <w:p w14:paraId="38742D9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Times New Roman" w:hAnsi="Times New Roman" w:cs="Times New Roman" w:hint="default"/>
                <w:sz w:val="21"/>
                <w:szCs w:val="21"/>
              </w:rPr>
            </w:pPr>
            <w:r>
              <w:rPr>
                <w:rFonts w:ascii="Times New Roman" w:hAnsi="Times New Roman" w:cs="Times New Roman" w:hint="default"/>
                <w:b/>
                <w:bCs/>
                <w:spacing w:val="-5"/>
                <w:sz w:val="21"/>
                <w:szCs w:val="21"/>
              </w:rPr>
              <w:t>判定标准</w:t>
            </w:r>
            <w:r>
              <w:rPr>
                <w:rFonts w:ascii="Times New Roman" w:eastAsia="宋体" w:hAnsi="Times New Roman" w:cs="Times New Roman" w:hint="eastAsia"/>
                <w:b/>
                <w:bCs/>
                <w:spacing w:val="-3"/>
                <w:sz w:val="21"/>
                <w:szCs w:val="21"/>
                <w:lang w:eastAsia="zh-CN"/>
              </w:rPr>
              <w:t>（</w:t>
            </w:r>
            <w:r>
              <w:rPr>
                <w:rFonts w:ascii="Times New Roman" w:eastAsia="Times New Roman" w:hAnsi="Times New Roman" w:cs="Times New Roman" w:hint="default"/>
                <w:b/>
                <w:bCs/>
                <w:spacing w:val="-3"/>
                <w:sz w:val="21"/>
                <w:szCs w:val="21"/>
              </w:rPr>
              <w:t>%</w:t>
            </w:r>
            <w:r>
              <w:rPr>
                <w:rFonts w:ascii="Times New Roman" w:eastAsia="宋体" w:hAnsi="Times New Roman" w:cs="Times New Roman" w:hint="eastAsia"/>
                <w:b/>
                <w:bCs/>
                <w:spacing w:val="-3"/>
                <w:sz w:val="21"/>
                <w:szCs w:val="21"/>
                <w:lang w:eastAsia="zh-CN"/>
              </w:rPr>
              <w:t>）</w:t>
            </w:r>
          </w:p>
        </w:tc>
        <w:tc>
          <w:tcPr>
            <w:tcW w:w="670" w:type="pct"/>
            <w:tcBorders>
              <w:bottom w:val="single" w:sz="2" w:space="0" w:color="000000"/>
            </w:tcBorders>
            <w:vAlign w:val="center"/>
          </w:tcPr>
          <w:p w14:paraId="763058B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8"/>
                <w:sz w:val="21"/>
                <w:szCs w:val="21"/>
              </w:rPr>
              <w:t>判定</w:t>
            </w:r>
          </w:p>
        </w:tc>
      </w:tr>
      <w:tr w14:paraId="5DBF13E3">
        <w:tblPrEx>
          <w:tblW w:w="5001" w:type="pct"/>
          <w:tblInd w:w="0" w:type="dxa"/>
          <w:tblCellMar>
            <w:top w:w="0" w:type="dxa"/>
            <w:left w:w="0" w:type="dxa"/>
            <w:bottom w:w="0" w:type="dxa"/>
            <w:right w:w="0" w:type="dxa"/>
          </w:tblCellMar>
        </w:tblPrEx>
        <w:trPr>
          <w:trHeight w:val="340"/>
        </w:trPr>
        <w:tc>
          <w:tcPr>
            <w:tcW w:w="911" w:type="pct"/>
            <w:shd w:val="clear" w:color="auto" w:fill="auto"/>
            <w:vAlign w:val="center"/>
          </w:tcPr>
          <w:p w14:paraId="557DE868">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shd w:val="clear" w:color="auto" w:fill="auto"/>
            <w:vAlign w:val="center"/>
          </w:tcPr>
          <w:p w14:paraId="4DE53224">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氯乙烯</w:t>
            </w:r>
          </w:p>
        </w:tc>
        <w:tc>
          <w:tcPr>
            <w:tcW w:w="1174" w:type="pct"/>
            <w:tcBorders>
              <w:top w:val="single" w:sz="2" w:space="0" w:color="000000"/>
            </w:tcBorders>
            <w:shd w:val="clear" w:color="auto" w:fill="auto"/>
            <w:vAlign w:val="center"/>
          </w:tcPr>
          <w:p w14:paraId="2A1829C3">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128</w:t>
            </w:r>
          </w:p>
        </w:tc>
        <w:tc>
          <w:tcPr>
            <w:tcW w:w="954" w:type="pct"/>
            <w:tcBorders>
              <w:top w:val="single" w:sz="2" w:space="0" w:color="000000"/>
            </w:tcBorders>
            <w:shd w:val="clear" w:color="auto" w:fill="auto"/>
            <w:vAlign w:val="center"/>
          </w:tcPr>
          <w:p w14:paraId="458A1710">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tcBorders>
              <w:top w:val="single" w:sz="2" w:space="0" w:color="000000"/>
            </w:tcBorders>
            <w:shd w:val="clear" w:color="auto" w:fill="auto"/>
            <w:vAlign w:val="center"/>
          </w:tcPr>
          <w:p w14:paraId="5CAFF3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snapToGrid w:val="0"/>
                <w:color w:val="000000"/>
                <w:kern w:val="0"/>
                <w:sz w:val="21"/>
                <w:szCs w:val="21"/>
                <w:lang w:val="en-US" w:eastAsia="zh-CN" w:bidi="ar-SA"/>
              </w:rPr>
              <w:t>合格</w:t>
            </w:r>
          </w:p>
        </w:tc>
      </w:tr>
      <w:tr w14:paraId="64F2E37D">
        <w:tblPrEx>
          <w:tblW w:w="5001" w:type="pct"/>
          <w:tblInd w:w="0" w:type="dxa"/>
          <w:tblCellMar>
            <w:top w:w="0" w:type="dxa"/>
            <w:left w:w="0" w:type="dxa"/>
            <w:bottom w:w="0" w:type="dxa"/>
            <w:right w:w="0" w:type="dxa"/>
          </w:tblCellMar>
        </w:tblPrEx>
        <w:trPr>
          <w:trHeight w:val="340"/>
        </w:trPr>
        <w:tc>
          <w:tcPr>
            <w:tcW w:w="911" w:type="pct"/>
            <w:shd w:val="clear" w:color="auto" w:fill="auto"/>
            <w:vAlign w:val="center"/>
          </w:tcPr>
          <w:p w14:paraId="2B8FD9DF">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shd w:val="clear" w:color="auto" w:fill="auto"/>
            <w:vAlign w:val="center"/>
          </w:tcPr>
          <w:p w14:paraId="2DB90066">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1,1-二氯乙烯</w:t>
            </w:r>
          </w:p>
        </w:tc>
        <w:tc>
          <w:tcPr>
            <w:tcW w:w="1174" w:type="pct"/>
            <w:shd w:val="clear" w:color="auto" w:fill="auto"/>
            <w:vAlign w:val="center"/>
          </w:tcPr>
          <w:p w14:paraId="4C42C354">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125</w:t>
            </w:r>
          </w:p>
        </w:tc>
        <w:tc>
          <w:tcPr>
            <w:tcW w:w="954" w:type="pct"/>
            <w:vAlign w:val="center"/>
          </w:tcPr>
          <w:p w14:paraId="19615EF5">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3889E4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0C1B919C">
        <w:tblPrEx>
          <w:tblW w:w="5001" w:type="pct"/>
          <w:tblInd w:w="0" w:type="dxa"/>
          <w:tblCellMar>
            <w:top w:w="0" w:type="dxa"/>
            <w:left w:w="0" w:type="dxa"/>
            <w:bottom w:w="0" w:type="dxa"/>
            <w:right w:w="0" w:type="dxa"/>
          </w:tblCellMar>
        </w:tblPrEx>
        <w:trPr>
          <w:trHeight w:val="340"/>
        </w:trPr>
        <w:tc>
          <w:tcPr>
            <w:tcW w:w="911" w:type="pct"/>
            <w:shd w:val="clear" w:color="auto" w:fill="auto"/>
            <w:vAlign w:val="center"/>
          </w:tcPr>
          <w:p w14:paraId="28812B91">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en-US"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shd w:val="clear" w:color="auto" w:fill="auto"/>
            <w:vAlign w:val="center"/>
          </w:tcPr>
          <w:p w14:paraId="28EC559F">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二氯甲烷</w:t>
            </w:r>
          </w:p>
        </w:tc>
        <w:tc>
          <w:tcPr>
            <w:tcW w:w="1174" w:type="pct"/>
            <w:shd w:val="clear" w:color="auto" w:fill="auto"/>
            <w:vAlign w:val="center"/>
          </w:tcPr>
          <w:p w14:paraId="5E7AF217">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126</w:t>
            </w:r>
          </w:p>
        </w:tc>
        <w:tc>
          <w:tcPr>
            <w:tcW w:w="954" w:type="pct"/>
            <w:vAlign w:val="center"/>
          </w:tcPr>
          <w:p w14:paraId="4176F528">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64AE7BE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5CBA96FF">
        <w:tblPrEx>
          <w:tblW w:w="5001" w:type="pct"/>
          <w:tblInd w:w="0" w:type="dxa"/>
          <w:tblCellMar>
            <w:top w:w="0" w:type="dxa"/>
            <w:left w:w="0" w:type="dxa"/>
            <w:bottom w:w="0" w:type="dxa"/>
            <w:right w:w="0" w:type="dxa"/>
          </w:tblCellMar>
        </w:tblPrEx>
        <w:trPr>
          <w:trHeight w:val="340"/>
        </w:trPr>
        <w:tc>
          <w:tcPr>
            <w:tcW w:w="911" w:type="pct"/>
            <w:shd w:val="clear" w:color="auto" w:fill="auto"/>
            <w:vAlign w:val="center"/>
          </w:tcPr>
          <w:p w14:paraId="17589E54">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en-US"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shd w:val="clear" w:color="auto" w:fill="auto"/>
            <w:vAlign w:val="center"/>
          </w:tcPr>
          <w:p w14:paraId="4E534E82">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1,1-二氯乙烷</w:t>
            </w:r>
          </w:p>
        </w:tc>
        <w:tc>
          <w:tcPr>
            <w:tcW w:w="1174" w:type="pct"/>
            <w:shd w:val="clear" w:color="auto" w:fill="auto"/>
            <w:vAlign w:val="center"/>
          </w:tcPr>
          <w:p w14:paraId="16AAC55A">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121</w:t>
            </w:r>
          </w:p>
        </w:tc>
        <w:tc>
          <w:tcPr>
            <w:tcW w:w="954" w:type="pct"/>
            <w:vAlign w:val="center"/>
          </w:tcPr>
          <w:p w14:paraId="2584594E">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442BDC6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23B9A41C">
        <w:tblPrEx>
          <w:tblW w:w="5001" w:type="pct"/>
          <w:tblInd w:w="0" w:type="dxa"/>
          <w:tblCellMar>
            <w:top w:w="0" w:type="dxa"/>
            <w:left w:w="0" w:type="dxa"/>
            <w:bottom w:w="0" w:type="dxa"/>
            <w:right w:w="0" w:type="dxa"/>
          </w:tblCellMar>
        </w:tblPrEx>
        <w:trPr>
          <w:trHeight w:val="340"/>
        </w:trPr>
        <w:tc>
          <w:tcPr>
            <w:tcW w:w="911" w:type="pct"/>
            <w:shd w:val="clear" w:color="auto" w:fill="auto"/>
            <w:vAlign w:val="center"/>
          </w:tcPr>
          <w:p w14:paraId="585FD8EF">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en-US"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shd w:val="clear" w:color="auto" w:fill="auto"/>
            <w:vAlign w:val="center"/>
          </w:tcPr>
          <w:p w14:paraId="240B001D">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1,1,1-三氯乙烷</w:t>
            </w:r>
          </w:p>
        </w:tc>
        <w:tc>
          <w:tcPr>
            <w:tcW w:w="1174" w:type="pct"/>
            <w:shd w:val="clear" w:color="auto" w:fill="auto"/>
            <w:vAlign w:val="center"/>
          </w:tcPr>
          <w:p w14:paraId="2DB70F7E">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109</w:t>
            </w:r>
          </w:p>
        </w:tc>
        <w:tc>
          <w:tcPr>
            <w:tcW w:w="954" w:type="pct"/>
            <w:vAlign w:val="center"/>
          </w:tcPr>
          <w:p w14:paraId="578C25AF">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11397A4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328987CA">
        <w:tblPrEx>
          <w:tblW w:w="5001" w:type="pct"/>
          <w:tblInd w:w="0" w:type="dxa"/>
          <w:tblCellMar>
            <w:top w:w="0" w:type="dxa"/>
            <w:left w:w="0" w:type="dxa"/>
            <w:bottom w:w="0" w:type="dxa"/>
            <w:right w:w="0" w:type="dxa"/>
          </w:tblCellMar>
        </w:tblPrEx>
        <w:trPr>
          <w:trHeight w:val="340"/>
        </w:trPr>
        <w:tc>
          <w:tcPr>
            <w:tcW w:w="911" w:type="pct"/>
            <w:shd w:val="clear" w:color="auto" w:fill="auto"/>
            <w:vAlign w:val="center"/>
          </w:tcPr>
          <w:p w14:paraId="264FE7C8">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en-US"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shd w:val="clear" w:color="auto" w:fill="auto"/>
            <w:vAlign w:val="center"/>
          </w:tcPr>
          <w:p w14:paraId="42F9F023">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四氯化碳</w:t>
            </w:r>
          </w:p>
        </w:tc>
        <w:tc>
          <w:tcPr>
            <w:tcW w:w="1174" w:type="pct"/>
            <w:shd w:val="clear" w:color="auto" w:fill="auto"/>
            <w:vAlign w:val="center"/>
          </w:tcPr>
          <w:p w14:paraId="153785B4">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104</w:t>
            </w:r>
          </w:p>
        </w:tc>
        <w:tc>
          <w:tcPr>
            <w:tcW w:w="954" w:type="pct"/>
            <w:vAlign w:val="center"/>
          </w:tcPr>
          <w:p w14:paraId="115961EA">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5F54791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56128DC7">
        <w:tblPrEx>
          <w:tblW w:w="5001" w:type="pct"/>
          <w:tblInd w:w="0" w:type="dxa"/>
          <w:tblCellMar>
            <w:top w:w="0" w:type="dxa"/>
            <w:left w:w="0" w:type="dxa"/>
            <w:bottom w:w="0" w:type="dxa"/>
            <w:right w:w="0" w:type="dxa"/>
          </w:tblCellMar>
        </w:tblPrEx>
        <w:trPr>
          <w:trHeight w:val="340"/>
        </w:trPr>
        <w:tc>
          <w:tcPr>
            <w:tcW w:w="911" w:type="pct"/>
            <w:vAlign w:val="center"/>
          </w:tcPr>
          <w:p w14:paraId="2281377C">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shd w:val="clear" w:color="auto" w:fill="auto"/>
            <w:vAlign w:val="center"/>
          </w:tcPr>
          <w:p w14:paraId="40315308">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1,2-二氯乙烷</w:t>
            </w:r>
          </w:p>
        </w:tc>
        <w:tc>
          <w:tcPr>
            <w:tcW w:w="1174" w:type="pct"/>
            <w:shd w:val="clear" w:color="auto" w:fill="auto"/>
            <w:vAlign w:val="center"/>
          </w:tcPr>
          <w:p w14:paraId="516DC1D4">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110</w:t>
            </w:r>
          </w:p>
        </w:tc>
        <w:tc>
          <w:tcPr>
            <w:tcW w:w="954" w:type="pct"/>
            <w:vAlign w:val="center"/>
          </w:tcPr>
          <w:p w14:paraId="700AA200">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7D48B38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1EBDD675">
        <w:tblPrEx>
          <w:tblW w:w="5001" w:type="pct"/>
          <w:tblInd w:w="0" w:type="dxa"/>
          <w:tblCellMar>
            <w:top w:w="0" w:type="dxa"/>
            <w:left w:w="0" w:type="dxa"/>
            <w:bottom w:w="0" w:type="dxa"/>
            <w:right w:w="0" w:type="dxa"/>
          </w:tblCellMar>
        </w:tblPrEx>
        <w:trPr>
          <w:trHeight w:val="340"/>
        </w:trPr>
        <w:tc>
          <w:tcPr>
            <w:tcW w:w="911" w:type="pct"/>
            <w:vAlign w:val="center"/>
          </w:tcPr>
          <w:p w14:paraId="7C75E755">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vAlign w:val="center"/>
          </w:tcPr>
          <w:p w14:paraId="20D4AED1">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三氯乙烯</w:t>
            </w:r>
          </w:p>
        </w:tc>
        <w:tc>
          <w:tcPr>
            <w:tcW w:w="1174" w:type="pct"/>
            <w:vAlign w:val="center"/>
          </w:tcPr>
          <w:p w14:paraId="07EF6274">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92.1</w:t>
            </w:r>
          </w:p>
        </w:tc>
        <w:tc>
          <w:tcPr>
            <w:tcW w:w="954" w:type="pct"/>
            <w:vAlign w:val="center"/>
          </w:tcPr>
          <w:p w14:paraId="6B046EEF">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17B6BB3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2243AFDE">
        <w:tblPrEx>
          <w:tblW w:w="5001" w:type="pct"/>
          <w:tblInd w:w="0" w:type="dxa"/>
          <w:tblCellMar>
            <w:top w:w="0" w:type="dxa"/>
            <w:left w:w="0" w:type="dxa"/>
            <w:bottom w:w="0" w:type="dxa"/>
            <w:right w:w="0" w:type="dxa"/>
          </w:tblCellMar>
        </w:tblPrEx>
        <w:trPr>
          <w:trHeight w:val="340"/>
        </w:trPr>
        <w:tc>
          <w:tcPr>
            <w:tcW w:w="911" w:type="pct"/>
            <w:vAlign w:val="center"/>
          </w:tcPr>
          <w:p w14:paraId="305BF825">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vAlign w:val="center"/>
          </w:tcPr>
          <w:p w14:paraId="044AEFE7">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1,2-二氯丙烷</w:t>
            </w:r>
          </w:p>
        </w:tc>
        <w:tc>
          <w:tcPr>
            <w:tcW w:w="1174" w:type="pct"/>
            <w:vAlign w:val="center"/>
          </w:tcPr>
          <w:p w14:paraId="6DCE6B6E">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97.4</w:t>
            </w:r>
          </w:p>
        </w:tc>
        <w:tc>
          <w:tcPr>
            <w:tcW w:w="954" w:type="pct"/>
            <w:vAlign w:val="center"/>
          </w:tcPr>
          <w:p w14:paraId="7DBE596A">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4668FFC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3FE83520">
        <w:tblPrEx>
          <w:tblW w:w="5001" w:type="pct"/>
          <w:tblInd w:w="0" w:type="dxa"/>
          <w:tblCellMar>
            <w:top w:w="0" w:type="dxa"/>
            <w:left w:w="0" w:type="dxa"/>
            <w:bottom w:w="0" w:type="dxa"/>
            <w:right w:w="0" w:type="dxa"/>
          </w:tblCellMar>
        </w:tblPrEx>
        <w:trPr>
          <w:trHeight w:val="340"/>
        </w:trPr>
        <w:tc>
          <w:tcPr>
            <w:tcW w:w="911" w:type="pct"/>
            <w:vAlign w:val="center"/>
          </w:tcPr>
          <w:p w14:paraId="5C56D92B">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vAlign w:val="center"/>
          </w:tcPr>
          <w:p w14:paraId="75C3262B">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甲苯</w:t>
            </w:r>
          </w:p>
        </w:tc>
        <w:tc>
          <w:tcPr>
            <w:tcW w:w="1174" w:type="pct"/>
            <w:vAlign w:val="center"/>
          </w:tcPr>
          <w:p w14:paraId="4C2A06E9">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110</w:t>
            </w:r>
          </w:p>
        </w:tc>
        <w:tc>
          <w:tcPr>
            <w:tcW w:w="954" w:type="pct"/>
            <w:vAlign w:val="center"/>
          </w:tcPr>
          <w:p w14:paraId="2F4BBBE9">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459A8CA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0C6068D2">
        <w:tblPrEx>
          <w:tblW w:w="5001" w:type="pct"/>
          <w:tblInd w:w="0" w:type="dxa"/>
          <w:tblCellMar>
            <w:top w:w="0" w:type="dxa"/>
            <w:left w:w="0" w:type="dxa"/>
            <w:bottom w:w="0" w:type="dxa"/>
            <w:right w:w="0" w:type="dxa"/>
          </w:tblCellMar>
        </w:tblPrEx>
        <w:trPr>
          <w:trHeight w:val="340"/>
        </w:trPr>
        <w:tc>
          <w:tcPr>
            <w:tcW w:w="911" w:type="pct"/>
            <w:vAlign w:val="center"/>
          </w:tcPr>
          <w:p w14:paraId="1D828859">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vAlign w:val="center"/>
          </w:tcPr>
          <w:p w14:paraId="1FEBC1AB">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1,1,2-三氯乙烷</w:t>
            </w:r>
          </w:p>
        </w:tc>
        <w:tc>
          <w:tcPr>
            <w:tcW w:w="1174" w:type="pct"/>
            <w:vAlign w:val="center"/>
          </w:tcPr>
          <w:p w14:paraId="741A61C1">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86.1</w:t>
            </w:r>
          </w:p>
        </w:tc>
        <w:tc>
          <w:tcPr>
            <w:tcW w:w="954" w:type="pct"/>
            <w:vAlign w:val="center"/>
          </w:tcPr>
          <w:p w14:paraId="30442194">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578D3F0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41F63689">
        <w:tblPrEx>
          <w:tblW w:w="5001" w:type="pct"/>
          <w:tblInd w:w="0" w:type="dxa"/>
          <w:tblCellMar>
            <w:top w:w="0" w:type="dxa"/>
            <w:left w:w="0" w:type="dxa"/>
            <w:bottom w:w="0" w:type="dxa"/>
            <w:right w:w="0" w:type="dxa"/>
          </w:tblCellMar>
        </w:tblPrEx>
        <w:trPr>
          <w:trHeight w:val="340"/>
        </w:trPr>
        <w:tc>
          <w:tcPr>
            <w:tcW w:w="911" w:type="pct"/>
            <w:vAlign w:val="center"/>
          </w:tcPr>
          <w:p w14:paraId="35869DE0">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vAlign w:val="center"/>
          </w:tcPr>
          <w:p w14:paraId="5EFD65F1">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四氯乙烯</w:t>
            </w:r>
          </w:p>
        </w:tc>
        <w:tc>
          <w:tcPr>
            <w:tcW w:w="1174" w:type="pct"/>
            <w:vAlign w:val="center"/>
          </w:tcPr>
          <w:p w14:paraId="089D380E">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104</w:t>
            </w:r>
          </w:p>
        </w:tc>
        <w:tc>
          <w:tcPr>
            <w:tcW w:w="954" w:type="pct"/>
            <w:vAlign w:val="center"/>
          </w:tcPr>
          <w:p w14:paraId="5793230E">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524586A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24A2F60B">
        <w:tblPrEx>
          <w:tblW w:w="5001" w:type="pct"/>
          <w:tblInd w:w="0" w:type="dxa"/>
          <w:tblCellMar>
            <w:top w:w="0" w:type="dxa"/>
            <w:left w:w="0" w:type="dxa"/>
            <w:bottom w:w="0" w:type="dxa"/>
            <w:right w:w="0" w:type="dxa"/>
          </w:tblCellMar>
        </w:tblPrEx>
        <w:trPr>
          <w:trHeight w:val="340"/>
        </w:trPr>
        <w:tc>
          <w:tcPr>
            <w:tcW w:w="911" w:type="pct"/>
            <w:vAlign w:val="center"/>
          </w:tcPr>
          <w:p w14:paraId="44AAD287">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vAlign w:val="center"/>
          </w:tcPr>
          <w:p w14:paraId="150A8215">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氯苯</w:t>
            </w:r>
          </w:p>
        </w:tc>
        <w:tc>
          <w:tcPr>
            <w:tcW w:w="1174" w:type="pct"/>
            <w:vAlign w:val="center"/>
          </w:tcPr>
          <w:p w14:paraId="51DE568A">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106</w:t>
            </w:r>
          </w:p>
        </w:tc>
        <w:tc>
          <w:tcPr>
            <w:tcW w:w="954" w:type="pct"/>
            <w:vAlign w:val="center"/>
          </w:tcPr>
          <w:p w14:paraId="444D9363">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46F79A4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7F39CA2E">
        <w:tblPrEx>
          <w:tblW w:w="5001" w:type="pct"/>
          <w:tblInd w:w="0" w:type="dxa"/>
          <w:tblCellMar>
            <w:top w:w="0" w:type="dxa"/>
            <w:left w:w="0" w:type="dxa"/>
            <w:bottom w:w="0" w:type="dxa"/>
            <w:right w:w="0" w:type="dxa"/>
          </w:tblCellMar>
        </w:tblPrEx>
        <w:trPr>
          <w:trHeight w:val="340"/>
        </w:trPr>
        <w:tc>
          <w:tcPr>
            <w:tcW w:w="911" w:type="pct"/>
            <w:vAlign w:val="center"/>
          </w:tcPr>
          <w:p w14:paraId="5E1C8CC8">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vAlign w:val="center"/>
          </w:tcPr>
          <w:p w14:paraId="40550D5A">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乙苯</w:t>
            </w:r>
          </w:p>
        </w:tc>
        <w:tc>
          <w:tcPr>
            <w:tcW w:w="1174" w:type="pct"/>
            <w:vAlign w:val="center"/>
          </w:tcPr>
          <w:p w14:paraId="76700E5A">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104</w:t>
            </w:r>
          </w:p>
        </w:tc>
        <w:tc>
          <w:tcPr>
            <w:tcW w:w="954" w:type="pct"/>
            <w:vAlign w:val="center"/>
          </w:tcPr>
          <w:p w14:paraId="66EAB5E9">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5A88AC8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0AF50426">
        <w:tblPrEx>
          <w:tblW w:w="5001" w:type="pct"/>
          <w:tblInd w:w="0" w:type="dxa"/>
          <w:tblCellMar>
            <w:top w:w="0" w:type="dxa"/>
            <w:left w:w="0" w:type="dxa"/>
            <w:bottom w:w="0" w:type="dxa"/>
            <w:right w:w="0" w:type="dxa"/>
          </w:tblCellMar>
        </w:tblPrEx>
        <w:trPr>
          <w:trHeight w:val="340"/>
        </w:trPr>
        <w:tc>
          <w:tcPr>
            <w:tcW w:w="911" w:type="pct"/>
            <w:vAlign w:val="center"/>
          </w:tcPr>
          <w:p w14:paraId="302F63BD">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vAlign w:val="center"/>
          </w:tcPr>
          <w:p w14:paraId="0CCBD885">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苯乙烯</w:t>
            </w:r>
          </w:p>
        </w:tc>
        <w:tc>
          <w:tcPr>
            <w:tcW w:w="1174" w:type="pct"/>
            <w:vAlign w:val="center"/>
          </w:tcPr>
          <w:p w14:paraId="2C1D93E7">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98.6</w:t>
            </w:r>
          </w:p>
        </w:tc>
        <w:tc>
          <w:tcPr>
            <w:tcW w:w="954" w:type="pct"/>
            <w:vAlign w:val="center"/>
          </w:tcPr>
          <w:p w14:paraId="2F35D64D">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49FBA64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499C6F5D">
        <w:tblPrEx>
          <w:tblW w:w="5001" w:type="pct"/>
          <w:tblInd w:w="0" w:type="dxa"/>
          <w:tblCellMar>
            <w:top w:w="0" w:type="dxa"/>
            <w:left w:w="0" w:type="dxa"/>
            <w:bottom w:w="0" w:type="dxa"/>
            <w:right w:w="0" w:type="dxa"/>
          </w:tblCellMar>
        </w:tblPrEx>
        <w:trPr>
          <w:trHeight w:val="340"/>
        </w:trPr>
        <w:tc>
          <w:tcPr>
            <w:tcW w:w="911" w:type="pct"/>
            <w:vAlign w:val="center"/>
          </w:tcPr>
          <w:p w14:paraId="0C4EC01F">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vAlign w:val="center"/>
          </w:tcPr>
          <w:p w14:paraId="3360E07A">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1,1,2,2-四氯乙烷</w:t>
            </w:r>
          </w:p>
        </w:tc>
        <w:tc>
          <w:tcPr>
            <w:tcW w:w="1174" w:type="pct"/>
            <w:vAlign w:val="center"/>
          </w:tcPr>
          <w:p w14:paraId="68428C60">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111</w:t>
            </w:r>
          </w:p>
        </w:tc>
        <w:tc>
          <w:tcPr>
            <w:tcW w:w="954" w:type="pct"/>
            <w:vAlign w:val="center"/>
          </w:tcPr>
          <w:p w14:paraId="66CE5A2B">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63309D1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55509913">
        <w:tblPrEx>
          <w:tblW w:w="5001" w:type="pct"/>
          <w:tblInd w:w="0" w:type="dxa"/>
          <w:tblCellMar>
            <w:top w:w="0" w:type="dxa"/>
            <w:left w:w="0" w:type="dxa"/>
            <w:bottom w:w="0" w:type="dxa"/>
            <w:right w:w="0" w:type="dxa"/>
          </w:tblCellMar>
        </w:tblPrEx>
        <w:trPr>
          <w:trHeight w:val="340"/>
        </w:trPr>
        <w:tc>
          <w:tcPr>
            <w:tcW w:w="911" w:type="pct"/>
            <w:vAlign w:val="center"/>
          </w:tcPr>
          <w:p w14:paraId="057F4D38">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vAlign w:val="center"/>
          </w:tcPr>
          <w:p w14:paraId="605DDEF3">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1,4-二氯苯</w:t>
            </w:r>
          </w:p>
        </w:tc>
        <w:tc>
          <w:tcPr>
            <w:tcW w:w="1174" w:type="pct"/>
            <w:vAlign w:val="center"/>
          </w:tcPr>
          <w:p w14:paraId="329C864B">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103</w:t>
            </w:r>
          </w:p>
        </w:tc>
        <w:tc>
          <w:tcPr>
            <w:tcW w:w="954" w:type="pct"/>
            <w:vAlign w:val="center"/>
          </w:tcPr>
          <w:p w14:paraId="674B2B17">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64C3DE7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006A32D0">
        <w:tblPrEx>
          <w:tblW w:w="5001" w:type="pct"/>
          <w:tblInd w:w="0" w:type="dxa"/>
          <w:tblCellMar>
            <w:top w:w="0" w:type="dxa"/>
            <w:left w:w="0" w:type="dxa"/>
            <w:bottom w:w="0" w:type="dxa"/>
            <w:right w:w="0" w:type="dxa"/>
          </w:tblCellMar>
        </w:tblPrEx>
        <w:trPr>
          <w:trHeight w:val="340"/>
        </w:trPr>
        <w:tc>
          <w:tcPr>
            <w:tcW w:w="911" w:type="pct"/>
            <w:vAlign w:val="center"/>
          </w:tcPr>
          <w:p w14:paraId="4CE03CCB">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S010</w:t>
            </w:r>
          </w:p>
        </w:tc>
        <w:tc>
          <w:tcPr>
            <w:tcW w:w="1289" w:type="pct"/>
            <w:vAlign w:val="center"/>
          </w:tcPr>
          <w:p w14:paraId="5EF3DCD3">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1,2-二氯苯</w:t>
            </w:r>
          </w:p>
        </w:tc>
        <w:tc>
          <w:tcPr>
            <w:tcW w:w="1174" w:type="pct"/>
            <w:vAlign w:val="center"/>
          </w:tcPr>
          <w:p w14:paraId="06C258E2">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94.9</w:t>
            </w:r>
          </w:p>
        </w:tc>
        <w:tc>
          <w:tcPr>
            <w:tcW w:w="954" w:type="pct"/>
            <w:vAlign w:val="center"/>
          </w:tcPr>
          <w:p w14:paraId="0CE96F67">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70~130</w:t>
            </w:r>
          </w:p>
        </w:tc>
        <w:tc>
          <w:tcPr>
            <w:tcW w:w="670" w:type="pct"/>
            <w:vAlign w:val="center"/>
          </w:tcPr>
          <w:p w14:paraId="101513C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1AD87DA4">
        <w:tblPrEx>
          <w:tblW w:w="5001" w:type="pct"/>
          <w:tblInd w:w="0" w:type="dxa"/>
          <w:tblCellMar>
            <w:top w:w="0" w:type="dxa"/>
            <w:left w:w="0" w:type="dxa"/>
            <w:bottom w:w="0" w:type="dxa"/>
            <w:right w:w="0" w:type="dxa"/>
          </w:tblCellMar>
        </w:tblPrEx>
        <w:trPr>
          <w:trHeight w:val="340"/>
        </w:trPr>
        <w:tc>
          <w:tcPr>
            <w:tcW w:w="911" w:type="pct"/>
            <w:vAlign w:val="center"/>
          </w:tcPr>
          <w:p w14:paraId="65C0F1BD">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S002</w:t>
            </w:r>
          </w:p>
        </w:tc>
        <w:tc>
          <w:tcPr>
            <w:tcW w:w="1289" w:type="pct"/>
            <w:vAlign w:val="center"/>
          </w:tcPr>
          <w:p w14:paraId="3697E77F">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苯胺</w:t>
            </w:r>
          </w:p>
        </w:tc>
        <w:tc>
          <w:tcPr>
            <w:tcW w:w="1174" w:type="pct"/>
            <w:vAlign w:val="center"/>
          </w:tcPr>
          <w:p w14:paraId="2A88EEE4">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56.1</w:t>
            </w:r>
          </w:p>
        </w:tc>
        <w:tc>
          <w:tcPr>
            <w:tcW w:w="954" w:type="pct"/>
            <w:vAlign w:val="center"/>
          </w:tcPr>
          <w:p w14:paraId="1975C5E9">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50~120</w:t>
            </w:r>
          </w:p>
        </w:tc>
        <w:tc>
          <w:tcPr>
            <w:tcW w:w="670" w:type="pct"/>
            <w:vAlign w:val="center"/>
          </w:tcPr>
          <w:p w14:paraId="2722B04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68CDEA70">
        <w:tblPrEx>
          <w:tblW w:w="5001" w:type="pct"/>
          <w:tblInd w:w="0" w:type="dxa"/>
          <w:tblCellMar>
            <w:top w:w="0" w:type="dxa"/>
            <w:left w:w="0" w:type="dxa"/>
            <w:bottom w:w="0" w:type="dxa"/>
            <w:right w:w="0" w:type="dxa"/>
          </w:tblCellMar>
        </w:tblPrEx>
        <w:trPr>
          <w:trHeight w:val="340"/>
        </w:trPr>
        <w:tc>
          <w:tcPr>
            <w:tcW w:w="911" w:type="pct"/>
            <w:vAlign w:val="center"/>
          </w:tcPr>
          <w:p w14:paraId="03120125">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S002</w:t>
            </w:r>
          </w:p>
        </w:tc>
        <w:tc>
          <w:tcPr>
            <w:tcW w:w="1289" w:type="pct"/>
            <w:vAlign w:val="center"/>
          </w:tcPr>
          <w:p w14:paraId="6520BD1D">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2-氯苯酚</w:t>
            </w:r>
          </w:p>
        </w:tc>
        <w:tc>
          <w:tcPr>
            <w:tcW w:w="1174" w:type="pct"/>
            <w:vAlign w:val="center"/>
          </w:tcPr>
          <w:p w14:paraId="1C05B7A2">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75.2</w:t>
            </w:r>
          </w:p>
        </w:tc>
        <w:tc>
          <w:tcPr>
            <w:tcW w:w="954" w:type="pct"/>
            <w:vAlign w:val="center"/>
          </w:tcPr>
          <w:p w14:paraId="6038C34C">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35~87</w:t>
            </w:r>
          </w:p>
        </w:tc>
        <w:tc>
          <w:tcPr>
            <w:tcW w:w="670" w:type="pct"/>
            <w:vAlign w:val="center"/>
          </w:tcPr>
          <w:p w14:paraId="2050A6B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36878D6F">
        <w:tblPrEx>
          <w:tblW w:w="5001" w:type="pct"/>
          <w:tblInd w:w="0" w:type="dxa"/>
          <w:tblCellMar>
            <w:top w:w="0" w:type="dxa"/>
            <w:left w:w="0" w:type="dxa"/>
            <w:bottom w:w="0" w:type="dxa"/>
            <w:right w:w="0" w:type="dxa"/>
          </w:tblCellMar>
        </w:tblPrEx>
        <w:trPr>
          <w:trHeight w:val="340"/>
        </w:trPr>
        <w:tc>
          <w:tcPr>
            <w:tcW w:w="911" w:type="pct"/>
            <w:vAlign w:val="center"/>
          </w:tcPr>
          <w:p w14:paraId="2A323916">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S002</w:t>
            </w:r>
          </w:p>
        </w:tc>
        <w:tc>
          <w:tcPr>
            <w:tcW w:w="1289" w:type="pct"/>
            <w:vAlign w:val="center"/>
          </w:tcPr>
          <w:p w14:paraId="12F53802">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硝基苯</w:t>
            </w:r>
          </w:p>
        </w:tc>
        <w:tc>
          <w:tcPr>
            <w:tcW w:w="1174" w:type="pct"/>
            <w:vAlign w:val="center"/>
          </w:tcPr>
          <w:p w14:paraId="4F02763E">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85.0</w:t>
            </w:r>
          </w:p>
        </w:tc>
        <w:tc>
          <w:tcPr>
            <w:tcW w:w="954" w:type="pct"/>
            <w:vAlign w:val="center"/>
          </w:tcPr>
          <w:p w14:paraId="0D596458">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38~90</w:t>
            </w:r>
          </w:p>
        </w:tc>
        <w:tc>
          <w:tcPr>
            <w:tcW w:w="670" w:type="pct"/>
            <w:vAlign w:val="center"/>
          </w:tcPr>
          <w:p w14:paraId="25F4BC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436279FB">
        <w:tblPrEx>
          <w:tblW w:w="5001" w:type="pct"/>
          <w:tblInd w:w="0" w:type="dxa"/>
          <w:tblCellMar>
            <w:top w:w="0" w:type="dxa"/>
            <w:left w:w="0" w:type="dxa"/>
            <w:bottom w:w="0" w:type="dxa"/>
            <w:right w:w="0" w:type="dxa"/>
          </w:tblCellMar>
        </w:tblPrEx>
        <w:trPr>
          <w:trHeight w:val="340"/>
        </w:trPr>
        <w:tc>
          <w:tcPr>
            <w:tcW w:w="911" w:type="pct"/>
            <w:vAlign w:val="center"/>
          </w:tcPr>
          <w:p w14:paraId="34B2E7F8">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eastAsia"/>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S002</w:t>
            </w:r>
          </w:p>
        </w:tc>
        <w:tc>
          <w:tcPr>
            <w:tcW w:w="1289" w:type="pct"/>
            <w:vAlign w:val="center"/>
          </w:tcPr>
          <w:p w14:paraId="372A4990">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萘</w:t>
            </w:r>
          </w:p>
        </w:tc>
        <w:tc>
          <w:tcPr>
            <w:tcW w:w="1174" w:type="pct"/>
            <w:vAlign w:val="center"/>
          </w:tcPr>
          <w:p w14:paraId="1D628741">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86.2</w:t>
            </w:r>
          </w:p>
        </w:tc>
        <w:tc>
          <w:tcPr>
            <w:tcW w:w="954" w:type="pct"/>
            <w:vAlign w:val="center"/>
          </w:tcPr>
          <w:p w14:paraId="081A760D">
            <w:pPr>
              <w:keepNext w:val="0"/>
              <w:keepLines w:val="0"/>
              <w:pageBreakBefore w:val="0"/>
              <w:widowControl/>
              <w:suppressLineNumbers w:val="0"/>
              <w:wordWrap/>
              <w:autoSpaceDN w:val="0"/>
              <w:bidi w:val="0"/>
              <w:adjustRightInd w:val="0"/>
              <w:snapToGrid w:val="0"/>
              <w:spacing w:before="48" w:beforeLines="20" w:after="48" w:afterLines="20"/>
              <w:ind w:left="0"/>
              <w:jc w:val="center"/>
              <w:textAlignment w:val="center"/>
              <w:rPr>
                <w:rFonts w:ascii="Times New Roman" w:eastAsia="宋体" w:hAnsi="Times New Roman" w:cs="Times New Roman" w:hint="default"/>
                <w:i w:val="0"/>
                <w:iCs w:val="0"/>
                <w:snapToGrid w:val="0"/>
                <w:color w:val="000000"/>
                <w:kern w:val="0"/>
                <w:sz w:val="21"/>
                <w:szCs w:val="21"/>
                <w:u w:val="none"/>
                <w:lang w:val="en-US" w:eastAsia="zh-CN" w:bidi="ar"/>
              </w:rPr>
            </w:pPr>
            <w:r>
              <w:rPr>
                <w:rFonts w:ascii="Times New Roman" w:eastAsia="宋体" w:hAnsi="Times New Roman" w:cs="Times New Roman" w:hint="eastAsia"/>
                <w:i w:val="0"/>
                <w:iCs w:val="0"/>
                <w:snapToGrid w:val="0"/>
                <w:color w:val="000000"/>
                <w:kern w:val="0"/>
                <w:sz w:val="21"/>
                <w:szCs w:val="21"/>
                <w:u w:val="none"/>
                <w:lang w:val="en-US" w:eastAsia="zh-CN" w:bidi="ar"/>
              </w:rPr>
              <w:t>39~95</w:t>
            </w:r>
          </w:p>
        </w:tc>
        <w:tc>
          <w:tcPr>
            <w:tcW w:w="670" w:type="pct"/>
            <w:vAlign w:val="center"/>
          </w:tcPr>
          <w:p w14:paraId="1C63F15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bl>
    <w:p w14:paraId="3303F93A">
      <w:pPr>
        <w:pStyle w:val="BodyText"/>
        <w:keepNext w:val="0"/>
        <w:keepLines w:val="0"/>
        <w:pageBreakBefore w:val="0"/>
        <w:kinsoku/>
        <w:wordWrap/>
        <w:overflowPunct w:val="0"/>
        <w:topLinePunct/>
        <w:autoSpaceDE/>
        <w:bidi w:val="0"/>
        <w:spacing w:before="227" w:line="220" w:lineRule="auto"/>
        <w:ind w:left="2938"/>
        <w:rPr>
          <w:rFonts w:ascii="Times New Roman" w:hAnsi="Times New Roman" w:cs="Times New Roman" w:hint="eastAsia"/>
          <w:b/>
          <w:bCs/>
          <w:spacing w:val="-3"/>
          <w:lang w:val="en-US" w:eastAsia="zh-CN"/>
        </w:rPr>
      </w:pPr>
    </w:p>
    <w:p w14:paraId="20CA711D">
      <w:pPr>
        <w:pStyle w:val="BodyText"/>
        <w:keepNext w:val="0"/>
        <w:keepLines w:val="0"/>
        <w:pageBreakBefore w:val="0"/>
        <w:kinsoku/>
        <w:wordWrap/>
        <w:overflowPunct w:val="0"/>
        <w:topLinePunct/>
        <w:autoSpaceDE/>
        <w:bidi w:val="0"/>
        <w:spacing w:before="227" w:line="220" w:lineRule="auto"/>
        <w:ind w:left="2938"/>
        <w:rPr>
          <w:rFonts w:ascii="Times New Roman" w:hAnsi="Times New Roman" w:cs="Times New Roman" w:hint="default"/>
        </w:rPr>
      </w:pPr>
      <w:r>
        <w:rPr>
          <w:rFonts w:ascii="Times New Roman" w:hAnsi="Times New Roman" w:cs="Times New Roman" w:hint="eastAsia"/>
          <w:b/>
          <w:bCs/>
          <w:spacing w:val="-3"/>
          <w:lang w:val="en-US" w:eastAsia="zh-CN"/>
        </w:rPr>
        <w:t xml:space="preserve">表4.3-3  </w:t>
      </w:r>
      <w:r>
        <w:rPr>
          <w:rFonts w:ascii="Times New Roman" w:hAnsi="Times New Roman" w:cs="Times New Roman" w:hint="default"/>
          <w:b/>
          <w:bCs/>
          <w:spacing w:val="-2"/>
        </w:rPr>
        <w:t>土壤样品</w:t>
      </w:r>
      <w:r>
        <w:rPr>
          <w:rFonts w:ascii="Times New Roman" w:hAnsi="Times New Roman" w:cs="Times New Roman" w:hint="eastAsia"/>
          <w:b/>
          <w:bCs/>
          <w:spacing w:val="-2"/>
          <w:lang w:val="en-US" w:eastAsia="zh-CN"/>
        </w:rPr>
        <w:t>质控</w:t>
      </w:r>
      <w:r>
        <w:rPr>
          <w:rFonts w:ascii="Times New Roman" w:hAnsi="Times New Roman" w:cs="Times New Roman" w:hint="default"/>
          <w:b/>
          <w:bCs/>
          <w:spacing w:val="-2"/>
        </w:rPr>
        <w:t>结果统计表</w:t>
      </w:r>
    </w:p>
    <w:p w14:paraId="46B7111E">
      <w:pPr>
        <w:keepNext w:val="0"/>
        <w:keepLines w:val="0"/>
        <w:pageBreakBefore w:val="0"/>
        <w:kinsoku/>
        <w:wordWrap/>
        <w:overflowPunct w:val="0"/>
        <w:topLinePunct/>
        <w:autoSpaceDE/>
        <w:bidi w:val="0"/>
        <w:spacing w:line="27" w:lineRule="exact"/>
        <w:rPr>
          <w:rFonts w:ascii="Times New Roman" w:hAnsi="Times New Roman" w:cs="Times New Roman" w:hint="default"/>
        </w:rPr>
      </w:pPr>
    </w:p>
    <w:tbl>
      <w:tblPr>
        <w:tblStyle w:val="TableNormal0"/>
        <w:tblW w:w="500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902"/>
        <w:gridCol w:w="1321"/>
        <w:gridCol w:w="1887"/>
        <w:gridCol w:w="1777"/>
        <w:gridCol w:w="1468"/>
      </w:tblGrid>
      <w:tr w14:paraId="258C670C">
        <w:tblPrEx>
          <w:tblW w:w="500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1138" w:type="pct"/>
            <w:vAlign w:val="center"/>
          </w:tcPr>
          <w:p w14:paraId="28F00FA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5"/>
                <w:sz w:val="21"/>
                <w:szCs w:val="21"/>
              </w:rPr>
              <w:t>样品编号</w:t>
            </w:r>
          </w:p>
        </w:tc>
        <w:tc>
          <w:tcPr>
            <w:tcW w:w="790" w:type="pct"/>
            <w:vAlign w:val="center"/>
          </w:tcPr>
          <w:p w14:paraId="151AC66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5"/>
                <w:sz w:val="21"/>
                <w:szCs w:val="21"/>
              </w:rPr>
              <w:t>检测项目</w:t>
            </w:r>
          </w:p>
        </w:tc>
        <w:tc>
          <w:tcPr>
            <w:tcW w:w="1129" w:type="pct"/>
            <w:vAlign w:val="center"/>
          </w:tcPr>
          <w:p w14:paraId="196467D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46"/>
              <w:jc w:val="center"/>
              <w:textAlignment w:val="baseline"/>
              <w:rPr>
                <w:rFonts w:ascii="Times New Roman" w:eastAsia="Times New Roman" w:hAnsi="Times New Roman" w:cs="Times New Roman" w:hint="default"/>
                <w:sz w:val="21"/>
                <w:szCs w:val="21"/>
              </w:rPr>
            </w:pPr>
            <w:r>
              <w:rPr>
                <w:rFonts w:ascii="Times New Roman" w:hAnsi="Times New Roman" w:cs="Times New Roman" w:hint="default"/>
                <w:b/>
                <w:bCs/>
                <w:spacing w:val="-5"/>
                <w:sz w:val="21"/>
                <w:szCs w:val="21"/>
                <w:lang w:val="en-US" w:eastAsia="zh-CN"/>
              </w:rPr>
              <w:t>质控样结果</w:t>
            </w:r>
            <w:r>
              <w:rPr>
                <w:rFonts w:ascii="Times New Roman" w:hAnsi="Times New Roman" w:cs="Times New Roman" w:hint="default"/>
                <w:spacing w:val="1"/>
                <w:sz w:val="21"/>
                <w:szCs w:val="21"/>
              </w:rPr>
              <w:t xml:space="preserve"> </w:t>
            </w:r>
            <w:r>
              <w:rPr>
                <w:rFonts w:ascii="Times New Roman" w:eastAsia="宋体" w:hAnsi="Times New Roman" w:cs="Times New Roman" w:hint="eastAsia"/>
                <w:b/>
                <w:bCs/>
                <w:spacing w:val="-2"/>
                <w:sz w:val="21"/>
                <w:szCs w:val="21"/>
                <w:lang w:eastAsia="zh-CN"/>
              </w:rPr>
              <w:t>（</w:t>
            </w:r>
            <w:r>
              <w:rPr>
                <w:rFonts w:ascii="Times New Roman" w:eastAsia="Times New Roman" w:hAnsi="Times New Roman" w:cs="Times New Roman" w:hint="default"/>
                <w:b/>
                <w:bCs/>
                <w:spacing w:val="-2"/>
                <w:sz w:val="21"/>
                <w:szCs w:val="21"/>
              </w:rPr>
              <w:t>mg/kg</w:t>
            </w:r>
            <w:r>
              <w:rPr>
                <w:rFonts w:ascii="Times New Roman" w:eastAsia="宋体" w:hAnsi="Times New Roman" w:cs="Times New Roman" w:hint="eastAsia"/>
                <w:b/>
                <w:bCs/>
                <w:spacing w:val="-2"/>
                <w:sz w:val="21"/>
                <w:szCs w:val="21"/>
                <w:lang w:eastAsia="zh-CN"/>
              </w:rPr>
              <w:t>）</w:t>
            </w:r>
          </w:p>
        </w:tc>
        <w:tc>
          <w:tcPr>
            <w:tcW w:w="1063" w:type="pct"/>
            <w:vAlign w:val="center"/>
          </w:tcPr>
          <w:p w14:paraId="24A7C1B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40"/>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default"/>
                <w:b/>
                <w:bCs/>
                <w:spacing w:val="-5"/>
                <w:sz w:val="21"/>
                <w:szCs w:val="21"/>
                <w:lang w:val="en-US" w:eastAsia="zh-CN"/>
              </w:rPr>
              <w:t>标准值范围</w:t>
            </w:r>
            <w:r>
              <w:rPr>
                <w:rFonts w:ascii="Times New Roman" w:eastAsia="宋体" w:hAnsi="Times New Roman" w:cs="Times New Roman" w:hint="eastAsia"/>
                <w:b/>
                <w:bCs/>
                <w:spacing w:val="-2"/>
                <w:sz w:val="21"/>
                <w:szCs w:val="21"/>
                <w:lang w:eastAsia="zh-CN"/>
              </w:rPr>
              <w:t>（</w:t>
            </w:r>
            <w:r>
              <w:rPr>
                <w:rFonts w:ascii="Times New Roman" w:eastAsia="Times New Roman" w:hAnsi="Times New Roman" w:cs="Times New Roman" w:hint="default"/>
                <w:b/>
                <w:bCs/>
                <w:spacing w:val="-2"/>
                <w:sz w:val="21"/>
                <w:szCs w:val="21"/>
              </w:rPr>
              <w:t>mg/kg</w:t>
            </w:r>
            <w:r>
              <w:rPr>
                <w:rFonts w:ascii="Times New Roman" w:eastAsia="宋体" w:hAnsi="Times New Roman" w:cs="Times New Roman" w:hint="eastAsia"/>
                <w:b/>
                <w:bCs/>
                <w:spacing w:val="-2"/>
                <w:sz w:val="21"/>
                <w:szCs w:val="21"/>
                <w:lang w:eastAsia="zh-CN"/>
              </w:rPr>
              <w:t>）</w:t>
            </w:r>
          </w:p>
        </w:tc>
        <w:tc>
          <w:tcPr>
            <w:tcW w:w="878" w:type="pct"/>
            <w:vAlign w:val="center"/>
          </w:tcPr>
          <w:p w14:paraId="5EA4929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5"/>
                <w:sz w:val="21"/>
                <w:szCs w:val="21"/>
              </w:rPr>
              <w:t>判定结果</w:t>
            </w:r>
          </w:p>
        </w:tc>
      </w:tr>
      <w:tr w14:paraId="60239D53">
        <w:tblPrEx>
          <w:tblW w:w="5008" w:type="pct"/>
          <w:tblInd w:w="0" w:type="dxa"/>
          <w:tblCellMar>
            <w:top w:w="0" w:type="dxa"/>
            <w:left w:w="0" w:type="dxa"/>
            <w:bottom w:w="0" w:type="dxa"/>
            <w:right w:w="0" w:type="dxa"/>
          </w:tblCellMar>
        </w:tblPrEx>
        <w:trPr>
          <w:trHeight w:val="340"/>
        </w:trPr>
        <w:tc>
          <w:tcPr>
            <w:tcW w:w="1138" w:type="pct"/>
            <w:vAlign w:val="center"/>
          </w:tcPr>
          <w:p w14:paraId="5D559E5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1"/>
                <w:sz w:val="21"/>
                <w:szCs w:val="21"/>
                <w:lang w:val="en-US" w:eastAsia="zh-CN"/>
              </w:rPr>
            </w:pPr>
            <w:r>
              <w:rPr>
                <w:rFonts w:ascii="Times New Roman" w:eastAsia="宋体" w:hAnsi="Times New Roman" w:cs="Times New Roman" w:hint="eastAsia"/>
                <w:spacing w:val="-1"/>
                <w:sz w:val="21"/>
                <w:szCs w:val="21"/>
                <w:lang w:val="en-US" w:eastAsia="zh-CN"/>
              </w:rPr>
              <w:t>ASA-19a-1</w:t>
            </w:r>
          </w:p>
        </w:tc>
        <w:tc>
          <w:tcPr>
            <w:tcW w:w="790" w:type="pct"/>
            <w:tcBorders>
              <w:bottom w:val="single" w:sz="2" w:space="0" w:color="000000"/>
            </w:tcBorders>
            <w:vAlign w:val="center"/>
          </w:tcPr>
          <w:p w14:paraId="56CA6D1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pH</w:t>
            </w:r>
          </w:p>
        </w:tc>
        <w:tc>
          <w:tcPr>
            <w:tcW w:w="1129" w:type="pct"/>
            <w:vAlign w:val="center"/>
          </w:tcPr>
          <w:p w14:paraId="067AC2D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eastAsia"/>
                <w:spacing w:val="-3"/>
                <w:sz w:val="21"/>
                <w:szCs w:val="21"/>
                <w:lang w:val="en-US" w:eastAsia="zh-CN"/>
              </w:rPr>
              <w:t>8.35</w:t>
            </w:r>
          </w:p>
        </w:tc>
        <w:tc>
          <w:tcPr>
            <w:tcW w:w="1063" w:type="pct"/>
            <w:vAlign w:val="center"/>
          </w:tcPr>
          <w:p w14:paraId="4A409FA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8.31±0.12</w:t>
            </w:r>
          </w:p>
        </w:tc>
        <w:tc>
          <w:tcPr>
            <w:tcW w:w="878" w:type="pct"/>
            <w:vAlign w:val="center"/>
          </w:tcPr>
          <w:p w14:paraId="7456936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0BDF647C">
        <w:tblPrEx>
          <w:tblW w:w="5008" w:type="pct"/>
          <w:tblInd w:w="0" w:type="dxa"/>
          <w:tblCellMar>
            <w:top w:w="0" w:type="dxa"/>
            <w:left w:w="0" w:type="dxa"/>
            <w:bottom w:w="0" w:type="dxa"/>
            <w:right w:w="0" w:type="dxa"/>
          </w:tblCellMar>
        </w:tblPrEx>
        <w:trPr>
          <w:trHeight w:val="340"/>
        </w:trPr>
        <w:tc>
          <w:tcPr>
            <w:tcW w:w="1138" w:type="pct"/>
            <w:vAlign w:val="center"/>
          </w:tcPr>
          <w:p w14:paraId="0164819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1"/>
                <w:sz w:val="21"/>
                <w:szCs w:val="21"/>
                <w:lang w:val="en-US" w:eastAsia="zh-CN"/>
              </w:rPr>
            </w:pPr>
            <w:r>
              <w:rPr>
                <w:rFonts w:ascii="Times New Roman" w:eastAsia="宋体" w:hAnsi="Times New Roman" w:cs="Times New Roman" w:hint="eastAsia"/>
                <w:spacing w:val="-1"/>
                <w:sz w:val="21"/>
                <w:szCs w:val="21"/>
                <w:lang w:val="en-US" w:eastAsia="zh-CN"/>
              </w:rPr>
              <w:t>GSS-32-1</w:t>
            </w:r>
          </w:p>
        </w:tc>
        <w:tc>
          <w:tcPr>
            <w:tcW w:w="790" w:type="pct"/>
            <w:tcBorders>
              <w:top w:val="single" w:sz="2" w:space="0" w:color="000000"/>
              <w:bottom w:val="single" w:sz="2" w:space="0" w:color="000000"/>
            </w:tcBorders>
            <w:vAlign w:val="center"/>
          </w:tcPr>
          <w:p w14:paraId="237A552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default"/>
                <w:sz w:val="21"/>
                <w:szCs w:val="21"/>
                <w:lang w:val="en-US" w:eastAsia="zh-CN"/>
              </w:rPr>
              <w:t>砷</w:t>
            </w:r>
          </w:p>
        </w:tc>
        <w:tc>
          <w:tcPr>
            <w:tcW w:w="1129" w:type="pct"/>
            <w:vAlign w:val="center"/>
          </w:tcPr>
          <w:p w14:paraId="3CA537D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eastAsia"/>
                <w:spacing w:val="-3"/>
                <w:sz w:val="21"/>
                <w:szCs w:val="21"/>
                <w:lang w:val="en-US" w:eastAsia="zh-CN"/>
              </w:rPr>
              <w:t>13.2</w:t>
            </w:r>
          </w:p>
        </w:tc>
        <w:tc>
          <w:tcPr>
            <w:tcW w:w="1063" w:type="pct"/>
            <w:vAlign w:val="center"/>
          </w:tcPr>
          <w:p w14:paraId="5ACB069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eastAsia="zh-CN"/>
              </w:rPr>
            </w:pPr>
            <w:r>
              <w:rPr>
                <w:rFonts w:ascii="Times New Roman" w:hAnsi="Times New Roman" w:cs="Times New Roman" w:hint="eastAsia"/>
                <w:spacing w:val="-6"/>
                <w:sz w:val="21"/>
                <w:szCs w:val="21"/>
                <w:lang w:val="en-US" w:eastAsia="zh-CN"/>
              </w:rPr>
              <w:t>12.7±0.7</w:t>
            </w:r>
          </w:p>
        </w:tc>
        <w:tc>
          <w:tcPr>
            <w:tcW w:w="878" w:type="pct"/>
            <w:vAlign w:val="center"/>
          </w:tcPr>
          <w:p w14:paraId="1685BDF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2655C2E8">
        <w:tblPrEx>
          <w:tblW w:w="5008" w:type="pct"/>
          <w:tblInd w:w="0" w:type="dxa"/>
          <w:tblCellMar>
            <w:top w:w="0" w:type="dxa"/>
            <w:left w:w="0" w:type="dxa"/>
            <w:bottom w:w="0" w:type="dxa"/>
            <w:right w:w="0" w:type="dxa"/>
          </w:tblCellMar>
        </w:tblPrEx>
        <w:trPr>
          <w:trHeight w:val="340"/>
        </w:trPr>
        <w:tc>
          <w:tcPr>
            <w:tcW w:w="1138" w:type="pct"/>
            <w:vAlign w:val="center"/>
          </w:tcPr>
          <w:p w14:paraId="25C0FDA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1"/>
                <w:sz w:val="21"/>
                <w:szCs w:val="21"/>
                <w:lang w:val="en-US" w:eastAsia="zh-CN"/>
              </w:rPr>
            </w:pPr>
            <w:r>
              <w:rPr>
                <w:rFonts w:ascii="Times New Roman" w:eastAsia="宋体" w:hAnsi="Times New Roman" w:cs="Times New Roman" w:hint="eastAsia"/>
                <w:spacing w:val="-1"/>
                <w:sz w:val="21"/>
                <w:szCs w:val="21"/>
                <w:lang w:val="en-US" w:eastAsia="zh-CN"/>
              </w:rPr>
              <w:t>GSS-8a-1</w:t>
            </w:r>
          </w:p>
        </w:tc>
        <w:tc>
          <w:tcPr>
            <w:tcW w:w="790" w:type="pct"/>
            <w:tcBorders>
              <w:top w:val="single" w:sz="2" w:space="0" w:color="000000"/>
              <w:bottom w:val="single" w:sz="2" w:space="0" w:color="000000"/>
            </w:tcBorders>
            <w:vAlign w:val="center"/>
          </w:tcPr>
          <w:p w14:paraId="0E8E577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default"/>
                <w:sz w:val="21"/>
                <w:szCs w:val="21"/>
                <w:lang w:val="en-US" w:eastAsia="zh-CN"/>
              </w:rPr>
              <w:t>铅</w:t>
            </w:r>
          </w:p>
        </w:tc>
        <w:tc>
          <w:tcPr>
            <w:tcW w:w="1129" w:type="pct"/>
            <w:vAlign w:val="center"/>
          </w:tcPr>
          <w:p w14:paraId="2112823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eastAsia"/>
                <w:spacing w:val="-3"/>
                <w:sz w:val="21"/>
                <w:szCs w:val="21"/>
                <w:lang w:val="en-US" w:eastAsia="zh-CN"/>
              </w:rPr>
              <w:t>21</w:t>
            </w:r>
          </w:p>
        </w:tc>
        <w:tc>
          <w:tcPr>
            <w:tcW w:w="1063" w:type="pct"/>
            <w:vAlign w:val="center"/>
          </w:tcPr>
          <w:p w14:paraId="5CE2196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rPr>
            </w:pPr>
            <w:r>
              <w:rPr>
                <w:rFonts w:ascii="Times New Roman" w:hAnsi="Times New Roman" w:cs="Times New Roman" w:hint="eastAsia"/>
                <w:spacing w:val="-6"/>
                <w:sz w:val="21"/>
                <w:szCs w:val="21"/>
                <w:lang w:val="en-US" w:eastAsia="zh-CN"/>
              </w:rPr>
              <w:t>21±2</w:t>
            </w:r>
          </w:p>
        </w:tc>
        <w:tc>
          <w:tcPr>
            <w:tcW w:w="878" w:type="pct"/>
            <w:vAlign w:val="center"/>
          </w:tcPr>
          <w:p w14:paraId="53C1E92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30426F2C">
        <w:tblPrEx>
          <w:tblW w:w="5008" w:type="pct"/>
          <w:tblInd w:w="0" w:type="dxa"/>
          <w:tblCellMar>
            <w:top w:w="0" w:type="dxa"/>
            <w:left w:w="0" w:type="dxa"/>
            <w:bottom w:w="0" w:type="dxa"/>
            <w:right w:w="0" w:type="dxa"/>
          </w:tblCellMar>
        </w:tblPrEx>
        <w:trPr>
          <w:trHeight w:val="340"/>
        </w:trPr>
        <w:tc>
          <w:tcPr>
            <w:tcW w:w="1138" w:type="pct"/>
            <w:vAlign w:val="center"/>
          </w:tcPr>
          <w:p w14:paraId="7B481FA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1"/>
                <w:sz w:val="21"/>
                <w:szCs w:val="21"/>
                <w:lang w:val="en-US" w:eastAsia="zh-CN"/>
              </w:rPr>
            </w:pPr>
            <w:r>
              <w:rPr>
                <w:rFonts w:ascii="Times New Roman" w:eastAsia="宋体" w:hAnsi="Times New Roman" w:cs="Times New Roman" w:hint="eastAsia"/>
                <w:spacing w:val="-1"/>
                <w:sz w:val="21"/>
                <w:szCs w:val="21"/>
                <w:lang w:val="en-US" w:eastAsia="zh-CN"/>
              </w:rPr>
              <w:t>GSS-8a-1</w:t>
            </w:r>
          </w:p>
        </w:tc>
        <w:tc>
          <w:tcPr>
            <w:tcW w:w="790" w:type="pct"/>
            <w:tcBorders>
              <w:top w:val="single" w:sz="2" w:space="0" w:color="000000"/>
              <w:bottom w:val="single" w:sz="2" w:space="0" w:color="000000"/>
            </w:tcBorders>
            <w:vAlign w:val="center"/>
          </w:tcPr>
          <w:p w14:paraId="687F0DF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default"/>
                <w:sz w:val="21"/>
                <w:szCs w:val="21"/>
                <w:lang w:val="en-US" w:eastAsia="zh-CN"/>
              </w:rPr>
              <w:t>镉</w:t>
            </w:r>
          </w:p>
        </w:tc>
        <w:tc>
          <w:tcPr>
            <w:tcW w:w="1129" w:type="pct"/>
            <w:vAlign w:val="center"/>
          </w:tcPr>
          <w:p w14:paraId="47AF1CA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eastAsia"/>
                <w:spacing w:val="-3"/>
                <w:sz w:val="21"/>
                <w:szCs w:val="21"/>
                <w:lang w:val="en-US" w:eastAsia="zh-CN"/>
              </w:rPr>
              <w:t>0.14</w:t>
            </w:r>
          </w:p>
        </w:tc>
        <w:tc>
          <w:tcPr>
            <w:tcW w:w="1063" w:type="pct"/>
            <w:vAlign w:val="center"/>
          </w:tcPr>
          <w:p w14:paraId="630DB29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0.14±0.02</w:t>
            </w:r>
          </w:p>
        </w:tc>
        <w:tc>
          <w:tcPr>
            <w:tcW w:w="878" w:type="pct"/>
            <w:vAlign w:val="center"/>
          </w:tcPr>
          <w:p w14:paraId="7DAAD27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39B4D8B4">
        <w:tblPrEx>
          <w:tblW w:w="5008" w:type="pct"/>
          <w:tblInd w:w="0" w:type="dxa"/>
          <w:tblCellMar>
            <w:top w:w="0" w:type="dxa"/>
            <w:left w:w="0" w:type="dxa"/>
            <w:bottom w:w="0" w:type="dxa"/>
            <w:right w:w="0" w:type="dxa"/>
          </w:tblCellMar>
        </w:tblPrEx>
        <w:trPr>
          <w:trHeight w:val="340"/>
        </w:trPr>
        <w:tc>
          <w:tcPr>
            <w:tcW w:w="1138" w:type="pct"/>
            <w:vAlign w:val="center"/>
          </w:tcPr>
          <w:p w14:paraId="3E248ED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1"/>
                <w:sz w:val="21"/>
                <w:szCs w:val="21"/>
                <w:lang w:val="en-US" w:eastAsia="zh-CN"/>
              </w:rPr>
            </w:pPr>
            <w:r>
              <w:rPr>
                <w:rFonts w:ascii="Times New Roman" w:eastAsia="宋体" w:hAnsi="Times New Roman" w:cs="Times New Roman" w:hint="eastAsia"/>
                <w:spacing w:val="-1"/>
                <w:sz w:val="21"/>
                <w:szCs w:val="21"/>
                <w:lang w:val="en-US" w:eastAsia="zh-CN"/>
              </w:rPr>
              <w:t>GSS-32-1</w:t>
            </w:r>
          </w:p>
        </w:tc>
        <w:tc>
          <w:tcPr>
            <w:tcW w:w="790" w:type="pct"/>
            <w:tcBorders>
              <w:top w:val="single" w:sz="2" w:space="0" w:color="000000"/>
              <w:bottom w:val="single" w:sz="2" w:space="0" w:color="000000"/>
            </w:tcBorders>
            <w:vAlign w:val="center"/>
          </w:tcPr>
          <w:p w14:paraId="619597A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default"/>
                <w:sz w:val="21"/>
                <w:szCs w:val="21"/>
                <w:lang w:val="en-US" w:eastAsia="zh-CN"/>
              </w:rPr>
              <w:t>铜</w:t>
            </w:r>
          </w:p>
        </w:tc>
        <w:tc>
          <w:tcPr>
            <w:tcW w:w="1129" w:type="pct"/>
            <w:vAlign w:val="center"/>
          </w:tcPr>
          <w:p w14:paraId="268AF46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eastAsia"/>
                <w:spacing w:val="-3"/>
                <w:sz w:val="21"/>
                <w:szCs w:val="21"/>
                <w:lang w:val="en-US" w:eastAsia="zh-CN"/>
              </w:rPr>
              <w:t>26</w:t>
            </w:r>
          </w:p>
        </w:tc>
        <w:tc>
          <w:tcPr>
            <w:tcW w:w="1063" w:type="pct"/>
            <w:vAlign w:val="center"/>
          </w:tcPr>
          <w:p w14:paraId="1FD1954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26±2</w:t>
            </w:r>
          </w:p>
        </w:tc>
        <w:tc>
          <w:tcPr>
            <w:tcW w:w="878" w:type="pct"/>
            <w:vAlign w:val="center"/>
          </w:tcPr>
          <w:p w14:paraId="6B3494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6FC74D19">
        <w:tblPrEx>
          <w:tblW w:w="5008" w:type="pct"/>
          <w:tblInd w:w="0" w:type="dxa"/>
          <w:tblCellMar>
            <w:top w:w="0" w:type="dxa"/>
            <w:left w:w="0" w:type="dxa"/>
            <w:bottom w:w="0" w:type="dxa"/>
            <w:right w:w="0" w:type="dxa"/>
          </w:tblCellMar>
        </w:tblPrEx>
        <w:trPr>
          <w:trHeight w:val="340"/>
        </w:trPr>
        <w:tc>
          <w:tcPr>
            <w:tcW w:w="1138" w:type="pct"/>
            <w:vAlign w:val="center"/>
          </w:tcPr>
          <w:p w14:paraId="7FF796A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1"/>
                <w:sz w:val="21"/>
                <w:szCs w:val="21"/>
                <w:lang w:val="en-US" w:eastAsia="zh-CN"/>
              </w:rPr>
            </w:pPr>
            <w:r>
              <w:rPr>
                <w:rFonts w:ascii="Times New Roman" w:eastAsia="宋体" w:hAnsi="Times New Roman" w:cs="Times New Roman" w:hint="eastAsia"/>
                <w:spacing w:val="-1"/>
                <w:sz w:val="21"/>
                <w:szCs w:val="21"/>
                <w:lang w:val="en-US" w:eastAsia="zh-CN"/>
              </w:rPr>
              <w:t>GSS-32-1</w:t>
            </w:r>
          </w:p>
        </w:tc>
        <w:tc>
          <w:tcPr>
            <w:tcW w:w="790" w:type="pct"/>
            <w:tcBorders>
              <w:top w:val="single" w:sz="2" w:space="0" w:color="000000"/>
              <w:bottom w:val="single" w:sz="2" w:space="0" w:color="000000"/>
            </w:tcBorders>
            <w:vAlign w:val="center"/>
          </w:tcPr>
          <w:p w14:paraId="4FF7F0D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default"/>
                <w:sz w:val="21"/>
                <w:szCs w:val="21"/>
                <w:lang w:val="en-US" w:eastAsia="zh-CN"/>
              </w:rPr>
              <w:t>镍</w:t>
            </w:r>
          </w:p>
        </w:tc>
        <w:tc>
          <w:tcPr>
            <w:tcW w:w="1129" w:type="pct"/>
            <w:vAlign w:val="center"/>
          </w:tcPr>
          <w:p w14:paraId="23A2345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eastAsia"/>
                <w:spacing w:val="-3"/>
                <w:sz w:val="21"/>
                <w:szCs w:val="21"/>
                <w:lang w:val="en-US" w:eastAsia="zh-CN"/>
              </w:rPr>
              <w:t>37</w:t>
            </w:r>
          </w:p>
        </w:tc>
        <w:tc>
          <w:tcPr>
            <w:tcW w:w="1063" w:type="pct"/>
            <w:vAlign w:val="center"/>
          </w:tcPr>
          <w:p w14:paraId="3D27E85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37±2</w:t>
            </w:r>
          </w:p>
        </w:tc>
        <w:tc>
          <w:tcPr>
            <w:tcW w:w="878" w:type="pct"/>
            <w:vAlign w:val="center"/>
          </w:tcPr>
          <w:p w14:paraId="186C7AE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653A5B20">
        <w:tblPrEx>
          <w:tblW w:w="5008" w:type="pct"/>
          <w:tblInd w:w="0" w:type="dxa"/>
          <w:tblCellMar>
            <w:top w:w="0" w:type="dxa"/>
            <w:left w:w="0" w:type="dxa"/>
            <w:bottom w:w="0" w:type="dxa"/>
            <w:right w:w="0" w:type="dxa"/>
          </w:tblCellMar>
        </w:tblPrEx>
        <w:trPr>
          <w:trHeight w:val="340"/>
        </w:trPr>
        <w:tc>
          <w:tcPr>
            <w:tcW w:w="1138" w:type="pct"/>
            <w:vAlign w:val="center"/>
          </w:tcPr>
          <w:p w14:paraId="24CD288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1"/>
                <w:sz w:val="21"/>
                <w:szCs w:val="21"/>
                <w:lang w:val="en-US" w:eastAsia="zh-CN"/>
              </w:rPr>
            </w:pPr>
            <w:r>
              <w:rPr>
                <w:rFonts w:ascii="Times New Roman" w:eastAsia="宋体" w:hAnsi="Times New Roman" w:cs="Times New Roman" w:hint="eastAsia"/>
                <w:spacing w:val="-1"/>
                <w:sz w:val="21"/>
                <w:szCs w:val="21"/>
                <w:lang w:val="en-US" w:eastAsia="zh-CN"/>
              </w:rPr>
              <w:t>GSS-32-1</w:t>
            </w:r>
          </w:p>
        </w:tc>
        <w:tc>
          <w:tcPr>
            <w:tcW w:w="790" w:type="pct"/>
            <w:tcBorders>
              <w:top w:val="single" w:sz="2" w:space="0" w:color="000000"/>
              <w:bottom w:val="single" w:sz="2" w:space="0" w:color="000000"/>
            </w:tcBorders>
            <w:vAlign w:val="center"/>
          </w:tcPr>
          <w:p w14:paraId="47AF4C0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default"/>
                <w:sz w:val="21"/>
                <w:szCs w:val="21"/>
                <w:lang w:val="en-US" w:eastAsia="zh-CN"/>
              </w:rPr>
              <w:t>汞</w:t>
            </w:r>
          </w:p>
        </w:tc>
        <w:tc>
          <w:tcPr>
            <w:tcW w:w="1129" w:type="pct"/>
            <w:vAlign w:val="center"/>
          </w:tcPr>
          <w:p w14:paraId="252E67A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eastAsia"/>
                <w:spacing w:val="-3"/>
                <w:sz w:val="21"/>
                <w:szCs w:val="21"/>
                <w:lang w:val="en-US" w:eastAsia="zh-CN"/>
              </w:rPr>
              <w:t>0.027</w:t>
            </w:r>
          </w:p>
        </w:tc>
        <w:tc>
          <w:tcPr>
            <w:tcW w:w="1063" w:type="pct"/>
            <w:vAlign w:val="center"/>
          </w:tcPr>
          <w:p w14:paraId="3557F7B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0.026±0.003</w:t>
            </w:r>
          </w:p>
        </w:tc>
        <w:tc>
          <w:tcPr>
            <w:tcW w:w="878" w:type="pct"/>
            <w:vAlign w:val="center"/>
          </w:tcPr>
          <w:p w14:paraId="0BE3F6B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24E21202">
        <w:tblPrEx>
          <w:tblW w:w="5008" w:type="pct"/>
          <w:tblInd w:w="0" w:type="dxa"/>
          <w:tblCellMar>
            <w:top w:w="0" w:type="dxa"/>
            <w:left w:w="0" w:type="dxa"/>
            <w:bottom w:w="0" w:type="dxa"/>
            <w:right w:w="0" w:type="dxa"/>
          </w:tblCellMar>
        </w:tblPrEx>
        <w:trPr>
          <w:trHeight w:val="340"/>
        </w:trPr>
        <w:tc>
          <w:tcPr>
            <w:tcW w:w="1138" w:type="pct"/>
            <w:vAlign w:val="center"/>
          </w:tcPr>
          <w:p w14:paraId="1DAB7E0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1"/>
                <w:sz w:val="21"/>
                <w:szCs w:val="21"/>
                <w:lang w:val="en-US" w:eastAsia="zh-CN"/>
              </w:rPr>
            </w:pPr>
            <w:r>
              <w:rPr>
                <w:rFonts w:ascii="Times New Roman" w:eastAsia="宋体" w:hAnsi="Times New Roman" w:cs="Times New Roman" w:hint="eastAsia"/>
                <w:spacing w:val="-1"/>
                <w:sz w:val="21"/>
                <w:szCs w:val="21"/>
                <w:lang w:val="en-US" w:eastAsia="zh-CN"/>
              </w:rPr>
              <w:t>GSS-32-1</w:t>
            </w:r>
          </w:p>
        </w:tc>
        <w:tc>
          <w:tcPr>
            <w:tcW w:w="790" w:type="pct"/>
            <w:tcBorders>
              <w:top w:val="single" w:sz="2" w:space="0" w:color="000000"/>
              <w:bottom w:val="single" w:sz="2" w:space="0" w:color="000000"/>
            </w:tcBorders>
            <w:vAlign w:val="center"/>
          </w:tcPr>
          <w:p w14:paraId="43ED803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锌</w:t>
            </w:r>
          </w:p>
        </w:tc>
        <w:tc>
          <w:tcPr>
            <w:tcW w:w="1129" w:type="pct"/>
            <w:vAlign w:val="center"/>
          </w:tcPr>
          <w:p w14:paraId="38F0FA6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3"/>
                <w:sz w:val="21"/>
                <w:szCs w:val="21"/>
                <w:lang w:val="en-US" w:eastAsia="zh-CN"/>
              </w:rPr>
            </w:pPr>
            <w:r>
              <w:rPr>
                <w:rFonts w:ascii="Times New Roman" w:eastAsia="宋体" w:hAnsi="Times New Roman" w:cs="Times New Roman" w:hint="eastAsia"/>
                <w:spacing w:val="-3"/>
                <w:sz w:val="21"/>
                <w:szCs w:val="21"/>
                <w:lang w:val="en-US" w:eastAsia="zh-CN"/>
              </w:rPr>
              <w:t>63</w:t>
            </w:r>
          </w:p>
        </w:tc>
        <w:tc>
          <w:tcPr>
            <w:tcW w:w="1063" w:type="pct"/>
            <w:vAlign w:val="center"/>
          </w:tcPr>
          <w:p w14:paraId="252B724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64±5</w:t>
            </w:r>
          </w:p>
        </w:tc>
        <w:tc>
          <w:tcPr>
            <w:tcW w:w="878" w:type="pct"/>
            <w:vAlign w:val="center"/>
          </w:tcPr>
          <w:p w14:paraId="547EC34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16009F63">
        <w:tblPrEx>
          <w:tblW w:w="5008" w:type="pct"/>
          <w:tblInd w:w="0" w:type="dxa"/>
          <w:tblCellMar>
            <w:top w:w="0" w:type="dxa"/>
            <w:left w:w="0" w:type="dxa"/>
            <w:bottom w:w="0" w:type="dxa"/>
            <w:right w:w="0" w:type="dxa"/>
          </w:tblCellMar>
        </w:tblPrEx>
        <w:trPr>
          <w:trHeight w:val="340"/>
        </w:trPr>
        <w:tc>
          <w:tcPr>
            <w:tcW w:w="1138" w:type="pct"/>
            <w:vAlign w:val="center"/>
          </w:tcPr>
          <w:p w14:paraId="57C1479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1"/>
                <w:sz w:val="21"/>
                <w:szCs w:val="21"/>
                <w:lang w:val="en-US" w:eastAsia="zh-CN"/>
              </w:rPr>
            </w:pPr>
            <w:r>
              <w:rPr>
                <w:rFonts w:ascii="Times New Roman" w:eastAsia="宋体" w:hAnsi="Times New Roman" w:cs="Times New Roman" w:hint="eastAsia"/>
                <w:spacing w:val="-1"/>
                <w:sz w:val="21"/>
                <w:szCs w:val="21"/>
                <w:lang w:val="en-US" w:eastAsia="zh-CN"/>
              </w:rPr>
              <w:t>GSS-32-1</w:t>
            </w:r>
          </w:p>
        </w:tc>
        <w:tc>
          <w:tcPr>
            <w:tcW w:w="790" w:type="pct"/>
            <w:tcBorders>
              <w:top w:val="single" w:sz="2" w:space="0" w:color="000000"/>
              <w:bottom w:val="single" w:sz="2" w:space="0" w:color="000000"/>
            </w:tcBorders>
            <w:vAlign w:val="center"/>
          </w:tcPr>
          <w:p w14:paraId="7EB2D0F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铬</w:t>
            </w:r>
          </w:p>
        </w:tc>
        <w:tc>
          <w:tcPr>
            <w:tcW w:w="1129" w:type="pct"/>
            <w:vAlign w:val="center"/>
          </w:tcPr>
          <w:p w14:paraId="20F61AB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3"/>
                <w:sz w:val="21"/>
                <w:szCs w:val="21"/>
                <w:lang w:val="en-US" w:eastAsia="zh-CN"/>
              </w:rPr>
            </w:pPr>
            <w:r>
              <w:rPr>
                <w:rFonts w:ascii="Times New Roman" w:eastAsia="宋体" w:hAnsi="Times New Roman" w:cs="Times New Roman" w:hint="eastAsia"/>
                <w:spacing w:val="-3"/>
                <w:sz w:val="21"/>
                <w:szCs w:val="21"/>
                <w:lang w:val="en-US" w:eastAsia="zh-CN"/>
              </w:rPr>
              <w:t>77</w:t>
            </w:r>
          </w:p>
        </w:tc>
        <w:tc>
          <w:tcPr>
            <w:tcW w:w="1063" w:type="pct"/>
            <w:vAlign w:val="center"/>
          </w:tcPr>
          <w:p w14:paraId="3458BDB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79±3</w:t>
            </w:r>
          </w:p>
        </w:tc>
        <w:tc>
          <w:tcPr>
            <w:tcW w:w="878" w:type="pct"/>
            <w:vAlign w:val="center"/>
          </w:tcPr>
          <w:p w14:paraId="7086D55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bl>
    <w:p w14:paraId="34888CB2">
      <w:pPr>
        <w:pStyle w:val="BodyText"/>
        <w:keepNext w:val="0"/>
        <w:keepLines w:val="0"/>
        <w:pageBreakBefore w:val="0"/>
        <w:kinsoku/>
        <w:wordWrap/>
        <w:overflowPunct w:val="0"/>
        <w:topLinePunct/>
        <w:autoSpaceDE/>
        <w:bidi w:val="0"/>
        <w:spacing w:before="227" w:line="220" w:lineRule="auto"/>
        <w:ind w:left="2938"/>
        <w:rPr>
          <w:rFonts w:ascii="Times New Roman" w:hAnsi="Times New Roman" w:cs="Times New Roman" w:hint="default"/>
        </w:rPr>
      </w:pPr>
      <w:bookmarkStart w:id="50" w:name="bookmark49"/>
      <w:bookmarkEnd w:id="50"/>
      <w:bookmarkStart w:id="51" w:name="_Toc1933"/>
      <w:r>
        <w:rPr>
          <w:rFonts w:ascii="Times New Roman" w:hAnsi="Times New Roman" w:cs="Times New Roman" w:hint="eastAsia"/>
          <w:b/>
          <w:bCs/>
          <w:spacing w:val="-3"/>
          <w:lang w:val="en-US" w:eastAsia="zh-CN"/>
        </w:rPr>
        <w:t xml:space="preserve">续表4.3-3  </w:t>
      </w:r>
      <w:r>
        <w:rPr>
          <w:rFonts w:ascii="Times New Roman" w:hAnsi="Times New Roman" w:cs="Times New Roman" w:hint="eastAsia"/>
          <w:b/>
          <w:bCs/>
          <w:spacing w:val="-2"/>
          <w:lang w:val="en-US" w:eastAsia="zh-CN"/>
        </w:rPr>
        <w:t>地下水</w:t>
      </w:r>
      <w:r>
        <w:rPr>
          <w:rFonts w:ascii="Times New Roman" w:hAnsi="Times New Roman" w:cs="Times New Roman" w:hint="default"/>
          <w:b/>
          <w:bCs/>
          <w:spacing w:val="-2"/>
        </w:rPr>
        <w:t>样品</w:t>
      </w:r>
      <w:r>
        <w:rPr>
          <w:rFonts w:ascii="Times New Roman" w:hAnsi="Times New Roman" w:cs="Times New Roman" w:hint="eastAsia"/>
          <w:b/>
          <w:bCs/>
          <w:spacing w:val="-2"/>
          <w:lang w:val="en-US" w:eastAsia="zh-CN"/>
        </w:rPr>
        <w:t>质控</w:t>
      </w:r>
      <w:r>
        <w:rPr>
          <w:rFonts w:ascii="Times New Roman" w:hAnsi="Times New Roman" w:cs="Times New Roman" w:hint="default"/>
          <w:b/>
          <w:bCs/>
          <w:spacing w:val="-2"/>
        </w:rPr>
        <w:t>结果统计表</w:t>
      </w:r>
    </w:p>
    <w:p w14:paraId="13DA6C95">
      <w:pPr>
        <w:keepNext w:val="0"/>
        <w:keepLines w:val="0"/>
        <w:pageBreakBefore w:val="0"/>
        <w:kinsoku/>
        <w:wordWrap/>
        <w:overflowPunct w:val="0"/>
        <w:topLinePunct/>
        <w:autoSpaceDE/>
        <w:bidi w:val="0"/>
        <w:spacing w:line="27" w:lineRule="exact"/>
        <w:rPr>
          <w:rFonts w:ascii="Times New Roman" w:hAnsi="Times New Roman" w:cs="Times New Roman" w:hint="default"/>
        </w:rPr>
      </w:pPr>
    </w:p>
    <w:tbl>
      <w:tblPr>
        <w:tblStyle w:val="TableNormal0"/>
        <w:tblW w:w="5055"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2541"/>
        <w:gridCol w:w="857"/>
        <w:gridCol w:w="1333"/>
        <w:gridCol w:w="1350"/>
        <w:gridCol w:w="1132"/>
        <w:gridCol w:w="1221"/>
      </w:tblGrid>
      <w:tr w14:paraId="2B0A838F">
        <w:tblPrEx>
          <w:tblW w:w="5055"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181"/>
        </w:trPr>
        <w:tc>
          <w:tcPr>
            <w:tcW w:w="1506" w:type="pct"/>
            <w:vMerge w:val="restart"/>
            <w:vAlign w:val="center"/>
          </w:tcPr>
          <w:p w14:paraId="28C422B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5"/>
                <w:sz w:val="21"/>
                <w:szCs w:val="21"/>
              </w:rPr>
              <w:t>检测项目</w:t>
            </w:r>
          </w:p>
        </w:tc>
        <w:tc>
          <w:tcPr>
            <w:tcW w:w="508" w:type="pct"/>
            <w:vMerge w:val="restart"/>
            <w:vAlign w:val="center"/>
          </w:tcPr>
          <w:p w14:paraId="3736A80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hAnsi="Times New Roman" w:cs="Times New Roman" w:hint="eastAsia"/>
                <w:b/>
                <w:bCs/>
                <w:spacing w:val="-5"/>
                <w:sz w:val="21"/>
                <w:szCs w:val="21"/>
                <w:lang w:val="en-US" w:eastAsia="zh-CN"/>
              </w:rPr>
              <w:t>单位</w:t>
            </w:r>
          </w:p>
        </w:tc>
        <w:tc>
          <w:tcPr>
            <w:tcW w:w="790" w:type="pct"/>
            <w:vMerge w:val="restart"/>
            <w:shd w:val="clear" w:color="auto" w:fill="auto"/>
            <w:vAlign w:val="center"/>
          </w:tcPr>
          <w:p w14:paraId="09AAB15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napToGrid w:val="0"/>
                <w:color w:val="000000"/>
                <w:kern w:val="0"/>
                <w:sz w:val="21"/>
                <w:szCs w:val="21"/>
                <w:lang w:val="en-US" w:eastAsia="zh-CN" w:bidi="ar-SA"/>
              </w:rPr>
            </w:pPr>
            <w:r>
              <w:rPr>
                <w:rFonts w:ascii="Times New Roman" w:hAnsi="Times New Roman" w:cs="Times New Roman" w:hint="eastAsia"/>
                <w:b/>
                <w:bCs/>
                <w:spacing w:val="-5"/>
                <w:sz w:val="21"/>
                <w:szCs w:val="21"/>
                <w:lang w:val="en-US" w:eastAsia="zh-CN"/>
              </w:rPr>
              <w:t>质控</w:t>
            </w:r>
            <w:r>
              <w:rPr>
                <w:rFonts w:ascii="Times New Roman" w:hAnsi="Times New Roman" w:cs="Times New Roman" w:hint="default"/>
                <w:b/>
                <w:bCs/>
                <w:spacing w:val="-5"/>
                <w:sz w:val="21"/>
                <w:szCs w:val="21"/>
              </w:rPr>
              <w:t>编号</w:t>
            </w:r>
          </w:p>
        </w:tc>
        <w:tc>
          <w:tcPr>
            <w:tcW w:w="1471" w:type="pct"/>
            <w:gridSpan w:val="2"/>
            <w:vAlign w:val="center"/>
          </w:tcPr>
          <w:p w14:paraId="2337D19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pacing w:val="-5"/>
                <w:sz w:val="21"/>
                <w:szCs w:val="21"/>
              </w:rPr>
            </w:pPr>
            <w:r>
              <w:rPr>
                <w:rFonts w:ascii="Times New Roman" w:eastAsia="宋体" w:hAnsi="Times New Roman" w:cs="Times New Roman" w:hint="eastAsia"/>
                <w:b/>
                <w:bCs/>
                <w:sz w:val="21"/>
                <w:szCs w:val="21"/>
                <w:lang w:val="en-US" w:eastAsia="zh-CN"/>
              </w:rPr>
              <w:t>标准样品</w:t>
            </w:r>
          </w:p>
        </w:tc>
        <w:tc>
          <w:tcPr>
            <w:tcW w:w="723" w:type="pct"/>
            <w:vMerge w:val="restart"/>
            <w:vAlign w:val="center"/>
          </w:tcPr>
          <w:p w14:paraId="1904C30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b/>
                <w:bCs/>
                <w:spacing w:val="-5"/>
                <w:sz w:val="21"/>
                <w:szCs w:val="21"/>
              </w:rPr>
              <w:t>结果判定</w:t>
            </w:r>
          </w:p>
        </w:tc>
      </w:tr>
      <w:tr w14:paraId="11B38000">
        <w:tblPrEx>
          <w:tblW w:w="5055" w:type="pct"/>
          <w:tblInd w:w="0" w:type="dxa"/>
          <w:tblCellMar>
            <w:top w:w="0" w:type="dxa"/>
            <w:left w:w="0" w:type="dxa"/>
            <w:bottom w:w="0" w:type="dxa"/>
            <w:right w:w="0" w:type="dxa"/>
          </w:tblCellMar>
        </w:tblPrEx>
        <w:trPr>
          <w:trHeight w:val="181"/>
        </w:trPr>
        <w:tc>
          <w:tcPr>
            <w:tcW w:w="1506" w:type="pct"/>
            <w:vMerge/>
            <w:vAlign w:val="center"/>
          </w:tcPr>
          <w:p w14:paraId="459357E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40"/>
              <w:jc w:val="center"/>
              <w:textAlignment w:val="baseline"/>
            </w:pPr>
          </w:p>
        </w:tc>
        <w:tc>
          <w:tcPr>
            <w:tcW w:w="508" w:type="pct"/>
            <w:vMerge/>
            <w:vAlign w:val="center"/>
          </w:tcPr>
          <w:p w14:paraId="566C6C8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40"/>
              <w:jc w:val="center"/>
              <w:textAlignment w:val="baseline"/>
            </w:pPr>
          </w:p>
        </w:tc>
        <w:tc>
          <w:tcPr>
            <w:tcW w:w="790" w:type="pct"/>
            <w:vMerge/>
            <w:shd w:val="clear" w:color="auto" w:fill="auto"/>
            <w:vAlign w:val="center"/>
          </w:tcPr>
          <w:p w14:paraId="12059D7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40"/>
              <w:jc w:val="center"/>
              <w:textAlignment w:val="baseline"/>
            </w:pPr>
          </w:p>
        </w:tc>
        <w:tc>
          <w:tcPr>
            <w:tcW w:w="800" w:type="pct"/>
            <w:vAlign w:val="center"/>
          </w:tcPr>
          <w:p w14:paraId="49E7661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40"/>
              <w:jc w:val="center"/>
              <w:textAlignment w:val="baseline"/>
              <w:rPr>
                <w:rFonts w:ascii="Times New Roman" w:eastAsia="宋体" w:hAnsi="Times New Roman" w:cs="Times New Roman" w:hint="eastAsia"/>
                <w:b/>
                <w:bCs/>
                <w:sz w:val="21"/>
                <w:szCs w:val="21"/>
                <w:lang w:val="en-US" w:eastAsia="zh-CN"/>
              </w:rPr>
            </w:pPr>
            <w:r>
              <w:rPr>
                <w:rFonts w:ascii="Times New Roman" w:eastAsia="宋体" w:hAnsi="Times New Roman" w:cs="Times New Roman" w:hint="eastAsia"/>
                <w:b/>
                <w:bCs/>
                <w:sz w:val="21"/>
                <w:szCs w:val="21"/>
                <w:lang w:val="en-US" w:eastAsia="zh-CN"/>
              </w:rPr>
              <w:t>保证值</w:t>
            </w:r>
          </w:p>
        </w:tc>
        <w:tc>
          <w:tcPr>
            <w:tcW w:w="670" w:type="pct"/>
            <w:vAlign w:val="center"/>
          </w:tcPr>
          <w:p w14:paraId="5795FB3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40"/>
              <w:jc w:val="right"/>
              <w:textAlignment w:val="baseline"/>
              <w:rPr>
                <w:rFonts w:ascii="Times New Roman" w:eastAsia="宋体" w:hAnsi="Times New Roman" w:cs="Times New Roman" w:hint="eastAsia"/>
                <w:b/>
                <w:bCs/>
                <w:sz w:val="21"/>
                <w:szCs w:val="21"/>
                <w:lang w:val="en-US" w:eastAsia="zh-CN"/>
              </w:rPr>
            </w:pPr>
            <w:r>
              <w:rPr>
                <w:rFonts w:ascii="Times New Roman" w:eastAsia="宋体" w:hAnsi="Times New Roman" w:cs="Times New Roman" w:hint="eastAsia"/>
                <w:b/>
                <w:bCs/>
                <w:sz w:val="21"/>
                <w:szCs w:val="21"/>
                <w:lang w:val="en-US" w:eastAsia="zh-CN"/>
              </w:rPr>
              <w:t>实测值</w:t>
            </w:r>
          </w:p>
        </w:tc>
        <w:tc>
          <w:tcPr>
            <w:tcW w:w="723" w:type="pct"/>
            <w:vMerge/>
            <w:vAlign w:val="center"/>
          </w:tcPr>
          <w:p w14:paraId="0ABAF33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440"/>
              <w:jc w:val="center"/>
              <w:textAlignment w:val="baseline"/>
              <w:rPr>
                <w:rFonts w:ascii="Times New Roman" w:eastAsia="Times New Roman" w:hAnsi="Times New Roman" w:cs="Times New Roman" w:hint="default"/>
                <w:sz w:val="21"/>
                <w:szCs w:val="21"/>
              </w:rPr>
            </w:pPr>
          </w:p>
        </w:tc>
      </w:tr>
      <w:tr w14:paraId="669E5C4A">
        <w:tblPrEx>
          <w:tblW w:w="5055" w:type="pct"/>
          <w:tblInd w:w="0" w:type="dxa"/>
          <w:tblCellMar>
            <w:top w:w="0" w:type="dxa"/>
            <w:left w:w="0" w:type="dxa"/>
            <w:bottom w:w="0" w:type="dxa"/>
            <w:right w:w="0" w:type="dxa"/>
          </w:tblCellMar>
        </w:tblPrEx>
        <w:trPr>
          <w:trHeight w:val="340"/>
        </w:trPr>
        <w:tc>
          <w:tcPr>
            <w:tcW w:w="1506" w:type="pct"/>
            <w:tcBorders>
              <w:bottom w:val="single" w:sz="2" w:space="0" w:color="000000"/>
            </w:tcBorders>
            <w:vAlign w:val="center"/>
          </w:tcPr>
          <w:p w14:paraId="0AECCE8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总硬度</w:t>
            </w:r>
          </w:p>
        </w:tc>
        <w:tc>
          <w:tcPr>
            <w:tcW w:w="508" w:type="pct"/>
            <w:vAlign w:val="center"/>
          </w:tcPr>
          <w:p w14:paraId="2EC0469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eastAsia"/>
                <w:spacing w:val="-3"/>
                <w:sz w:val="21"/>
                <w:szCs w:val="21"/>
                <w:lang w:val="en-US" w:eastAsia="zh-CN"/>
              </w:rPr>
              <w:t>mmol/L</w:t>
            </w:r>
          </w:p>
        </w:tc>
        <w:tc>
          <w:tcPr>
            <w:tcW w:w="790" w:type="pct"/>
            <w:shd w:val="clear" w:color="auto" w:fill="auto"/>
            <w:vAlign w:val="center"/>
          </w:tcPr>
          <w:p w14:paraId="4CC5559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ZK25-132</w:t>
            </w:r>
          </w:p>
        </w:tc>
        <w:tc>
          <w:tcPr>
            <w:tcW w:w="800" w:type="pct"/>
            <w:vAlign w:val="center"/>
          </w:tcPr>
          <w:p w14:paraId="2C3EC8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1.59±0.08</w:t>
            </w:r>
          </w:p>
        </w:tc>
        <w:tc>
          <w:tcPr>
            <w:tcW w:w="670" w:type="pct"/>
            <w:vAlign w:val="center"/>
          </w:tcPr>
          <w:p w14:paraId="0735C90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1.58</w:t>
            </w:r>
          </w:p>
        </w:tc>
        <w:tc>
          <w:tcPr>
            <w:tcW w:w="723" w:type="pct"/>
            <w:vAlign w:val="center"/>
          </w:tcPr>
          <w:p w14:paraId="39EDA8A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6DD642A2">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1983E02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高锰酸盐指数（以O</w:t>
            </w:r>
            <w:r>
              <w:rPr>
                <w:rFonts w:ascii="Times New Roman" w:eastAsia="Times New Roman" w:hAnsi="Times New Roman" w:cs="Times New Roman" w:hint="eastAsia"/>
                <w:sz w:val="21"/>
                <w:szCs w:val="21"/>
                <w:vertAlign w:val="subscript"/>
                <w:lang w:val="en-US" w:eastAsia="zh-CN"/>
              </w:rPr>
              <w:t>2</w:t>
            </w:r>
            <w:r>
              <w:rPr>
                <w:rFonts w:ascii="Times New Roman" w:eastAsia="Times New Roman" w:hAnsi="Times New Roman" w:cs="Times New Roman" w:hint="eastAsia"/>
                <w:sz w:val="21"/>
                <w:szCs w:val="21"/>
                <w:lang w:val="en-US" w:eastAsia="zh-CN"/>
              </w:rPr>
              <w:t>计）</w:t>
            </w:r>
          </w:p>
        </w:tc>
        <w:tc>
          <w:tcPr>
            <w:tcW w:w="508" w:type="pct"/>
            <w:vAlign w:val="center"/>
          </w:tcPr>
          <w:p w14:paraId="3A13D9B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eastAsia"/>
                <w:spacing w:val="-3"/>
                <w:sz w:val="21"/>
                <w:szCs w:val="21"/>
                <w:lang w:val="en-US" w:eastAsia="zh-CN"/>
              </w:rPr>
              <w:t>mg/L</w:t>
            </w:r>
          </w:p>
        </w:tc>
        <w:tc>
          <w:tcPr>
            <w:tcW w:w="790" w:type="pct"/>
            <w:shd w:val="clear" w:color="auto" w:fill="auto"/>
            <w:vAlign w:val="center"/>
          </w:tcPr>
          <w:p w14:paraId="0B61D0E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ZK24-547</w:t>
            </w:r>
          </w:p>
        </w:tc>
        <w:tc>
          <w:tcPr>
            <w:tcW w:w="800" w:type="pct"/>
            <w:vAlign w:val="center"/>
          </w:tcPr>
          <w:p w14:paraId="43383CC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4.01±0.39</w:t>
            </w:r>
          </w:p>
        </w:tc>
        <w:tc>
          <w:tcPr>
            <w:tcW w:w="670" w:type="pct"/>
            <w:vAlign w:val="center"/>
          </w:tcPr>
          <w:p w14:paraId="780E6D4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3.98</w:t>
            </w:r>
          </w:p>
        </w:tc>
        <w:tc>
          <w:tcPr>
            <w:tcW w:w="723" w:type="pct"/>
            <w:vAlign w:val="center"/>
          </w:tcPr>
          <w:p w14:paraId="654B7AE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240EC23B">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10FFE7A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氨（以N计）</w:t>
            </w:r>
          </w:p>
        </w:tc>
        <w:tc>
          <w:tcPr>
            <w:tcW w:w="508" w:type="pct"/>
            <w:vAlign w:val="center"/>
          </w:tcPr>
          <w:p w14:paraId="6B2C15D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eastAsia"/>
                <w:spacing w:val="-3"/>
                <w:sz w:val="21"/>
                <w:szCs w:val="21"/>
                <w:lang w:val="en-US" w:eastAsia="zh-CN"/>
              </w:rPr>
              <w:t>mg/L</w:t>
            </w:r>
          </w:p>
        </w:tc>
        <w:tc>
          <w:tcPr>
            <w:tcW w:w="790" w:type="pct"/>
            <w:shd w:val="clear" w:color="auto" w:fill="auto"/>
            <w:vAlign w:val="center"/>
          </w:tcPr>
          <w:p w14:paraId="30F7824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ZK24-529</w:t>
            </w:r>
          </w:p>
        </w:tc>
        <w:tc>
          <w:tcPr>
            <w:tcW w:w="800" w:type="pct"/>
            <w:vAlign w:val="center"/>
          </w:tcPr>
          <w:p w14:paraId="0C0C98A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rPr>
            </w:pPr>
            <w:r>
              <w:rPr>
                <w:rFonts w:ascii="Times New Roman" w:hAnsi="Times New Roman" w:cs="Times New Roman" w:hint="eastAsia"/>
                <w:spacing w:val="-6"/>
                <w:sz w:val="21"/>
                <w:szCs w:val="21"/>
                <w:lang w:val="en-US" w:eastAsia="zh-CN"/>
              </w:rPr>
              <w:t>1.47±0.11</w:t>
            </w:r>
          </w:p>
        </w:tc>
        <w:tc>
          <w:tcPr>
            <w:tcW w:w="670" w:type="pct"/>
            <w:vAlign w:val="center"/>
          </w:tcPr>
          <w:p w14:paraId="2C06C73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1.50</w:t>
            </w:r>
          </w:p>
        </w:tc>
        <w:tc>
          <w:tcPr>
            <w:tcW w:w="723" w:type="pct"/>
            <w:vAlign w:val="center"/>
          </w:tcPr>
          <w:p w14:paraId="4A72446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593B79A9">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1ECC425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硝酸盐（以N计）</w:t>
            </w:r>
          </w:p>
        </w:tc>
        <w:tc>
          <w:tcPr>
            <w:tcW w:w="508" w:type="pct"/>
            <w:vAlign w:val="center"/>
          </w:tcPr>
          <w:p w14:paraId="2B2E646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eastAsia"/>
                <w:spacing w:val="-3"/>
                <w:sz w:val="21"/>
                <w:szCs w:val="21"/>
                <w:lang w:val="en-US" w:eastAsia="zh-CN"/>
              </w:rPr>
              <w:t>mg/L</w:t>
            </w:r>
          </w:p>
        </w:tc>
        <w:tc>
          <w:tcPr>
            <w:tcW w:w="790" w:type="pct"/>
            <w:shd w:val="clear" w:color="auto" w:fill="auto"/>
            <w:vAlign w:val="center"/>
          </w:tcPr>
          <w:p w14:paraId="463D783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ZK25-088</w:t>
            </w:r>
          </w:p>
        </w:tc>
        <w:tc>
          <w:tcPr>
            <w:tcW w:w="800" w:type="pct"/>
            <w:vAlign w:val="center"/>
          </w:tcPr>
          <w:p w14:paraId="3568357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0.947±0.048</w:t>
            </w:r>
          </w:p>
        </w:tc>
        <w:tc>
          <w:tcPr>
            <w:tcW w:w="670" w:type="pct"/>
            <w:vAlign w:val="center"/>
          </w:tcPr>
          <w:p w14:paraId="7EC753B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0.984</w:t>
            </w:r>
          </w:p>
        </w:tc>
        <w:tc>
          <w:tcPr>
            <w:tcW w:w="723" w:type="pct"/>
            <w:vAlign w:val="center"/>
          </w:tcPr>
          <w:p w14:paraId="45BEED0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4FDB17DE">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0035810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亚硝酸盐（以N计）</w:t>
            </w:r>
          </w:p>
        </w:tc>
        <w:tc>
          <w:tcPr>
            <w:tcW w:w="508" w:type="pct"/>
            <w:vAlign w:val="center"/>
          </w:tcPr>
          <w:p w14:paraId="682145E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eastAsia"/>
                <w:spacing w:val="-3"/>
                <w:sz w:val="21"/>
                <w:szCs w:val="21"/>
                <w:lang w:val="en-US" w:eastAsia="zh-CN"/>
              </w:rPr>
              <w:t>mg/L</w:t>
            </w:r>
          </w:p>
        </w:tc>
        <w:tc>
          <w:tcPr>
            <w:tcW w:w="790" w:type="pct"/>
            <w:shd w:val="clear" w:color="auto" w:fill="auto"/>
            <w:vAlign w:val="center"/>
          </w:tcPr>
          <w:p w14:paraId="576FF8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ZK25-086</w:t>
            </w:r>
          </w:p>
        </w:tc>
        <w:tc>
          <w:tcPr>
            <w:tcW w:w="800" w:type="pct"/>
            <w:vAlign w:val="center"/>
          </w:tcPr>
          <w:p w14:paraId="768BCD3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0.527±0.027</w:t>
            </w:r>
          </w:p>
        </w:tc>
        <w:tc>
          <w:tcPr>
            <w:tcW w:w="670" w:type="pct"/>
            <w:vAlign w:val="center"/>
          </w:tcPr>
          <w:p w14:paraId="048C622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0.538</w:t>
            </w:r>
          </w:p>
        </w:tc>
        <w:tc>
          <w:tcPr>
            <w:tcW w:w="723" w:type="pct"/>
            <w:vAlign w:val="center"/>
          </w:tcPr>
          <w:p w14:paraId="5DBAE01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53EBC63C">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4698670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挥发酚</w:t>
            </w:r>
          </w:p>
        </w:tc>
        <w:tc>
          <w:tcPr>
            <w:tcW w:w="508" w:type="pct"/>
            <w:vAlign w:val="center"/>
          </w:tcPr>
          <w:p w14:paraId="367D96D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default"/>
                <w:spacing w:val="-3"/>
                <w:sz w:val="21"/>
                <w:szCs w:val="21"/>
                <w:lang w:val="en-US" w:eastAsia="zh-CN"/>
              </w:rPr>
              <w:t>μ</w:t>
            </w:r>
            <w:r>
              <w:rPr>
                <w:rFonts w:ascii="Times New Roman" w:eastAsia="宋体" w:hAnsi="Times New Roman" w:cs="Times New Roman" w:hint="eastAsia"/>
                <w:spacing w:val="-3"/>
                <w:sz w:val="21"/>
                <w:szCs w:val="21"/>
                <w:lang w:val="en-US" w:eastAsia="zh-CN"/>
              </w:rPr>
              <w:t>g/L</w:t>
            </w:r>
          </w:p>
        </w:tc>
        <w:tc>
          <w:tcPr>
            <w:tcW w:w="790" w:type="pct"/>
            <w:shd w:val="clear" w:color="auto" w:fill="auto"/>
            <w:vAlign w:val="center"/>
          </w:tcPr>
          <w:p w14:paraId="01E96A4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ZK25-205</w:t>
            </w:r>
          </w:p>
        </w:tc>
        <w:tc>
          <w:tcPr>
            <w:tcW w:w="800" w:type="pct"/>
            <w:vAlign w:val="center"/>
          </w:tcPr>
          <w:p w14:paraId="4225725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22.2±1.3</w:t>
            </w:r>
          </w:p>
        </w:tc>
        <w:tc>
          <w:tcPr>
            <w:tcW w:w="670" w:type="pct"/>
            <w:vAlign w:val="center"/>
          </w:tcPr>
          <w:p w14:paraId="19E9E36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22.1</w:t>
            </w:r>
          </w:p>
        </w:tc>
        <w:tc>
          <w:tcPr>
            <w:tcW w:w="723" w:type="pct"/>
            <w:vAlign w:val="center"/>
          </w:tcPr>
          <w:p w14:paraId="344BF01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73648D9E">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0C9224B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氰化物</w:t>
            </w:r>
          </w:p>
        </w:tc>
        <w:tc>
          <w:tcPr>
            <w:tcW w:w="508" w:type="pct"/>
            <w:vAlign w:val="center"/>
          </w:tcPr>
          <w:p w14:paraId="2581BA3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eastAsia="宋体" w:hAnsi="Times New Roman" w:cs="Times New Roman" w:hint="eastAsia"/>
                <w:spacing w:val="-3"/>
                <w:sz w:val="21"/>
                <w:szCs w:val="21"/>
                <w:lang w:val="en-US" w:eastAsia="zh-CN"/>
              </w:rPr>
              <w:t>mg/L</w:t>
            </w:r>
          </w:p>
        </w:tc>
        <w:tc>
          <w:tcPr>
            <w:tcW w:w="790" w:type="pct"/>
            <w:shd w:val="clear" w:color="auto" w:fill="auto"/>
            <w:vAlign w:val="center"/>
          </w:tcPr>
          <w:p w14:paraId="078C6D0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ZK24-101</w:t>
            </w:r>
          </w:p>
        </w:tc>
        <w:tc>
          <w:tcPr>
            <w:tcW w:w="800" w:type="pct"/>
            <w:vAlign w:val="center"/>
          </w:tcPr>
          <w:p w14:paraId="78A2CC1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0.223±0.014</w:t>
            </w:r>
          </w:p>
        </w:tc>
        <w:tc>
          <w:tcPr>
            <w:tcW w:w="670" w:type="pct"/>
            <w:vAlign w:val="center"/>
          </w:tcPr>
          <w:p w14:paraId="3A62FDA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0.224</w:t>
            </w:r>
          </w:p>
        </w:tc>
        <w:tc>
          <w:tcPr>
            <w:tcW w:w="723" w:type="pct"/>
            <w:vAlign w:val="center"/>
          </w:tcPr>
          <w:p w14:paraId="16AF01E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合格</w:t>
            </w:r>
          </w:p>
        </w:tc>
      </w:tr>
      <w:tr w14:paraId="2D02EC5F">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4599BB5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氟化物</w:t>
            </w:r>
          </w:p>
        </w:tc>
        <w:tc>
          <w:tcPr>
            <w:tcW w:w="508" w:type="pct"/>
            <w:vAlign w:val="center"/>
          </w:tcPr>
          <w:p w14:paraId="5A746ED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3"/>
                <w:sz w:val="21"/>
                <w:szCs w:val="21"/>
                <w:lang w:val="en-US" w:eastAsia="zh-CN"/>
              </w:rPr>
            </w:pPr>
            <w:r>
              <w:rPr>
                <w:rFonts w:ascii="Times New Roman" w:eastAsia="宋体" w:hAnsi="Times New Roman" w:cs="Times New Roman" w:hint="eastAsia"/>
                <w:spacing w:val="-3"/>
                <w:sz w:val="21"/>
                <w:szCs w:val="21"/>
                <w:lang w:val="en-US" w:eastAsia="zh-CN"/>
              </w:rPr>
              <w:t>mg/L</w:t>
            </w:r>
          </w:p>
        </w:tc>
        <w:tc>
          <w:tcPr>
            <w:tcW w:w="790" w:type="pct"/>
            <w:shd w:val="clear" w:color="auto" w:fill="auto"/>
            <w:vAlign w:val="center"/>
          </w:tcPr>
          <w:p w14:paraId="36E9837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ZK24-275</w:t>
            </w:r>
          </w:p>
        </w:tc>
        <w:tc>
          <w:tcPr>
            <w:tcW w:w="800" w:type="pct"/>
            <w:vAlign w:val="center"/>
          </w:tcPr>
          <w:p w14:paraId="2D7683B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2.19±0.12</w:t>
            </w:r>
          </w:p>
        </w:tc>
        <w:tc>
          <w:tcPr>
            <w:tcW w:w="670" w:type="pct"/>
            <w:vAlign w:val="center"/>
          </w:tcPr>
          <w:p w14:paraId="7DAA055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2.13</w:t>
            </w:r>
          </w:p>
        </w:tc>
        <w:tc>
          <w:tcPr>
            <w:tcW w:w="723" w:type="pct"/>
            <w:vAlign w:val="center"/>
          </w:tcPr>
          <w:p w14:paraId="39040F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297AFC5B">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5AFEC4F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氯化物（以Cl</w:t>
            </w:r>
            <w:r>
              <w:rPr>
                <w:rFonts w:ascii="Times New Roman" w:eastAsia="Times New Roman" w:hAnsi="Times New Roman" w:cs="Times New Roman" w:hint="eastAsia"/>
                <w:sz w:val="21"/>
                <w:szCs w:val="21"/>
                <w:vertAlign w:val="superscript"/>
                <w:lang w:val="en-US" w:eastAsia="zh-CN"/>
              </w:rPr>
              <w:t>-</w:t>
            </w:r>
            <w:r>
              <w:rPr>
                <w:rFonts w:ascii="Times New Roman" w:eastAsia="Times New Roman" w:hAnsi="Times New Roman" w:cs="Times New Roman" w:hint="eastAsia"/>
                <w:sz w:val="21"/>
                <w:szCs w:val="21"/>
                <w:lang w:val="en-US" w:eastAsia="zh-CN"/>
              </w:rPr>
              <w:t>）</w:t>
            </w:r>
          </w:p>
        </w:tc>
        <w:tc>
          <w:tcPr>
            <w:tcW w:w="508" w:type="pct"/>
            <w:vAlign w:val="center"/>
          </w:tcPr>
          <w:p w14:paraId="6C6BF4D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3"/>
                <w:sz w:val="21"/>
                <w:szCs w:val="21"/>
                <w:lang w:val="en-US" w:eastAsia="zh-CN"/>
              </w:rPr>
            </w:pPr>
            <w:r>
              <w:rPr>
                <w:rFonts w:ascii="Times New Roman" w:eastAsia="宋体" w:hAnsi="Times New Roman" w:cs="Times New Roman" w:hint="eastAsia"/>
                <w:spacing w:val="-3"/>
                <w:sz w:val="21"/>
                <w:szCs w:val="21"/>
                <w:lang w:val="en-US" w:eastAsia="zh-CN"/>
              </w:rPr>
              <w:t>mg/L</w:t>
            </w:r>
          </w:p>
        </w:tc>
        <w:tc>
          <w:tcPr>
            <w:tcW w:w="790" w:type="pct"/>
            <w:shd w:val="clear" w:color="auto" w:fill="auto"/>
            <w:vAlign w:val="center"/>
          </w:tcPr>
          <w:p w14:paraId="3B1637D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ZK25-098</w:t>
            </w:r>
          </w:p>
        </w:tc>
        <w:tc>
          <w:tcPr>
            <w:tcW w:w="800" w:type="pct"/>
            <w:vAlign w:val="center"/>
          </w:tcPr>
          <w:p w14:paraId="001DDFA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1.52±0.10</w:t>
            </w:r>
          </w:p>
        </w:tc>
        <w:tc>
          <w:tcPr>
            <w:tcW w:w="670" w:type="pct"/>
            <w:vAlign w:val="center"/>
          </w:tcPr>
          <w:p w14:paraId="76EB97F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1.60</w:t>
            </w:r>
          </w:p>
        </w:tc>
        <w:tc>
          <w:tcPr>
            <w:tcW w:w="723" w:type="pct"/>
            <w:vAlign w:val="center"/>
          </w:tcPr>
          <w:p w14:paraId="13A87C3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73950326">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3173C1F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硫酸盐（以SO</w:t>
            </w:r>
            <w:r>
              <w:rPr>
                <w:rFonts w:ascii="Times New Roman" w:eastAsia="Times New Roman" w:hAnsi="Times New Roman" w:cs="Times New Roman" w:hint="eastAsia"/>
                <w:sz w:val="21"/>
                <w:szCs w:val="21"/>
                <w:vertAlign w:val="subscript"/>
                <w:lang w:val="en-US" w:eastAsia="zh-CN"/>
              </w:rPr>
              <w:t>4</w:t>
            </w:r>
            <w:r>
              <w:rPr>
                <w:rFonts w:ascii="Times New Roman" w:eastAsia="Times New Roman" w:hAnsi="Times New Roman" w:cs="Times New Roman" w:hint="eastAsia"/>
                <w:sz w:val="21"/>
                <w:szCs w:val="21"/>
                <w:vertAlign w:val="superscript"/>
                <w:lang w:val="en-US" w:eastAsia="zh-CN"/>
              </w:rPr>
              <w:t>2-</w:t>
            </w:r>
            <w:r>
              <w:rPr>
                <w:rFonts w:ascii="Times New Roman" w:eastAsia="Times New Roman" w:hAnsi="Times New Roman" w:cs="Times New Roman" w:hint="eastAsia"/>
                <w:sz w:val="21"/>
                <w:szCs w:val="21"/>
                <w:lang w:val="en-US" w:eastAsia="zh-CN"/>
              </w:rPr>
              <w:t>）</w:t>
            </w:r>
          </w:p>
        </w:tc>
        <w:tc>
          <w:tcPr>
            <w:tcW w:w="508" w:type="pct"/>
            <w:vAlign w:val="center"/>
          </w:tcPr>
          <w:p w14:paraId="053D664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3"/>
                <w:sz w:val="21"/>
                <w:szCs w:val="21"/>
                <w:lang w:val="en-US" w:eastAsia="zh-CN"/>
              </w:rPr>
            </w:pPr>
            <w:r>
              <w:rPr>
                <w:rFonts w:ascii="Times New Roman" w:eastAsia="宋体" w:hAnsi="Times New Roman" w:cs="Times New Roman" w:hint="eastAsia"/>
                <w:spacing w:val="-3"/>
                <w:sz w:val="21"/>
                <w:szCs w:val="21"/>
                <w:lang w:val="en-US" w:eastAsia="zh-CN"/>
              </w:rPr>
              <w:t>mg/L</w:t>
            </w:r>
          </w:p>
        </w:tc>
        <w:tc>
          <w:tcPr>
            <w:tcW w:w="790" w:type="pct"/>
            <w:shd w:val="clear" w:color="auto" w:fill="auto"/>
            <w:vAlign w:val="center"/>
          </w:tcPr>
          <w:p w14:paraId="5E386D4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ZK25-098</w:t>
            </w:r>
          </w:p>
        </w:tc>
        <w:tc>
          <w:tcPr>
            <w:tcW w:w="800" w:type="pct"/>
            <w:vAlign w:val="center"/>
          </w:tcPr>
          <w:p w14:paraId="179445D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4.54±0.37</w:t>
            </w:r>
          </w:p>
        </w:tc>
        <w:tc>
          <w:tcPr>
            <w:tcW w:w="670" w:type="pct"/>
            <w:vAlign w:val="center"/>
          </w:tcPr>
          <w:p w14:paraId="0636CE1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rPr>
            </w:pPr>
            <w:r>
              <w:rPr>
                <w:rFonts w:ascii="Times New Roman" w:hAnsi="Times New Roman" w:cs="Times New Roman" w:hint="eastAsia"/>
                <w:spacing w:val="-6"/>
                <w:sz w:val="21"/>
                <w:szCs w:val="21"/>
                <w:lang w:val="en-US" w:eastAsia="zh-CN"/>
              </w:rPr>
              <w:t>4.28</w:t>
            </w:r>
          </w:p>
        </w:tc>
        <w:tc>
          <w:tcPr>
            <w:tcW w:w="723" w:type="pct"/>
            <w:vAlign w:val="center"/>
          </w:tcPr>
          <w:p w14:paraId="5E0C8F4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7B879206">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0CF9139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铬（六价）</w:t>
            </w:r>
          </w:p>
        </w:tc>
        <w:tc>
          <w:tcPr>
            <w:tcW w:w="508" w:type="pct"/>
            <w:vAlign w:val="center"/>
          </w:tcPr>
          <w:p w14:paraId="39B38B2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3"/>
                <w:sz w:val="21"/>
                <w:szCs w:val="21"/>
                <w:lang w:val="en-US" w:eastAsia="zh-CN"/>
              </w:rPr>
            </w:pPr>
            <w:r>
              <w:rPr>
                <w:rFonts w:ascii="Times New Roman" w:eastAsia="宋体" w:hAnsi="Times New Roman" w:cs="Times New Roman" w:hint="default"/>
                <w:spacing w:val="-3"/>
                <w:sz w:val="21"/>
                <w:szCs w:val="21"/>
                <w:lang w:val="en-US" w:eastAsia="zh-CN"/>
              </w:rPr>
              <w:t>μ</w:t>
            </w:r>
            <w:r>
              <w:rPr>
                <w:rFonts w:ascii="Times New Roman" w:eastAsia="宋体" w:hAnsi="Times New Roman" w:cs="Times New Roman" w:hint="eastAsia"/>
                <w:spacing w:val="-3"/>
                <w:sz w:val="21"/>
                <w:szCs w:val="21"/>
                <w:lang w:val="en-US" w:eastAsia="zh-CN"/>
              </w:rPr>
              <w:t>g/L</w:t>
            </w:r>
          </w:p>
        </w:tc>
        <w:tc>
          <w:tcPr>
            <w:tcW w:w="790" w:type="pct"/>
            <w:shd w:val="clear" w:color="auto" w:fill="auto"/>
            <w:vAlign w:val="center"/>
          </w:tcPr>
          <w:p w14:paraId="147A607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ZK25-128</w:t>
            </w:r>
          </w:p>
        </w:tc>
        <w:tc>
          <w:tcPr>
            <w:tcW w:w="800" w:type="pct"/>
            <w:vAlign w:val="center"/>
          </w:tcPr>
          <w:p w14:paraId="53A5258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80.2±4.0</w:t>
            </w:r>
          </w:p>
        </w:tc>
        <w:tc>
          <w:tcPr>
            <w:tcW w:w="670" w:type="pct"/>
            <w:vAlign w:val="center"/>
          </w:tcPr>
          <w:p w14:paraId="2837017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78.4</w:t>
            </w:r>
          </w:p>
        </w:tc>
        <w:tc>
          <w:tcPr>
            <w:tcW w:w="723" w:type="pct"/>
            <w:vAlign w:val="center"/>
          </w:tcPr>
          <w:p w14:paraId="7C82870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305E288F">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636BF1D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汞</w:t>
            </w:r>
          </w:p>
        </w:tc>
        <w:tc>
          <w:tcPr>
            <w:tcW w:w="508" w:type="pct"/>
            <w:vAlign w:val="center"/>
          </w:tcPr>
          <w:p w14:paraId="7BD166F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3"/>
                <w:sz w:val="21"/>
                <w:szCs w:val="21"/>
                <w:lang w:val="en-US" w:eastAsia="zh-CN"/>
              </w:rPr>
            </w:pPr>
            <w:r>
              <w:rPr>
                <w:rFonts w:ascii="Times New Roman" w:eastAsia="宋体" w:hAnsi="Times New Roman" w:cs="Times New Roman" w:hint="default"/>
                <w:spacing w:val="-3"/>
                <w:sz w:val="21"/>
                <w:szCs w:val="21"/>
                <w:lang w:val="en-US" w:eastAsia="zh-CN"/>
              </w:rPr>
              <w:t>μ</w:t>
            </w:r>
            <w:r>
              <w:rPr>
                <w:rFonts w:ascii="Times New Roman" w:eastAsia="宋体" w:hAnsi="Times New Roman" w:cs="Times New Roman" w:hint="eastAsia"/>
                <w:spacing w:val="-3"/>
                <w:sz w:val="21"/>
                <w:szCs w:val="21"/>
                <w:lang w:val="en-US" w:eastAsia="zh-CN"/>
              </w:rPr>
              <w:t>g/L</w:t>
            </w:r>
          </w:p>
        </w:tc>
        <w:tc>
          <w:tcPr>
            <w:tcW w:w="790" w:type="pct"/>
            <w:shd w:val="clear" w:color="auto" w:fill="auto"/>
            <w:vAlign w:val="center"/>
          </w:tcPr>
          <w:p w14:paraId="5314A87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ZK24-133</w:t>
            </w:r>
          </w:p>
        </w:tc>
        <w:tc>
          <w:tcPr>
            <w:tcW w:w="800" w:type="pct"/>
            <w:vAlign w:val="center"/>
          </w:tcPr>
          <w:p w14:paraId="316E6CB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1.22±0.09</w:t>
            </w:r>
          </w:p>
        </w:tc>
        <w:tc>
          <w:tcPr>
            <w:tcW w:w="670" w:type="pct"/>
            <w:vAlign w:val="center"/>
          </w:tcPr>
          <w:p w14:paraId="38E7CA9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1.20</w:t>
            </w:r>
          </w:p>
        </w:tc>
        <w:tc>
          <w:tcPr>
            <w:tcW w:w="723" w:type="pct"/>
            <w:vAlign w:val="center"/>
          </w:tcPr>
          <w:p w14:paraId="3602E74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3CCB3DFF">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425D3B2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镉</w:t>
            </w:r>
          </w:p>
        </w:tc>
        <w:tc>
          <w:tcPr>
            <w:tcW w:w="508" w:type="pct"/>
            <w:vAlign w:val="center"/>
          </w:tcPr>
          <w:p w14:paraId="307D613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3"/>
                <w:sz w:val="21"/>
                <w:szCs w:val="21"/>
                <w:lang w:val="en-US" w:eastAsia="zh-CN"/>
              </w:rPr>
            </w:pPr>
            <w:r>
              <w:rPr>
                <w:rFonts w:ascii="Times New Roman" w:eastAsia="宋体" w:hAnsi="Times New Roman" w:cs="Times New Roman" w:hint="default"/>
                <w:spacing w:val="-3"/>
                <w:sz w:val="21"/>
                <w:szCs w:val="21"/>
                <w:lang w:val="en-US" w:eastAsia="zh-CN"/>
              </w:rPr>
              <w:t>μ</w:t>
            </w:r>
            <w:r>
              <w:rPr>
                <w:rFonts w:ascii="Times New Roman" w:eastAsia="宋体" w:hAnsi="Times New Roman" w:cs="Times New Roman" w:hint="eastAsia"/>
                <w:spacing w:val="-3"/>
                <w:sz w:val="21"/>
                <w:szCs w:val="21"/>
                <w:lang w:val="en-US" w:eastAsia="zh-CN"/>
              </w:rPr>
              <w:t>g/L</w:t>
            </w:r>
          </w:p>
        </w:tc>
        <w:tc>
          <w:tcPr>
            <w:tcW w:w="790" w:type="pct"/>
            <w:shd w:val="clear" w:color="auto" w:fill="auto"/>
            <w:vAlign w:val="center"/>
          </w:tcPr>
          <w:p w14:paraId="3A7123B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ZK23-046</w:t>
            </w:r>
          </w:p>
        </w:tc>
        <w:tc>
          <w:tcPr>
            <w:tcW w:w="800" w:type="pct"/>
            <w:vAlign w:val="center"/>
          </w:tcPr>
          <w:p w14:paraId="7F8B19D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9.71±0.49</w:t>
            </w:r>
          </w:p>
        </w:tc>
        <w:tc>
          <w:tcPr>
            <w:tcW w:w="670" w:type="pct"/>
            <w:vAlign w:val="center"/>
          </w:tcPr>
          <w:p w14:paraId="19CD5DE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9.78</w:t>
            </w:r>
          </w:p>
        </w:tc>
        <w:tc>
          <w:tcPr>
            <w:tcW w:w="723" w:type="pct"/>
            <w:vAlign w:val="center"/>
          </w:tcPr>
          <w:p w14:paraId="0F804C4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5A466ED9">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7637400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铅</w:t>
            </w:r>
          </w:p>
        </w:tc>
        <w:tc>
          <w:tcPr>
            <w:tcW w:w="508" w:type="pct"/>
            <w:vAlign w:val="center"/>
          </w:tcPr>
          <w:p w14:paraId="79CF9D9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3"/>
                <w:sz w:val="21"/>
                <w:szCs w:val="21"/>
                <w:lang w:val="en-US" w:eastAsia="zh-CN"/>
              </w:rPr>
            </w:pPr>
            <w:r>
              <w:rPr>
                <w:rFonts w:ascii="Times New Roman" w:eastAsia="宋体" w:hAnsi="Times New Roman" w:cs="Times New Roman" w:hint="default"/>
                <w:spacing w:val="-3"/>
                <w:sz w:val="21"/>
                <w:szCs w:val="21"/>
                <w:lang w:val="en-US" w:eastAsia="zh-CN"/>
              </w:rPr>
              <w:t>μ</w:t>
            </w:r>
            <w:r>
              <w:rPr>
                <w:rFonts w:ascii="Times New Roman" w:eastAsia="宋体" w:hAnsi="Times New Roman" w:cs="Times New Roman" w:hint="eastAsia"/>
                <w:spacing w:val="-3"/>
                <w:sz w:val="21"/>
                <w:szCs w:val="21"/>
                <w:lang w:val="en-US" w:eastAsia="zh-CN"/>
              </w:rPr>
              <w:t>g/L</w:t>
            </w:r>
          </w:p>
        </w:tc>
        <w:tc>
          <w:tcPr>
            <w:tcW w:w="790" w:type="pct"/>
            <w:shd w:val="clear" w:color="auto" w:fill="auto"/>
            <w:vAlign w:val="center"/>
          </w:tcPr>
          <w:p w14:paraId="360596B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ZK24-486</w:t>
            </w:r>
          </w:p>
        </w:tc>
        <w:tc>
          <w:tcPr>
            <w:tcW w:w="800" w:type="pct"/>
            <w:vAlign w:val="center"/>
          </w:tcPr>
          <w:p w14:paraId="520187B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20.2±1.4</w:t>
            </w:r>
          </w:p>
        </w:tc>
        <w:tc>
          <w:tcPr>
            <w:tcW w:w="670" w:type="pct"/>
            <w:vAlign w:val="center"/>
          </w:tcPr>
          <w:p w14:paraId="0BFFE70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19.9</w:t>
            </w:r>
          </w:p>
        </w:tc>
        <w:tc>
          <w:tcPr>
            <w:tcW w:w="723" w:type="pct"/>
            <w:vAlign w:val="center"/>
          </w:tcPr>
          <w:p w14:paraId="1B072FC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7883362E">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66FE594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铁</w:t>
            </w:r>
          </w:p>
        </w:tc>
        <w:tc>
          <w:tcPr>
            <w:tcW w:w="508" w:type="pct"/>
            <w:vAlign w:val="center"/>
          </w:tcPr>
          <w:p w14:paraId="46A2F35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3"/>
                <w:sz w:val="21"/>
                <w:szCs w:val="21"/>
                <w:lang w:val="en-US" w:eastAsia="zh-CN"/>
              </w:rPr>
            </w:pPr>
            <w:r>
              <w:rPr>
                <w:rFonts w:ascii="Times New Roman" w:eastAsia="宋体" w:hAnsi="Times New Roman" w:cs="Times New Roman" w:hint="eastAsia"/>
                <w:spacing w:val="-3"/>
                <w:sz w:val="21"/>
                <w:szCs w:val="21"/>
                <w:lang w:val="en-US" w:eastAsia="zh-CN"/>
              </w:rPr>
              <w:t>mg/L</w:t>
            </w:r>
          </w:p>
        </w:tc>
        <w:tc>
          <w:tcPr>
            <w:tcW w:w="790" w:type="pct"/>
            <w:shd w:val="clear" w:color="auto" w:fill="auto"/>
            <w:vAlign w:val="center"/>
          </w:tcPr>
          <w:p w14:paraId="2B252A6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ZK24-319</w:t>
            </w:r>
          </w:p>
        </w:tc>
        <w:tc>
          <w:tcPr>
            <w:tcW w:w="800" w:type="pct"/>
            <w:vAlign w:val="center"/>
          </w:tcPr>
          <w:p w14:paraId="0B92E1F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1.37±0.09</w:t>
            </w:r>
          </w:p>
        </w:tc>
        <w:tc>
          <w:tcPr>
            <w:tcW w:w="670" w:type="pct"/>
            <w:vAlign w:val="center"/>
          </w:tcPr>
          <w:p w14:paraId="206CD9E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1.40</w:t>
            </w:r>
          </w:p>
        </w:tc>
        <w:tc>
          <w:tcPr>
            <w:tcW w:w="723" w:type="pct"/>
            <w:vAlign w:val="center"/>
          </w:tcPr>
          <w:p w14:paraId="59B9D63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54F7E921">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5319D3C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锰</w:t>
            </w:r>
          </w:p>
        </w:tc>
        <w:tc>
          <w:tcPr>
            <w:tcW w:w="508" w:type="pct"/>
            <w:vAlign w:val="center"/>
          </w:tcPr>
          <w:p w14:paraId="1E76616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3"/>
                <w:sz w:val="21"/>
                <w:szCs w:val="21"/>
                <w:lang w:val="en-US" w:eastAsia="zh-CN"/>
              </w:rPr>
            </w:pPr>
            <w:r>
              <w:rPr>
                <w:rFonts w:ascii="Times New Roman" w:eastAsia="宋体" w:hAnsi="Times New Roman" w:cs="Times New Roman" w:hint="eastAsia"/>
                <w:spacing w:val="-3"/>
                <w:sz w:val="21"/>
                <w:szCs w:val="21"/>
                <w:lang w:val="en-US" w:eastAsia="zh-CN"/>
              </w:rPr>
              <w:t>mg/L</w:t>
            </w:r>
          </w:p>
        </w:tc>
        <w:tc>
          <w:tcPr>
            <w:tcW w:w="790" w:type="pct"/>
            <w:shd w:val="clear" w:color="auto" w:fill="auto"/>
            <w:vAlign w:val="center"/>
          </w:tcPr>
          <w:p w14:paraId="2D3D187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ZK23-059</w:t>
            </w:r>
          </w:p>
        </w:tc>
        <w:tc>
          <w:tcPr>
            <w:tcW w:w="800" w:type="pct"/>
            <w:vAlign w:val="center"/>
          </w:tcPr>
          <w:p w14:paraId="5E7ADCA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1.40±0.06</w:t>
            </w:r>
          </w:p>
        </w:tc>
        <w:tc>
          <w:tcPr>
            <w:tcW w:w="670" w:type="pct"/>
            <w:vAlign w:val="center"/>
          </w:tcPr>
          <w:p w14:paraId="39B0BFA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6"/>
                <w:sz w:val="21"/>
                <w:szCs w:val="21"/>
                <w:lang w:val="en-US" w:eastAsia="zh-CN"/>
              </w:rPr>
            </w:pPr>
            <w:r>
              <w:rPr>
                <w:rFonts w:ascii="Times New Roman" w:hAnsi="Times New Roman" w:cs="Times New Roman" w:hint="eastAsia"/>
                <w:spacing w:val="-6"/>
                <w:sz w:val="21"/>
                <w:szCs w:val="21"/>
                <w:lang w:val="en-US" w:eastAsia="zh-CN"/>
              </w:rPr>
              <w:t>1.39</w:t>
            </w:r>
          </w:p>
        </w:tc>
        <w:tc>
          <w:tcPr>
            <w:tcW w:w="723" w:type="pct"/>
            <w:vAlign w:val="center"/>
          </w:tcPr>
          <w:p w14:paraId="7855017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pacing w:val="-6"/>
                <w:sz w:val="21"/>
                <w:szCs w:val="21"/>
              </w:rPr>
            </w:pPr>
            <w:r>
              <w:rPr>
                <w:rFonts w:ascii="Times New Roman" w:hAnsi="Times New Roman" w:cs="Times New Roman" w:hint="default"/>
                <w:spacing w:val="-6"/>
                <w:sz w:val="21"/>
                <w:szCs w:val="21"/>
              </w:rPr>
              <w:t>合格</w:t>
            </w:r>
          </w:p>
        </w:tc>
      </w:tr>
      <w:tr w14:paraId="67180776">
        <w:tblPrEx>
          <w:tblW w:w="5055" w:type="pct"/>
          <w:tblInd w:w="0" w:type="dxa"/>
          <w:tblCellMar>
            <w:top w:w="0" w:type="dxa"/>
            <w:left w:w="0" w:type="dxa"/>
            <w:bottom w:w="0" w:type="dxa"/>
            <w:right w:w="0" w:type="dxa"/>
          </w:tblCellMar>
        </w:tblPrEx>
        <w:trPr>
          <w:trHeight w:val="340"/>
        </w:trPr>
        <w:tc>
          <w:tcPr>
            <w:tcW w:w="1506" w:type="pct"/>
            <w:tcBorders>
              <w:top w:val="single" w:sz="2" w:space="0" w:color="000000"/>
              <w:bottom w:val="single" w:sz="2" w:space="0" w:color="000000"/>
            </w:tcBorders>
            <w:vAlign w:val="center"/>
          </w:tcPr>
          <w:p w14:paraId="2123BCD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49"/>
              <w:jc w:val="center"/>
              <w:textAlignment w:val="baseline"/>
              <w:rPr>
                <w:rFonts w:ascii="Times New Roman" w:eastAsia="Times New Roman" w:hAnsi="Times New Roman" w:cs="Times New Roman" w:hint="default"/>
                <w:sz w:val="21"/>
                <w:szCs w:val="21"/>
                <w:lang w:val="en-US" w:eastAsia="zh-CN"/>
              </w:rPr>
            </w:pPr>
            <w:r>
              <w:rPr>
                <w:rFonts w:ascii="Times New Roman" w:eastAsia="Times New Roman" w:hAnsi="Times New Roman" w:cs="Times New Roman" w:hint="eastAsia"/>
                <w:sz w:val="21"/>
                <w:szCs w:val="21"/>
                <w:lang w:val="en-US" w:eastAsia="zh-CN"/>
              </w:rPr>
              <w:t>锌</w:t>
            </w:r>
          </w:p>
        </w:tc>
        <w:tc>
          <w:tcPr>
            <w:tcW w:w="508" w:type="pct"/>
            <w:vAlign w:val="center"/>
          </w:tcPr>
          <w:p w14:paraId="112E4B8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pacing w:val="-3"/>
                <w:sz w:val="21"/>
                <w:szCs w:val="21"/>
                <w:lang w:val="en-US" w:eastAsia="zh-CN"/>
              </w:rPr>
            </w:pPr>
            <w:r>
              <w:rPr>
                <w:rFonts w:ascii="Times New Roman" w:eastAsia="宋体" w:hAnsi="Times New Roman" w:cs="Times New Roman" w:hint="eastAsia"/>
                <w:spacing w:val="-3"/>
                <w:sz w:val="21"/>
                <w:szCs w:val="21"/>
                <w:lang w:val="en-US" w:eastAsia="zh-CN"/>
              </w:rPr>
              <w:t>mg/L</w:t>
            </w:r>
          </w:p>
        </w:tc>
        <w:tc>
          <w:tcPr>
            <w:tcW w:w="790" w:type="pct"/>
            <w:vAlign w:val="center"/>
          </w:tcPr>
          <w:p w14:paraId="050911F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3"/>
                <w:sz w:val="21"/>
                <w:szCs w:val="21"/>
                <w:lang w:val="en-US" w:eastAsia="zh-CN"/>
              </w:rPr>
            </w:pPr>
            <w:r>
              <w:rPr>
                <w:rFonts w:ascii="Times New Roman" w:hAnsi="Times New Roman" w:cs="Times New Roman" w:hint="eastAsia"/>
                <w:spacing w:val="-6"/>
                <w:sz w:val="21"/>
                <w:szCs w:val="21"/>
                <w:lang w:val="en-US" w:eastAsia="zh-CN"/>
              </w:rPr>
              <w:t>ZK23-043</w:t>
            </w:r>
          </w:p>
        </w:tc>
        <w:tc>
          <w:tcPr>
            <w:tcW w:w="800" w:type="pct"/>
            <w:shd w:val="clear" w:color="auto" w:fill="auto"/>
            <w:vAlign w:val="center"/>
          </w:tcPr>
          <w:p w14:paraId="0BEB7EA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0.475±0.035</w:t>
            </w:r>
          </w:p>
        </w:tc>
        <w:tc>
          <w:tcPr>
            <w:tcW w:w="670" w:type="pct"/>
            <w:shd w:val="clear" w:color="auto" w:fill="auto"/>
            <w:vAlign w:val="center"/>
          </w:tcPr>
          <w:p w14:paraId="63FD844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zh-CN" w:bidi="ar-SA"/>
              </w:rPr>
            </w:pPr>
            <w:r>
              <w:rPr>
                <w:rFonts w:ascii="Times New Roman" w:hAnsi="Times New Roman" w:cs="Times New Roman" w:hint="eastAsia"/>
                <w:spacing w:val="-6"/>
                <w:sz w:val="21"/>
                <w:szCs w:val="21"/>
                <w:lang w:val="en-US" w:eastAsia="zh-CN"/>
              </w:rPr>
              <w:t>0.493</w:t>
            </w:r>
          </w:p>
        </w:tc>
        <w:tc>
          <w:tcPr>
            <w:tcW w:w="723" w:type="pct"/>
            <w:shd w:val="clear" w:color="auto" w:fill="auto"/>
            <w:vAlign w:val="center"/>
          </w:tcPr>
          <w:p w14:paraId="1C7341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spacing w:val="-6"/>
                <w:kern w:val="0"/>
                <w:sz w:val="21"/>
                <w:szCs w:val="21"/>
                <w:lang w:val="en-US" w:eastAsia="en-US" w:bidi="ar-SA"/>
              </w:rPr>
            </w:pPr>
            <w:r>
              <w:rPr>
                <w:rFonts w:ascii="Times New Roman" w:hAnsi="Times New Roman" w:cs="Times New Roman" w:hint="default"/>
                <w:spacing w:val="-6"/>
                <w:sz w:val="21"/>
                <w:szCs w:val="21"/>
              </w:rPr>
              <w:t>合格</w:t>
            </w:r>
          </w:p>
        </w:tc>
      </w:tr>
    </w:tbl>
    <w:p w14:paraId="53876D27">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r>
        <w:rPr>
          <w:rFonts w:ascii="Times New Roman" w:eastAsia="Times New Roman" w:hAnsi="Times New Roman" w:cs="Times New Roman" w:hint="default"/>
          <w:b/>
          <w:bCs/>
          <w:spacing w:val="1"/>
          <w:sz w:val="28"/>
          <w:szCs w:val="28"/>
        </w:rPr>
        <w:t>4.4 实物工作量统计与一致性分析</w:t>
      </w:r>
      <w:bookmarkEnd w:id="51"/>
    </w:p>
    <w:p w14:paraId="3653AA6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firstLine="480" w:firstLineChars="200"/>
        <w:textAlignment w:val="baseline"/>
        <w:rPr>
          <w:rFonts w:ascii="Times New Roman" w:hAnsi="Times New Roman" w:cs="Times New Roman" w:hint="default"/>
        </w:rPr>
      </w:pPr>
      <w:r>
        <w:rPr>
          <w:rFonts w:ascii="Times New Roman" w:hAnsi="Times New Roman" w:cs="Times New Roman" w:hint="default"/>
          <w:spacing w:val="-1"/>
        </w:rPr>
        <w:t>实际工作内容与方案一致性分析如下表所示。</w:t>
      </w:r>
    </w:p>
    <w:p w14:paraId="3CE8A062">
      <w:pPr>
        <w:pStyle w:val="BodyText"/>
        <w:keepNext w:val="0"/>
        <w:keepLines w:val="0"/>
        <w:pageBreakBefore w:val="0"/>
        <w:kinsoku/>
        <w:wordWrap/>
        <w:overflowPunct w:val="0"/>
        <w:topLinePunct/>
        <w:autoSpaceDE/>
        <w:bidi w:val="0"/>
        <w:spacing w:before="254" w:line="220" w:lineRule="auto"/>
        <w:ind w:left="1942"/>
        <w:rPr>
          <w:rFonts w:ascii="Times New Roman" w:hAnsi="Times New Roman" w:cs="Times New Roman" w:hint="default"/>
        </w:rPr>
      </w:pPr>
      <w:r>
        <w:rPr>
          <w:rFonts w:ascii="Times New Roman" w:hAnsi="Times New Roman" w:cs="Times New Roman" w:hint="default"/>
          <w:b/>
          <w:bCs/>
          <w:spacing w:val="-3"/>
        </w:rPr>
        <w:t>表</w:t>
      </w:r>
      <w:r>
        <w:rPr>
          <w:rFonts w:ascii="Times New Roman" w:eastAsia="Times New Roman" w:hAnsi="Times New Roman" w:cs="Times New Roman" w:hint="default"/>
          <w:b/>
          <w:bCs/>
          <w:spacing w:val="-3"/>
        </w:rPr>
        <w:t xml:space="preserve">4.4-1 </w:t>
      </w:r>
      <w:r>
        <w:rPr>
          <w:rFonts w:ascii="Times New Roman" w:eastAsia="宋体" w:hAnsi="Times New Roman" w:cs="Times New Roman" w:hint="eastAsia"/>
          <w:b/>
          <w:bCs/>
          <w:spacing w:val="-3"/>
          <w:lang w:val="en-US" w:eastAsia="zh-CN"/>
        </w:rPr>
        <w:t xml:space="preserve"> </w:t>
      </w:r>
      <w:r>
        <w:rPr>
          <w:rFonts w:ascii="Times New Roman" w:hAnsi="Times New Roman" w:cs="Times New Roman" w:hint="default"/>
          <w:b/>
          <w:bCs/>
          <w:spacing w:val="-3"/>
        </w:rPr>
        <w:t>实际工作内容与方案一致性分析表</w:t>
      </w:r>
    </w:p>
    <w:p w14:paraId="5FD01E45">
      <w:pPr>
        <w:keepNext w:val="0"/>
        <w:keepLines w:val="0"/>
        <w:pageBreakBefore w:val="0"/>
        <w:kinsoku/>
        <w:wordWrap/>
        <w:overflowPunct w:val="0"/>
        <w:topLinePunct/>
        <w:autoSpaceDE/>
        <w:bidi w:val="0"/>
        <w:spacing w:line="27" w:lineRule="exact"/>
        <w:rPr>
          <w:rFonts w:ascii="Times New Roman" w:hAnsi="Times New Roman" w:cs="Times New Roman" w:hint="default"/>
        </w:rPr>
      </w:pPr>
    </w:p>
    <w:tbl>
      <w:tblPr>
        <w:tblStyle w:val="TableNormal0"/>
        <w:tblW w:w="5034"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605"/>
        <w:gridCol w:w="3768"/>
        <w:gridCol w:w="1787"/>
        <w:gridCol w:w="1002"/>
        <w:gridCol w:w="1237"/>
      </w:tblGrid>
      <w:tr w14:paraId="60A1D62E">
        <w:tblPrEx>
          <w:tblW w:w="5034"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561"/>
        </w:trPr>
        <w:tc>
          <w:tcPr>
            <w:tcW w:w="360" w:type="pct"/>
            <w:vAlign w:val="center"/>
          </w:tcPr>
          <w:p w14:paraId="2372038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5"/>
                <w:sz w:val="21"/>
                <w:szCs w:val="21"/>
              </w:rPr>
              <w:t>序号</w:t>
            </w:r>
          </w:p>
        </w:tc>
        <w:tc>
          <w:tcPr>
            <w:tcW w:w="2242" w:type="pct"/>
            <w:vAlign w:val="center"/>
          </w:tcPr>
          <w:p w14:paraId="481808A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8"/>
                <w:sz w:val="21"/>
                <w:szCs w:val="21"/>
              </w:rPr>
              <w:t>布点方案内容</w:t>
            </w:r>
          </w:p>
        </w:tc>
        <w:tc>
          <w:tcPr>
            <w:tcW w:w="1063" w:type="pct"/>
            <w:vAlign w:val="center"/>
          </w:tcPr>
          <w:p w14:paraId="5E2C526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实际实施内容</w:t>
            </w:r>
          </w:p>
        </w:tc>
        <w:tc>
          <w:tcPr>
            <w:tcW w:w="596" w:type="pct"/>
            <w:vAlign w:val="center"/>
          </w:tcPr>
          <w:p w14:paraId="1683B12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是否一致</w:t>
            </w:r>
          </w:p>
        </w:tc>
        <w:tc>
          <w:tcPr>
            <w:tcW w:w="736" w:type="pct"/>
            <w:vAlign w:val="center"/>
          </w:tcPr>
          <w:p w14:paraId="2421D0A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3"/>
                <w:sz w:val="21"/>
                <w:szCs w:val="21"/>
              </w:rPr>
              <w:t>说明</w:t>
            </w:r>
          </w:p>
        </w:tc>
      </w:tr>
      <w:tr w14:paraId="3A17FEFE">
        <w:tblPrEx>
          <w:tblW w:w="5034" w:type="pct"/>
          <w:tblInd w:w="0" w:type="dxa"/>
          <w:tblCellMar>
            <w:top w:w="0" w:type="dxa"/>
            <w:left w:w="0" w:type="dxa"/>
            <w:bottom w:w="0" w:type="dxa"/>
            <w:right w:w="0" w:type="dxa"/>
          </w:tblCellMar>
        </w:tblPrEx>
        <w:trPr>
          <w:trHeight w:val="543"/>
        </w:trPr>
        <w:tc>
          <w:tcPr>
            <w:tcW w:w="360" w:type="pct"/>
            <w:vAlign w:val="center"/>
          </w:tcPr>
          <w:p w14:paraId="1D43D85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1</w:t>
            </w:r>
          </w:p>
        </w:tc>
        <w:tc>
          <w:tcPr>
            <w:tcW w:w="2242" w:type="pct"/>
            <w:vAlign w:val="center"/>
          </w:tcPr>
          <w:p w14:paraId="03EED4A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default"/>
                <w:spacing w:val="6"/>
                <w:sz w:val="21"/>
                <w:szCs w:val="21"/>
              </w:rPr>
              <w:t>地块内设计土壤釆样孔</w:t>
            </w:r>
            <w:r>
              <w:rPr>
                <w:rFonts w:ascii="Times New Roman" w:eastAsia="宋体" w:hAnsi="Times New Roman" w:cs="Times New Roman" w:hint="eastAsia"/>
                <w:spacing w:val="6"/>
                <w:sz w:val="21"/>
                <w:szCs w:val="21"/>
                <w:lang w:val="en-US" w:eastAsia="zh-CN"/>
              </w:rPr>
              <w:t>10</w:t>
            </w:r>
            <w:r>
              <w:rPr>
                <w:rFonts w:ascii="Times New Roman" w:hAnsi="Times New Roman" w:cs="Times New Roman" w:hint="default"/>
                <w:sz w:val="21"/>
                <w:szCs w:val="21"/>
              </w:rPr>
              <w:t>个</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地下水1个</w:t>
            </w:r>
          </w:p>
        </w:tc>
        <w:tc>
          <w:tcPr>
            <w:tcW w:w="1063" w:type="pct"/>
            <w:vAlign w:val="center"/>
          </w:tcPr>
          <w:p w14:paraId="346FBBC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firstLine="0"/>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地块内设计土壤釆样孔</w:t>
            </w:r>
            <w:r>
              <w:rPr>
                <w:rFonts w:ascii="Times New Roman" w:eastAsia="宋体" w:hAnsi="Times New Roman" w:cs="Times New Roman" w:hint="eastAsia"/>
                <w:spacing w:val="6"/>
                <w:sz w:val="21"/>
                <w:szCs w:val="21"/>
                <w:lang w:val="en-US" w:eastAsia="zh-CN"/>
              </w:rPr>
              <w:t>10</w:t>
            </w:r>
            <w:r>
              <w:rPr>
                <w:rFonts w:ascii="Times New Roman" w:hAnsi="Times New Roman" w:cs="Times New Roman" w:hint="default"/>
                <w:sz w:val="21"/>
                <w:szCs w:val="21"/>
              </w:rPr>
              <w:t>个</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地下水1个</w:t>
            </w:r>
          </w:p>
        </w:tc>
        <w:tc>
          <w:tcPr>
            <w:tcW w:w="596" w:type="pct"/>
            <w:vAlign w:val="center"/>
          </w:tcPr>
          <w:p w14:paraId="573043D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是</w:t>
            </w:r>
          </w:p>
        </w:tc>
        <w:tc>
          <w:tcPr>
            <w:tcW w:w="736" w:type="pct"/>
            <w:vAlign w:val="center"/>
          </w:tcPr>
          <w:p w14:paraId="525EA43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保持一致</w:t>
            </w:r>
          </w:p>
        </w:tc>
      </w:tr>
      <w:tr w14:paraId="2EEF48C5">
        <w:tblPrEx>
          <w:tblW w:w="5034" w:type="pct"/>
          <w:tblInd w:w="0" w:type="dxa"/>
          <w:tblCellMar>
            <w:top w:w="0" w:type="dxa"/>
            <w:left w:w="0" w:type="dxa"/>
            <w:bottom w:w="0" w:type="dxa"/>
            <w:right w:w="0" w:type="dxa"/>
          </w:tblCellMar>
        </w:tblPrEx>
        <w:trPr>
          <w:trHeight w:val="561"/>
        </w:trPr>
        <w:tc>
          <w:tcPr>
            <w:tcW w:w="360" w:type="pct"/>
            <w:vAlign w:val="center"/>
          </w:tcPr>
          <w:p w14:paraId="43B4AA5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2</w:t>
            </w:r>
          </w:p>
        </w:tc>
        <w:tc>
          <w:tcPr>
            <w:tcW w:w="2242" w:type="pct"/>
            <w:vAlign w:val="center"/>
          </w:tcPr>
          <w:p w14:paraId="242CC52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default"/>
                <w:spacing w:val="5"/>
                <w:sz w:val="21"/>
                <w:szCs w:val="21"/>
              </w:rPr>
              <w:t>土孔设计深度</w:t>
            </w:r>
            <w:r>
              <w:rPr>
                <w:rFonts w:ascii="Times New Roman" w:hAnsi="Times New Roman" w:cs="Times New Roman" w:hint="default"/>
                <w:spacing w:val="-33"/>
                <w:sz w:val="21"/>
                <w:szCs w:val="21"/>
              </w:rPr>
              <w:t xml:space="preserve"> </w:t>
            </w:r>
            <w:r>
              <w:rPr>
                <w:rFonts w:ascii="Times New Roman" w:eastAsia="Times New Roman" w:hAnsi="Times New Roman" w:cs="Times New Roman" w:hint="default"/>
                <w:spacing w:val="5"/>
                <w:sz w:val="21"/>
                <w:szCs w:val="21"/>
              </w:rPr>
              <w:t>0-0.5m</w:t>
            </w:r>
            <w:r>
              <w:rPr>
                <w:rFonts w:ascii="Times New Roman" w:eastAsia="宋体" w:hAnsi="Times New Roman" w:cs="Times New Roman" w:hint="eastAsia"/>
                <w:spacing w:val="5"/>
                <w:sz w:val="21"/>
                <w:szCs w:val="21"/>
                <w:lang w:eastAsia="zh-CN"/>
              </w:rPr>
              <w:t>、</w:t>
            </w:r>
            <w:r>
              <w:rPr>
                <w:rFonts w:ascii="Times New Roman" w:eastAsia="宋体" w:hAnsi="Times New Roman" w:cs="Times New Roman" w:hint="eastAsia"/>
                <w:spacing w:val="5"/>
                <w:sz w:val="21"/>
                <w:szCs w:val="21"/>
                <w:lang w:val="en-US" w:eastAsia="zh-CN"/>
              </w:rPr>
              <w:t>6m、7m</w:t>
            </w:r>
          </w:p>
        </w:tc>
        <w:tc>
          <w:tcPr>
            <w:tcW w:w="1063" w:type="pct"/>
            <w:vAlign w:val="center"/>
          </w:tcPr>
          <w:p w14:paraId="67B6C8D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Times New Roman" w:hAnsi="Times New Roman" w:cs="Times New Roman" w:hint="default"/>
                <w:sz w:val="21"/>
                <w:szCs w:val="21"/>
              </w:rPr>
            </w:pPr>
            <w:r>
              <w:rPr>
                <w:rFonts w:ascii="Times New Roman" w:hAnsi="Times New Roman" w:cs="Times New Roman" w:hint="default"/>
                <w:spacing w:val="8"/>
                <w:sz w:val="21"/>
                <w:szCs w:val="21"/>
              </w:rPr>
              <w:t>土孔钻探深度最大为</w:t>
            </w:r>
            <w:r>
              <w:rPr>
                <w:rFonts w:ascii="Times New Roman" w:hAnsi="Times New Roman" w:cs="Times New Roman" w:hint="eastAsia"/>
                <w:spacing w:val="2"/>
                <w:sz w:val="21"/>
                <w:szCs w:val="21"/>
                <w:lang w:val="en-US" w:eastAsia="zh-CN"/>
              </w:rPr>
              <w:t>7</w:t>
            </w:r>
            <w:r>
              <w:rPr>
                <w:rFonts w:ascii="Times New Roman" w:eastAsia="Times New Roman" w:hAnsi="Times New Roman" w:cs="Times New Roman" w:hint="default"/>
                <w:spacing w:val="2"/>
                <w:sz w:val="21"/>
                <w:szCs w:val="21"/>
              </w:rPr>
              <w:t>m</w:t>
            </w:r>
          </w:p>
        </w:tc>
        <w:tc>
          <w:tcPr>
            <w:tcW w:w="596" w:type="pct"/>
            <w:vAlign w:val="center"/>
          </w:tcPr>
          <w:p w14:paraId="0519447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宋体" w:hAnsi="Times New Roman" w:cs="Times New Roman" w:hint="eastAsia"/>
                <w:sz w:val="21"/>
                <w:szCs w:val="21"/>
                <w:lang w:eastAsia="zh-CN"/>
              </w:rPr>
            </w:pPr>
            <w:r>
              <w:rPr>
                <w:rFonts w:ascii="Times New Roman" w:hAnsi="Times New Roman" w:cs="Times New Roman" w:hint="eastAsia"/>
                <w:sz w:val="21"/>
                <w:szCs w:val="21"/>
                <w:lang w:val="en-US" w:eastAsia="zh-CN"/>
              </w:rPr>
              <w:t>是</w:t>
            </w:r>
          </w:p>
        </w:tc>
        <w:tc>
          <w:tcPr>
            <w:tcW w:w="736" w:type="pct"/>
            <w:vAlign w:val="center"/>
          </w:tcPr>
          <w:p w14:paraId="6E0EB42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hanging="207"/>
              <w:jc w:val="center"/>
              <w:textAlignment w:val="baseline"/>
              <w:rPr>
                <w:rFonts w:ascii="Times New Roman" w:eastAsia="宋体" w:hAnsi="Times New Roman" w:cs="Times New Roman" w:hint="eastAsia"/>
                <w:sz w:val="21"/>
                <w:szCs w:val="21"/>
                <w:lang w:eastAsia="zh-CN"/>
              </w:rPr>
            </w:pPr>
            <w:r>
              <w:rPr>
                <w:rFonts w:ascii="Times New Roman" w:hAnsi="Times New Roman" w:cs="Times New Roman" w:hint="eastAsia"/>
                <w:spacing w:val="8"/>
                <w:sz w:val="21"/>
                <w:szCs w:val="21"/>
                <w:lang w:val="en-US" w:eastAsia="zh-CN"/>
              </w:rPr>
              <w:t>保持一致</w:t>
            </w:r>
          </w:p>
        </w:tc>
      </w:tr>
      <w:tr w14:paraId="48B4E308">
        <w:tblPrEx>
          <w:tblW w:w="5034" w:type="pct"/>
          <w:tblInd w:w="0" w:type="dxa"/>
          <w:tblCellMar>
            <w:top w:w="0" w:type="dxa"/>
            <w:left w:w="0" w:type="dxa"/>
            <w:bottom w:w="0" w:type="dxa"/>
            <w:right w:w="0" w:type="dxa"/>
          </w:tblCellMar>
        </w:tblPrEx>
        <w:trPr>
          <w:trHeight w:val="561"/>
        </w:trPr>
        <w:tc>
          <w:tcPr>
            <w:tcW w:w="360" w:type="pct"/>
            <w:vAlign w:val="center"/>
          </w:tcPr>
          <w:p w14:paraId="409A3B3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3</w:t>
            </w:r>
          </w:p>
        </w:tc>
        <w:tc>
          <w:tcPr>
            <w:tcW w:w="2242" w:type="pct"/>
            <w:vAlign w:val="center"/>
          </w:tcPr>
          <w:p w14:paraId="783A0D6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设计钻孔位置分布在厂区对应功能区</w:t>
            </w:r>
          </w:p>
        </w:tc>
        <w:tc>
          <w:tcPr>
            <w:tcW w:w="1063" w:type="pct"/>
            <w:vAlign w:val="center"/>
          </w:tcPr>
          <w:p w14:paraId="0A40937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pacing w:val="8"/>
                <w:sz w:val="21"/>
                <w:szCs w:val="21"/>
                <w:lang w:val="en-US" w:eastAsia="zh-CN"/>
              </w:rPr>
              <w:t>实际钻探除偏移均在3m内</w:t>
            </w:r>
          </w:p>
        </w:tc>
        <w:tc>
          <w:tcPr>
            <w:tcW w:w="596" w:type="pct"/>
            <w:vAlign w:val="center"/>
          </w:tcPr>
          <w:p w14:paraId="2CCB41E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宋体" w:hAnsi="Times New Roman" w:cs="Times New Roman" w:hint="eastAsia"/>
                <w:sz w:val="21"/>
                <w:szCs w:val="21"/>
                <w:lang w:eastAsia="zh-CN"/>
              </w:rPr>
            </w:pPr>
            <w:r>
              <w:rPr>
                <w:rFonts w:ascii="Times New Roman" w:hAnsi="Times New Roman" w:cs="Times New Roman" w:hint="eastAsia"/>
                <w:sz w:val="21"/>
                <w:szCs w:val="21"/>
                <w:lang w:val="en-US" w:eastAsia="zh-CN"/>
              </w:rPr>
              <w:t>是</w:t>
            </w:r>
          </w:p>
        </w:tc>
        <w:tc>
          <w:tcPr>
            <w:tcW w:w="736" w:type="pct"/>
            <w:vAlign w:val="center"/>
          </w:tcPr>
          <w:p w14:paraId="07FDF41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firstLine="0"/>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z w:val="21"/>
                <w:szCs w:val="21"/>
                <w:lang w:val="en-US" w:eastAsia="zh-CN"/>
              </w:rPr>
              <w:t>保持一致</w:t>
            </w:r>
          </w:p>
        </w:tc>
      </w:tr>
      <w:tr w14:paraId="3112EA48">
        <w:tblPrEx>
          <w:tblW w:w="5034" w:type="pct"/>
          <w:tblInd w:w="0" w:type="dxa"/>
          <w:tblCellMar>
            <w:top w:w="0" w:type="dxa"/>
            <w:left w:w="0" w:type="dxa"/>
            <w:bottom w:w="0" w:type="dxa"/>
            <w:right w:w="0" w:type="dxa"/>
          </w:tblCellMar>
        </w:tblPrEx>
        <w:trPr>
          <w:trHeight w:val="1389"/>
        </w:trPr>
        <w:tc>
          <w:tcPr>
            <w:tcW w:w="360" w:type="pct"/>
            <w:vAlign w:val="center"/>
          </w:tcPr>
          <w:p w14:paraId="307B1CF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sz w:val="21"/>
                <w:szCs w:val="21"/>
              </w:rPr>
            </w:pPr>
          </w:p>
          <w:p w14:paraId="6312DF0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sz w:val="21"/>
                <w:szCs w:val="21"/>
              </w:rPr>
            </w:pPr>
          </w:p>
          <w:p w14:paraId="0C24774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1"/>
                <w:sz w:val="21"/>
                <w:szCs w:val="21"/>
              </w:rPr>
              <w:t>4</w:t>
            </w:r>
          </w:p>
        </w:tc>
        <w:tc>
          <w:tcPr>
            <w:tcW w:w="2242" w:type="pct"/>
            <w:vAlign w:val="center"/>
          </w:tcPr>
          <w:p w14:paraId="35BD570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Times New Roman" w:hAnsi="Times New Roman" w:cs="Times New Roman" w:hint="default"/>
                <w:spacing w:val="6"/>
                <w:sz w:val="21"/>
                <w:szCs w:val="21"/>
              </w:rPr>
            </w:pPr>
            <w:r>
              <w:rPr>
                <w:rFonts w:ascii="Times New Roman" w:hAnsi="Times New Roman" w:cs="Times New Roman" w:hint="default"/>
                <w:spacing w:val="6"/>
                <w:sz w:val="21"/>
                <w:szCs w:val="21"/>
              </w:rPr>
              <w:t>设计土壤监测指标：</w:t>
            </w:r>
            <w:r>
              <w:rPr>
                <w:rFonts w:ascii="Times New Roman" w:eastAsia="Times New Roman" w:hAnsi="Times New Roman" w:cs="Times New Roman" w:hint="default"/>
                <w:spacing w:val="6"/>
                <w:sz w:val="21"/>
                <w:szCs w:val="21"/>
              </w:rPr>
              <w:t>pH、锌、总汞、总镉、总铬、总砷、总铅、总镍、总铜、2-氯酚、二氯甲烷、四氯甲烷（四氯化碳）、1，1-二氯乙烷、1，2-二氯乙烷、1，1，1-三氯乙烷、1，1，2-三氯乙烷、1，1，2，2-四氯乙烷、1，2-二氯丙烷、氯乙烯、1，1-二氯乙烯、三氯乙烯、四氯乙烯、甲苯、乙苯、氯苯、1，2-二氯苯、1，4-二氯苯、硝基苯类、苯乙烯、萘、苯胺类</w:t>
            </w:r>
          </w:p>
          <w:p w14:paraId="76635F0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Times New Roman" w:hAnsi="Times New Roman" w:cs="Times New Roman" w:hint="default"/>
                <w:spacing w:val="6"/>
                <w:sz w:val="21"/>
                <w:szCs w:val="21"/>
              </w:rPr>
            </w:pPr>
            <w:r>
              <w:rPr>
                <w:rFonts w:ascii="Times New Roman" w:eastAsia="Times New Roman" w:hAnsi="Times New Roman" w:cs="Times New Roman" w:hint="default"/>
                <w:spacing w:val="6"/>
                <w:sz w:val="21"/>
                <w:szCs w:val="21"/>
              </w:rPr>
              <w:t>地下水测试指标为pH 值、溶解性总固体、总硬度、高锰酸盐指数、总汞、总镉、六价铬、总铅、总锌、总锰、总铁、氨氮（NH</w:t>
            </w:r>
            <w:r>
              <w:rPr>
                <w:rFonts w:ascii="Times New Roman" w:eastAsia="Times New Roman" w:hAnsi="Times New Roman" w:cs="Times New Roman" w:hint="default"/>
                <w:spacing w:val="6"/>
                <w:sz w:val="21"/>
                <w:szCs w:val="21"/>
                <w:vertAlign w:val="subscript"/>
              </w:rPr>
              <w:t>3</w:t>
            </w:r>
            <w:r>
              <w:rPr>
                <w:rFonts w:ascii="Times New Roman" w:eastAsia="Times New Roman" w:hAnsi="Times New Roman" w:cs="Times New Roman" w:hint="default"/>
                <w:spacing w:val="6"/>
                <w:sz w:val="21"/>
                <w:szCs w:val="21"/>
              </w:rPr>
              <w:t>-N）、亚硝酸盐、硝酸盐（以N计）、氰化物、氟化物（以F</w:t>
            </w:r>
            <w:r>
              <w:rPr>
                <w:rFonts w:ascii="Times New Roman" w:eastAsia="Times New Roman" w:hAnsi="Times New Roman" w:cs="Times New Roman" w:hint="default"/>
                <w:spacing w:val="6"/>
                <w:sz w:val="21"/>
                <w:szCs w:val="21"/>
                <w:vertAlign w:val="superscript"/>
              </w:rPr>
              <w:t>-</w:t>
            </w:r>
            <w:r>
              <w:rPr>
                <w:rFonts w:ascii="Times New Roman" w:eastAsia="Times New Roman" w:hAnsi="Times New Roman" w:cs="Times New Roman" w:hint="default"/>
                <w:spacing w:val="6"/>
                <w:sz w:val="21"/>
                <w:szCs w:val="21"/>
              </w:rPr>
              <w:t>计）、氯化物（以Cl</w:t>
            </w:r>
            <w:r>
              <w:rPr>
                <w:rFonts w:ascii="Times New Roman" w:eastAsia="Times New Roman" w:hAnsi="Times New Roman" w:cs="Times New Roman" w:hint="default"/>
                <w:spacing w:val="6"/>
                <w:sz w:val="21"/>
                <w:szCs w:val="21"/>
                <w:vertAlign w:val="superscript"/>
              </w:rPr>
              <w:t>-</w:t>
            </w:r>
            <w:r>
              <w:rPr>
                <w:rFonts w:ascii="Times New Roman" w:eastAsia="Times New Roman" w:hAnsi="Times New Roman" w:cs="Times New Roman" w:hint="default"/>
                <w:spacing w:val="6"/>
                <w:sz w:val="21"/>
                <w:szCs w:val="21"/>
              </w:rPr>
              <w:t>计）、硫酸盐（以SO</w:t>
            </w:r>
            <w:r>
              <w:rPr>
                <w:rFonts w:ascii="Times New Roman" w:eastAsia="Times New Roman" w:hAnsi="Times New Roman" w:cs="Times New Roman" w:hint="default"/>
                <w:spacing w:val="6"/>
                <w:sz w:val="21"/>
                <w:szCs w:val="21"/>
                <w:vertAlign w:val="subscript"/>
              </w:rPr>
              <w:t>4</w:t>
            </w:r>
            <w:r>
              <w:rPr>
                <w:rFonts w:ascii="Times New Roman" w:eastAsia="Times New Roman" w:hAnsi="Times New Roman" w:cs="Times New Roman" w:hint="default"/>
                <w:spacing w:val="6"/>
                <w:sz w:val="21"/>
                <w:szCs w:val="21"/>
                <w:vertAlign w:val="superscript"/>
              </w:rPr>
              <w:t>2-</w:t>
            </w:r>
            <w:r>
              <w:rPr>
                <w:rFonts w:ascii="Times New Roman" w:eastAsia="Times New Roman" w:hAnsi="Times New Roman" w:cs="Times New Roman" w:hint="default"/>
                <w:spacing w:val="6"/>
                <w:sz w:val="21"/>
                <w:szCs w:val="21"/>
              </w:rPr>
              <w:t>计）、挥发酚</w:t>
            </w:r>
          </w:p>
        </w:tc>
        <w:tc>
          <w:tcPr>
            <w:tcW w:w="1063" w:type="pct"/>
            <w:vAlign w:val="center"/>
          </w:tcPr>
          <w:p w14:paraId="3A430B8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pacing w:val="8"/>
                <w:sz w:val="21"/>
                <w:szCs w:val="21"/>
                <w:lang w:val="en-US" w:eastAsia="zh-CN"/>
              </w:rPr>
              <w:t>实际监测指标与设计相同</w:t>
            </w:r>
          </w:p>
        </w:tc>
        <w:tc>
          <w:tcPr>
            <w:tcW w:w="596" w:type="pct"/>
            <w:vAlign w:val="center"/>
          </w:tcPr>
          <w:p w14:paraId="284D1C9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宋体" w:hAnsi="Times New Roman" w:cs="Times New Roman" w:hint="eastAsia"/>
                <w:sz w:val="21"/>
                <w:szCs w:val="21"/>
                <w:lang w:eastAsia="zh-CN"/>
              </w:rPr>
            </w:pPr>
            <w:r>
              <w:rPr>
                <w:rFonts w:ascii="Times New Roman" w:hAnsi="Times New Roman" w:cs="Times New Roman" w:hint="eastAsia"/>
                <w:sz w:val="21"/>
                <w:szCs w:val="21"/>
                <w:lang w:val="en-US" w:eastAsia="zh-CN"/>
              </w:rPr>
              <w:t>是</w:t>
            </w:r>
          </w:p>
        </w:tc>
        <w:tc>
          <w:tcPr>
            <w:tcW w:w="736" w:type="pct"/>
            <w:vAlign w:val="center"/>
          </w:tcPr>
          <w:p w14:paraId="7EEC3A3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宋体" w:hAnsi="Times New Roman" w:cs="Times New Roman" w:hint="default"/>
                <w:sz w:val="21"/>
                <w:szCs w:val="21"/>
                <w:lang w:val="en-US" w:eastAsia="zh-CN"/>
              </w:rPr>
            </w:pPr>
            <w:r>
              <w:rPr>
                <w:rFonts w:ascii="Times New Roman" w:hAnsi="Times New Roman" w:cs="Times New Roman" w:hint="eastAsia"/>
                <w:spacing w:val="7"/>
                <w:sz w:val="21"/>
                <w:szCs w:val="21"/>
                <w:lang w:val="en-US" w:eastAsia="zh-CN"/>
              </w:rPr>
              <w:t>保持一致</w:t>
            </w:r>
          </w:p>
        </w:tc>
      </w:tr>
      <w:tr w14:paraId="5F44EC26">
        <w:tblPrEx>
          <w:tblW w:w="5034" w:type="pct"/>
          <w:tblInd w:w="0" w:type="dxa"/>
          <w:tblCellMar>
            <w:top w:w="0" w:type="dxa"/>
            <w:left w:w="0" w:type="dxa"/>
            <w:bottom w:w="0" w:type="dxa"/>
            <w:right w:w="0" w:type="dxa"/>
          </w:tblCellMar>
        </w:tblPrEx>
        <w:trPr>
          <w:trHeight w:val="628"/>
        </w:trPr>
        <w:tc>
          <w:tcPr>
            <w:tcW w:w="360" w:type="pct"/>
            <w:vAlign w:val="center"/>
          </w:tcPr>
          <w:p w14:paraId="7A3F695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5</w:t>
            </w:r>
          </w:p>
        </w:tc>
        <w:tc>
          <w:tcPr>
            <w:tcW w:w="2242" w:type="pct"/>
            <w:vAlign w:val="center"/>
          </w:tcPr>
          <w:p w14:paraId="795E5FC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sz w:val="21"/>
                <w:szCs w:val="21"/>
              </w:rPr>
            </w:pPr>
            <w:r>
              <w:rPr>
                <w:rFonts w:ascii="Times New Roman" w:hAnsi="Times New Roman" w:cs="Times New Roman" w:hint="default"/>
                <w:spacing w:val="5"/>
                <w:sz w:val="21"/>
                <w:szCs w:val="21"/>
              </w:rPr>
              <w:t>设计样品分析由</w:t>
            </w:r>
            <w:r>
              <w:rPr>
                <w:rFonts w:ascii="Times New Roman" w:eastAsia="Times New Roman" w:hAnsi="Times New Roman" w:cs="Times New Roman" w:hint="default"/>
                <w:spacing w:val="5"/>
                <w:sz w:val="21"/>
                <w:szCs w:val="21"/>
              </w:rPr>
              <w:t>1</w:t>
            </w:r>
            <w:r>
              <w:rPr>
                <w:rFonts w:ascii="Times New Roman" w:hAnsi="Times New Roman" w:cs="Times New Roman" w:hint="default"/>
                <w:spacing w:val="5"/>
                <w:sz w:val="21"/>
                <w:szCs w:val="21"/>
              </w:rPr>
              <w:t>家单位</w:t>
            </w:r>
            <w:r>
              <w:rPr>
                <w:rFonts w:ascii="Times New Roman" w:hAnsi="Times New Roman" w:cs="Times New Roman" w:hint="default"/>
                <w:spacing w:val="3"/>
                <w:sz w:val="21"/>
                <w:szCs w:val="21"/>
              </w:rPr>
              <w:t>完成</w:t>
            </w:r>
          </w:p>
        </w:tc>
        <w:tc>
          <w:tcPr>
            <w:tcW w:w="1063" w:type="pct"/>
            <w:vAlign w:val="center"/>
          </w:tcPr>
          <w:p w14:paraId="68E738F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实际分析单位与设计</w:t>
            </w:r>
            <w:r>
              <w:rPr>
                <w:rFonts w:ascii="Times New Roman" w:hAnsi="Times New Roman" w:cs="Times New Roman" w:hint="default"/>
                <w:spacing w:val="4"/>
                <w:sz w:val="21"/>
                <w:szCs w:val="21"/>
              </w:rPr>
              <w:t>相同</w:t>
            </w:r>
          </w:p>
        </w:tc>
        <w:tc>
          <w:tcPr>
            <w:tcW w:w="596" w:type="pct"/>
            <w:vAlign w:val="center"/>
          </w:tcPr>
          <w:p w14:paraId="47FB6DD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是</w:t>
            </w:r>
          </w:p>
        </w:tc>
        <w:tc>
          <w:tcPr>
            <w:tcW w:w="736" w:type="pct"/>
            <w:vAlign w:val="center"/>
          </w:tcPr>
          <w:p w14:paraId="345BB06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保持一致</w:t>
            </w:r>
          </w:p>
        </w:tc>
      </w:tr>
      <w:tr w14:paraId="157E0DA8">
        <w:tblPrEx>
          <w:tblW w:w="5034" w:type="pct"/>
          <w:tblInd w:w="0" w:type="dxa"/>
          <w:tblCellMar>
            <w:top w:w="0" w:type="dxa"/>
            <w:left w:w="0" w:type="dxa"/>
            <w:bottom w:w="0" w:type="dxa"/>
            <w:right w:w="0" w:type="dxa"/>
          </w:tblCellMar>
        </w:tblPrEx>
        <w:trPr>
          <w:trHeight w:val="576"/>
        </w:trPr>
        <w:tc>
          <w:tcPr>
            <w:tcW w:w="360" w:type="pct"/>
            <w:vAlign w:val="center"/>
          </w:tcPr>
          <w:p w14:paraId="3408C73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6</w:t>
            </w:r>
          </w:p>
        </w:tc>
        <w:tc>
          <w:tcPr>
            <w:tcW w:w="2242" w:type="pct"/>
            <w:vAlign w:val="center"/>
          </w:tcPr>
          <w:p w14:paraId="66D7449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设计质控等其他工作方式</w:t>
            </w:r>
          </w:p>
        </w:tc>
        <w:tc>
          <w:tcPr>
            <w:tcW w:w="1063" w:type="pct"/>
            <w:vAlign w:val="center"/>
          </w:tcPr>
          <w:p w14:paraId="371B996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sz w:val="21"/>
                <w:szCs w:val="21"/>
              </w:rPr>
            </w:pPr>
            <w:r>
              <w:rPr>
                <w:rFonts w:ascii="Times New Roman" w:hAnsi="Times New Roman" w:cs="Times New Roman" w:hint="default"/>
                <w:spacing w:val="8"/>
                <w:sz w:val="21"/>
                <w:szCs w:val="21"/>
              </w:rPr>
              <w:t>实际工作与设计相符</w:t>
            </w:r>
          </w:p>
        </w:tc>
        <w:tc>
          <w:tcPr>
            <w:tcW w:w="596" w:type="pct"/>
            <w:vAlign w:val="center"/>
          </w:tcPr>
          <w:p w14:paraId="334413F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是</w:t>
            </w:r>
          </w:p>
        </w:tc>
        <w:tc>
          <w:tcPr>
            <w:tcW w:w="736" w:type="pct"/>
            <w:vAlign w:val="center"/>
          </w:tcPr>
          <w:p w14:paraId="2F776E1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0" w:right="0"/>
              <w:jc w:val="center"/>
              <w:textAlignment w:val="baseline"/>
              <w:rPr>
                <w:rFonts w:ascii="Times New Roman" w:hAnsi="Times New Roman" w:cs="Times New Roman" w:hint="default"/>
                <w:sz w:val="21"/>
                <w:szCs w:val="21"/>
              </w:rPr>
            </w:pPr>
            <w:r>
              <w:rPr>
                <w:rFonts w:ascii="Times New Roman" w:hAnsi="Times New Roman" w:cs="Times New Roman" w:hint="default"/>
                <w:spacing w:val="7"/>
                <w:sz w:val="21"/>
                <w:szCs w:val="21"/>
              </w:rPr>
              <w:t>保持一致</w:t>
            </w:r>
          </w:p>
        </w:tc>
      </w:tr>
    </w:tbl>
    <w:p w14:paraId="19742AE8">
      <w:pPr>
        <w:keepNext w:val="0"/>
        <w:keepLines w:val="0"/>
        <w:pageBreakBefore w:val="0"/>
        <w:kinsoku/>
        <w:wordWrap/>
        <w:overflowPunct w:val="0"/>
        <w:topLinePunct/>
        <w:autoSpaceDE/>
        <w:bidi w:val="0"/>
        <w:spacing w:before="199" w:line="228" w:lineRule="auto"/>
        <w:ind w:left="29"/>
        <w:outlineLvl w:val="9"/>
        <w:rPr>
          <w:rFonts w:ascii="Times New Roman" w:eastAsia="Calibri" w:hAnsi="Times New Roman" w:cs="Times New Roman" w:hint="default"/>
          <w:spacing w:val="6"/>
          <w:sz w:val="31"/>
          <w:szCs w:val="31"/>
        </w:rPr>
        <w:sectPr>
          <w:footerReference w:type="default" r:id="rId40"/>
          <w:pgSz w:w="11906" w:h="16839"/>
          <w:pgMar w:top="400" w:right="1785" w:bottom="1255" w:left="1785" w:header="0" w:footer="1078" w:gutter="0"/>
          <w:pgBorders>
            <w:top w:val="none" w:sz="0" w:space="0" w:color="auto"/>
            <w:left w:val="none" w:sz="0" w:space="0" w:color="auto"/>
            <w:bottom w:val="none" w:sz="0" w:space="0" w:color="auto"/>
            <w:right w:val="none" w:sz="0" w:space="0" w:color="auto"/>
          </w:pgBorders>
          <w:pgNumType w:fmt="decimal"/>
          <w:cols w:num="1" w:space="720"/>
        </w:sectPr>
      </w:pPr>
      <w:bookmarkStart w:id="52" w:name="bookmark51"/>
      <w:bookmarkEnd w:id="52"/>
    </w:p>
    <w:p w14:paraId="66642C1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0"/>
        <w:rPr>
          <w:rFonts w:ascii="Times New Roman" w:eastAsia="Times New Roman" w:hAnsi="Times New Roman" w:cs="Times New Roman" w:hint="default"/>
          <w:b/>
          <w:bCs/>
          <w:spacing w:val="4"/>
          <w:sz w:val="31"/>
          <w:szCs w:val="31"/>
        </w:rPr>
      </w:pPr>
      <w:bookmarkStart w:id="53" w:name="_Toc16295"/>
      <w:r>
        <w:rPr>
          <w:rFonts w:ascii="Times New Roman" w:eastAsia="Times New Roman" w:hAnsi="Times New Roman" w:cs="Times New Roman" w:hint="default"/>
          <w:b/>
          <w:bCs/>
          <w:spacing w:val="4"/>
          <w:sz w:val="31"/>
          <w:szCs w:val="31"/>
        </w:rPr>
        <w:t>5.土壤监测结果分析</w:t>
      </w:r>
      <w:bookmarkEnd w:id="53"/>
    </w:p>
    <w:p w14:paraId="5D126F24">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54" w:name="bookmark53"/>
      <w:bookmarkEnd w:id="54"/>
      <w:bookmarkStart w:id="55" w:name="_Toc23357"/>
      <w:r>
        <w:rPr>
          <w:rFonts w:ascii="Times New Roman" w:eastAsia="Times New Roman" w:hAnsi="Times New Roman" w:cs="Times New Roman" w:hint="default"/>
          <w:b/>
          <w:bCs/>
          <w:spacing w:val="1"/>
          <w:sz w:val="28"/>
          <w:szCs w:val="28"/>
        </w:rPr>
        <w:t>5.1.检测值与评价标准比对分析</w:t>
      </w:r>
      <w:bookmarkEnd w:id="55"/>
    </w:p>
    <w:p w14:paraId="55168B8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spacing w:val="-2"/>
        </w:rPr>
      </w:pPr>
      <w:r>
        <w:rPr>
          <w:rFonts w:ascii="Times New Roman" w:hAnsi="Times New Roman" w:cs="Times New Roman" w:hint="default"/>
          <w:spacing w:val="-3"/>
        </w:rPr>
        <w:t>本次地块土壤污染状况调查项目地块内共布设</w:t>
      </w:r>
      <w:r>
        <w:rPr>
          <w:rFonts w:ascii="Times New Roman" w:hAnsi="Times New Roman" w:cs="Times New Roman" w:hint="eastAsia"/>
          <w:spacing w:val="-49"/>
          <w:lang w:val="en-US" w:eastAsia="zh-CN"/>
        </w:rPr>
        <w:t>10</w:t>
      </w:r>
      <w:r>
        <w:rPr>
          <w:rFonts w:ascii="Times New Roman" w:hAnsi="Times New Roman" w:cs="Times New Roman" w:hint="default"/>
          <w:spacing w:val="-4"/>
        </w:rPr>
        <w:t>个土壤监测点，地块共采集</w:t>
      </w:r>
      <w:r>
        <w:rPr>
          <w:rFonts w:ascii="Times New Roman" w:hAnsi="Times New Roman" w:cs="Times New Roman" w:hint="default"/>
          <w:spacing w:val="-1"/>
        </w:rPr>
        <w:t>土壤样品</w:t>
      </w:r>
      <w:r>
        <w:rPr>
          <w:rFonts w:ascii="Times New Roman" w:hAnsi="Times New Roman" w:cs="Times New Roman" w:hint="eastAsia"/>
          <w:spacing w:val="-1"/>
          <w:lang w:val="en-US" w:eastAsia="zh-CN"/>
        </w:rPr>
        <w:t>11</w:t>
      </w:r>
      <w:r>
        <w:rPr>
          <w:rFonts w:ascii="Times New Roman" w:hAnsi="Times New Roman" w:cs="Times New Roman" w:hint="default"/>
          <w:spacing w:val="-1"/>
        </w:rPr>
        <w:t>个，其中包括</w:t>
      </w:r>
      <w:r>
        <w:rPr>
          <w:rFonts w:ascii="Times New Roman" w:eastAsia="Times New Roman" w:hAnsi="Times New Roman" w:cs="Times New Roman" w:hint="default"/>
          <w:spacing w:val="-1"/>
        </w:rPr>
        <w:t>1</w:t>
      </w:r>
      <w:r>
        <w:rPr>
          <w:rFonts w:ascii="Times New Roman" w:hAnsi="Times New Roman" w:cs="Times New Roman" w:hint="default"/>
          <w:spacing w:val="-1"/>
        </w:rPr>
        <w:t>个平行样</w:t>
      </w:r>
      <w:r>
        <w:rPr>
          <w:rFonts w:ascii="Times New Roman" w:hAnsi="Times New Roman" w:cs="Times New Roman" w:hint="eastAsia"/>
          <w:spacing w:val="-1"/>
          <w:lang w:eastAsia="zh-CN"/>
        </w:rPr>
        <w:t>；</w:t>
      </w:r>
      <w:r>
        <w:rPr>
          <w:rFonts w:ascii="Times New Roman" w:hAnsi="Times New Roman" w:cs="Times New Roman" w:hint="eastAsia"/>
          <w:spacing w:val="-1"/>
          <w:lang w:val="en-US" w:eastAsia="zh-CN"/>
        </w:rPr>
        <w:t>地下水样品1个。</w:t>
      </w:r>
      <w:r>
        <w:rPr>
          <w:rFonts w:ascii="Times New Roman" w:hAnsi="Times New Roman" w:cs="Times New Roman" w:hint="default"/>
          <w:spacing w:val="-1"/>
        </w:rPr>
        <w:t>本项目土壤样品中仅有</w:t>
      </w:r>
      <w:r>
        <w:rPr>
          <w:rFonts w:ascii="Times New Roman" w:eastAsia="宋体" w:hAnsi="Times New Roman" w:cs="Times New Roman" w:hint="eastAsia"/>
          <w:spacing w:val="-1"/>
          <w:lang w:val="en-US" w:eastAsia="zh-CN"/>
        </w:rPr>
        <w:t>p</w:t>
      </w:r>
      <w:r>
        <w:rPr>
          <w:rFonts w:ascii="Times New Roman" w:eastAsia="Times New Roman" w:hAnsi="Times New Roman" w:cs="Times New Roman" w:hint="default"/>
          <w:spacing w:val="-1"/>
        </w:rPr>
        <w:t>H</w:t>
      </w:r>
      <w:r>
        <w:rPr>
          <w:rFonts w:ascii="Times New Roman" w:hAnsi="Times New Roman" w:cs="Times New Roman" w:hint="default"/>
          <w:spacing w:val="-1"/>
        </w:rPr>
        <w:t>值、砷、镉、铜、铅、汞、镍、</w:t>
      </w:r>
      <w:r>
        <w:rPr>
          <w:rFonts w:ascii="Times New Roman" w:hAnsi="Times New Roman" w:cs="Times New Roman" w:hint="eastAsia"/>
          <w:spacing w:val="-1"/>
          <w:lang w:val="en-US" w:eastAsia="zh-CN"/>
        </w:rPr>
        <w:t>锌、铬</w:t>
      </w:r>
      <w:r>
        <w:rPr>
          <w:rFonts w:ascii="Times New Roman" w:hAnsi="Times New Roman" w:cs="Times New Roman" w:hint="default"/>
          <w:spacing w:val="-1"/>
        </w:rPr>
        <w:t>指标有检出，检出结</w:t>
      </w:r>
      <w:r>
        <w:rPr>
          <w:rFonts w:ascii="Times New Roman" w:hAnsi="Times New Roman" w:cs="Times New Roman" w:hint="default"/>
          <w:spacing w:val="-2"/>
        </w:rPr>
        <w:t>果如下表所示。</w:t>
      </w:r>
    </w:p>
    <w:p w14:paraId="047327D8">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eastAsia="Times New Roman" w:hAnsi="Times New Roman" w:cs="Times New Roman" w:hint="default"/>
          <w:sz w:val="24"/>
          <w:szCs w:val="24"/>
        </w:rPr>
      </w:pPr>
      <w:r>
        <w:rPr>
          <w:rFonts w:ascii="Times New Roman" w:hAnsi="Times New Roman" w:cs="Times New Roman" w:hint="eastAsia"/>
          <w:b/>
          <w:bCs/>
          <w:spacing w:val="-2"/>
          <w:sz w:val="24"/>
          <w:szCs w:val="24"/>
          <w:lang w:val="en-US" w:eastAsia="zh-CN"/>
        </w:rPr>
        <w:t>表5.1-1  土壤检测结果表</w:t>
      </w:r>
      <w:r>
        <w:rPr>
          <w:rFonts w:ascii="Times New Roman" w:hAnsi="Times New Roman" w:cs="Times New Roman" w:hint="default"/>
          <w:b/>
          <w:bCs/>
          <w:spacing w:val="-2"/>
          <w:sz w:val="24"/>
          <w:szCs w:val="24"/>
        </w:rPr>
        <w:t>（不含未检出项）</w:t>
      </w:r>
      <w:r>
        <w:rPr>
          <w:rFonts w:ascii="Times New Roman" w:hAnsi="Times New Roman" w:cs="Times New Roman" w:hint="default"/>
          <w:spacing w:val="-46"/>
          <w:sz w:val="24"/>
          <w:szCs w:val="24"/>
        </w:rPr>
        <w:t xml:space="preserve"> </w:t>
      </w:r>
    </w:p>
    <w:tbl>
      <w:tblPr>
        <w:tblStyle w:val="TableNormal0"/>
        <w:tblW w:w="5001"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364"/>
        <w:gridCol w:w="526"/>
        <w:gridCol w:w="769"/>
        <w:gridCol w:w="1168"/>
        <w:gridCol w:w="1082"/>
        <w:gridCol w:w="1092"/>
        <w:gridCol w:w="1280"/>
        <w:gridCol w:w="1268"/>
        <w:gridCol w:w="1268"/>
        <w:gridCol w:w="1283"/>
        <w:gridCol w:w="1271"/>
        <w:gridCol w:w="1271"/>
        <w:gridCol w:w="1274"/>
        <w:gridCol w:w="1277"/>
      </w:tblGrid>
      <w:tr w14:paraId="657ECE6D">
        <w:tblPrEx>
          <w:tblW w:w="5001"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40"/>
        </w:trPr>
        <w:tc>
          <w:tcPr>
            <w:tcW w:w="120" w:type="pct"/>
            <w:vMerge w:val="restart"/>
            <w:tcBorders>
              <w:bottom w:val="nil"/>
            </w:tcBorders>
            <w:textDirection w:val="tbRlV"/>
            <w:vAlign w:val="center"/>
          </w:tcPr>
          <w:p w14:paraId="6C84A6E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9"/>
                <w:sz w:val="21"/>
                <w:szCs w:val="21"/>
              </w:rPr>
              <w:t>序</w:t>
            </w:r>
            <w:r>
              <w:rPr>
                <w:rFonts w:ascii="Times New Roman" w:hAnsi="Times New Roman" w:cs="Times New Roman" w:hint="default"/>
                <w:b/>
                <w:bCs/>
                <w:spacing w:val="-36"/>
                <w:sz w:val="21"/>
                <w:szCs w:val="21"/>
              </w:rPr>
              <w:t xml:space="preserve"> </w:t>
            </w:r>
            <w:r>
              <w:rPr>
                <w:rFonts w:ascii="Times New Roman" w:hAnsi="Times New Roman" w:cs="Times New Roman" w:hint="default"/>
                <w:b/>
                <w:bCs/>
                <w:spacing w:val="9"/>
                <w:sz w:val="21"/>
                <w:szCs w:val="21"/>
              </w:rPr>
              <w:t>号</w:t>
            </w:r>
          </w:p>
        </w:tc>
        <w:tc>
          <w:tcPr>
            <w:tcW w:w="173" w:type="pct"/>
            <w:vMerge w:val="restart"/>
            <w:tcBorders>
              <w:bottom w:val="nil"/>
            </w:tcBorders>
            <w:vAlign w:val="center"/>
          </w:tcPr>
          <w:p w14:paraId="484F0FB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right="68"/>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4"/>
                <w:sz w:val="21"/>
                <w:szCs w:val="21"/>
              </w:rPr>
              <w:t>检测</w:t>
            </w:r>
            <w:r>
              <w:rPr>
                <w:rFonts w:ascii="Times New Roman" w:hAnsi="Times New Roman" w:cs="Times New Roman" w:hint="default"/>
                <w:b/>
                <w:bCs/>
                <w:sz w:val="21"/>
                <w:szCs w:val="21"/>
              </w:rPr>
              <w:t xml:space="preserve"> </w:t>
            </w:r>
            <w:r>
              <w:rPr>
                <w:rFonts w:ascii="Times New Roman" w:hAnsi="Times New Roman" w:cs="Times New Roman" w:hint="default"/>
                <w:b/>
                <w:bCs/>
                <w:spacing w:val="3"/>
                <w:sz w:val="21"/>
                <w:szCs w:val="21"/>
              </w:rPr>
              <w:t>项目</w:t>
            </w:r>
          </w:p>
        </w:tc>
        <w:tc>
          <w:tcPr>
            <w:tcW w:w="253" w:type="pct"/>
            <w:vMerge w:val="restart"/>
            <w:tcBorders>
              <w:bottom w:val="nil"/>
            </w:tcBorders>
            <w:vAlign w:val="center"/>
          </w:tcPr>
          <w:p w14:paraId="4AFA392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3"/>
                <w:sz w:val="21"/>
                <w:szCs w:val="21"/>
              </w:rPr>
              <w:t>单位</w:t>
            </w:r>
          </w:p>
        </w:tc>
        <w:tc>
          <w:tcPr>
            <w:tcW w:w="4451" w:type="pct"/>
            <w:gridSpan w:val="11"/>
            <w:vAlign w:val="center"/>
          </w:tcPr>
          <w:p w14:paraId="33837CF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554"/>
              <w:jc w:val="center"/>
              <w:textAlignment w:val="baseline"/>
              <w:rPr>
                <w:rFonts w:ascii="Times New Roman" w:hAnsi="Times New Roman" w:cs="Times New Roman" w:hint="default"/>
                <w:b/>
                <w:bCs/>
                <w:spacing w:val="9"/>
                <w:sz w:val="21"/>
                <w:szCs w:val="21"/>
              </w:rPr>
            </w:pPr>
            <w:r>
              <w:rPr>
                <w:rFonts w:ascii="Times New Roman" w:hAnsi="Times New Roman" w:cs="Times New Roman" w:hint="default"/>
                <w:b/>
                <w:bCs/>
                <w:spacing w:val="9"/>
                <w:sz w:val="21"/>
                <w:szCs w:val="21"/>
              </w:rPr>
              <w:t>检测点位、采样日期及检测结果</w:t>
            </w:r>
          </w:p>
        </w:tc>
      </w:tr>
      <w:tr w14:paraId="18255BB0">
        <w:tblPrEx>
          <w:tblW w:w="5001" w:type="pct"/>
          <w:tblInd w:w="0" w:type="dxa"/>
          <w:tblLayout w:type="fixed"/>
          <w:tblCellMar>
            <w:top w:w="0" w:type="dxa"/>
            <w:left w:w="0" w:type="dxa"/>
            <w:bottom w:w="0" w:type="dxa"/>
            <w:right w:w="0" w:type="dxa"/>
          </w:tblCellMar>
        </w:tblPrEx>
        <w:trPr>
          <w:trHeight w:val="340"/>
        </w:trPr>
        <w:tc>
          <w:tcPr>
            <w:tcW w:w="120" w:type="pct"/>
            <w:vMerge/>
            <w:tcBorders>
              <w:top w:val="nil"/>
              <w:bottom w:val="nil"/>
            </w:tcBorders>
            <w:textDirection w:val="tbRlV"/>
            <w:vAlign w:val="center"/>
          </w:tcPr>
          <w:p w14:paraId="3DB9A49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173" w:type="pct"/>
            <w:vMerge/>
            <w:tcBorders>
              <w:top w:val="nil"/>
              <w:bottom w:val="nil"/>
            </w:tcBorders>
            <w:vAlign w:val="center"/>
          </w:tcPr>
          <w:p w14:paraId="7C0E563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253" w:type="pct"/>
            <w:vMerge/>
            <w:tcBorders>
              <w:top w:val="nil"/>
              <w:bottom w:val="nil"/>
            </w:tcBorders>
            <w:vAlign w:val="center"/>
          </w:tcPr>
          <w:p w14:paraId="39E25C6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4451" w:type="pct"/>
            <w:gridSpan w:val="11"/>
            <w:vAlign w:val="center"/>
          </w:tcPr>
          <w:p w14:paraId="07C7D35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2222"/>
              <w:jc w:val="center"/>
              <w:textAlignment w:val="baseline"/>
              <w:rPr>
                <w:rFonts w:ascii="Times New Roman" w:eastAsia="Times New Roman" w:hAnsi="Times New Roman" w:cs="Times New Roman" w:hint="default"/>
                <w:b/>
                <w:bCs/>
                <w:spacing w:val="-1"/>
                <w:sz w:val="21"/>
                <w:szCs w:val="21"/>
              </w:rPr>
            </w:pPr>
            <w:r>
              <w:rPr>
                <w:rFonts w:ascii="Times New Roman" w:eastAsia="Times New Roman" w:hAnsi="Times New Roman" w:cs="Times New Roman" w:hint="default"/>
                <w:b/>
                <w:bCs/>
                <w:spacing w:val="-1"/>
                <w:sz w:val="21"/>
                <w:szCs w:val="21"/>
              </w:rPr>
              <w:t>202</w:t>
            </w:r>
            <w:r>
              <w:rPr>
                <w:rFonts w:ascii="Times New Roman" w:hAnsi="Times New Roman" w:cs="Times New Roman" w:hint="eastAsia"/>
                <w:b/>
                <w:bCs/>
                <w:spacing w:val="-1"/>
                <w:sz w:val="21"/>
                <w:szCs w:val="21"/>
                <w:lang w:val="en-US" w:eastAsia="zh-CN"/>
              </w:rPr>
              <w:t>5</w:t>
            </w:r>
            <w:r>
              <w:rPr>
                <w:rFonts w:ascii="Times New Roman" w:hAnsi="Times New Roman" w:cs="Times New Roman" w:hint="default"/>
                <w:b/>
                <w:bCs/>
                <w:spacing w:val="-1"/>
                <w:sz w:val="21"/>
                <w:szCs w:val="21"/>
              </w:rPr>
              <w:t>年</w:t>
            </w:r>
            <w:r>
              <w:rPr>
                <w:rFonts w:ascii="Times New Roman" w:hAnsi="Times New Roman" w:cs="Times New Roman" w:hint="eastAsia"/>
                <w:b/>
                <w:bCs/>
                <w:spacing w:val="-28"/>
                <w:sz w:val="21"/>
                <w:szCs w:val="21"/>
                <w:lang w:val="en-US" w:eastAsia="zh-CN"/>
              </w:rPr>
              <w:t>9</w:t>
            </w:r>
            <w:r>
              <w:rPr>
                <w:rFonts w:ascii="Times New Roman" w:eastAsia="Times New Roman" w:hAnsi="Times New Roman" w:cs="Times New Roman" w:hint="default"/>
                <w:b/>
                <w:bCs/>
                <w:spacing w:val="-1"/>
                <w:sz w:val="21"/>
                <w:szCs w:val="21"/>
              </w:rPr>
              <w:t xml:space="preserve"> </w:t>
            </w:r>
            <w:r>
              <w:rPr>
                <w:rFonts w:ascii="Times New Roman" w:hAnsi="Times New Roman" w:cs="Times New Roman" w:hint="default"/>
                <w:b/>
                <w:bCs/>
                <w:spacing w:val="-1"/>
                <w:sz w:val="21"/>
                <w:szCs w:val="21"/>
              </w:rPr>
              <w:t>月</w:t>
            </w:r>
            <w:r>
              <w:rPr>
                <w:rFonts w:ascii="Times New Roman" w:hAnsi="Times New Roman" w:cs="Times New Roman" w:hint="default"/>
                <w:b/>
                <w:bCs/>
                <w:spacing w:val="-21"/>
                <w:sz w:val="21"/>
                <w:szCs w:val="21"/>
              </w:rPr>
              <w:t xml:space="preserve"> </w:t>
            </w:r>
            <w:r>
              <w:rPr>
                <w:rFonts w:ascii="Times New Roman" w:hAnsi="Times New Roman" w:cs="Times New Roman" w:hint="eastAsia"/>
                <w:b/>
                <w:bCs/>
                <w:spacing w:val="-1"/>
                <w:sz w:val="21"/>
                <w:szCs w:val="21"/>
                <w:lang w:val="en-US" w:eastAsia="zh-CN"/>
              </w:rPr>
              <w:t>25</w:t>
            </w:r>
            <w:r>
              <w:rPr>
                <w:rFonts w:ascii="Times New Roman" w:hAnsi="Times New Roman" w:cs="Times New Roman" w:hint="default"/>
                <w:b/>
                <w:bCs/>
                <w:spacing w:val="-1"/>
                <w:sz w:val="21"/>
                <w:szCs w:val="21"/>
              </w:rPr>
              <w:t>日</w:t>
            </w:r>
          </w:p>
        </w:tc>
      </w:tr>
      <w:tr w14:paraId="253E1BAF">
        <w:tblPrEx>
          <w:tblW w:w="5001" w:type="pct"/>
          <w:tblInd w:w="0" w:type="dxa"/>
          <w:tblLayout w:type="fixed"/>
          <w:tblCellMar>
            <w:top w:w="0" w:type="dxa"/>
            <w:left w:w="0" w:type="dxa"/>
            <w:bottom w:w="0" w:type="dxa"/>
            <w:right w:w="0" w:type="dxa"/>
          </w:tblCellMar>
        </w:tblPrEx>
        <w:trPr>
          <w:trHeight w:val="340"/>
        </w:trPr>
        <w:tc>
          <w:tcPr>
            <w:tcW w:w="120" w:type="pct"/>
            <w:vMerge/>
            <w:tcBorders>
              <w:top w:val="nil"/>
              <w:bottom w:val="nil"/>
            </w:tcBorders>
            <w:textDirection w:val="tbRlV"/>
            <w:vAlign w:val="center"/>
          </w:tcPr>
          <w:p w14:paraId="5C897A2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173" w:type="pct"/>
            <w:vMerge/>
            <w:tcBorders>
              <w:top w:val="nil"/>
              <w:bottom w:val="nil"/>
            </w:tcBorders>
            <w:vAlign w:val="center"/>
          </w:tcPr>
          <w:p w14:paraId="0B6D95D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253" w:type="pct"/>
            <w:vMerge/>
            <w:tcBorders>
              <w:top w:val="nil"/>
              <w:bottom w:val="nil"/>
            </w:tcBorders>
            <w:vAlign w:val="center"/>
          </w:tcPr>
          <w:p w14:paraId="30DF8B4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384" w:type="pct"/>
            <w:vAlign w:val="center"/>
          </w:tcPr>
          <w:p w14:paraId="70D4FB5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661" w:right="40" w:hanging="614"/>
              <w:jc w:val="center"/>
              <w:textAlignment w:val="baseline"/>
              <w:rPr>
                <w:rFonts w:ascii="Times New Roman" w:eastAsia="宋体" w:hAnsi="Times New Roman" w:cs="Times New Roman" w:hint="default"/>
                <w:b/>
                <w:bCs/>
                <w:sz w:val="21"/>
                <w:szCs w:val="21"/>
                <w:lang w:val="en-US" w:eastAsia="zh-CN"/>
              </w:rPr>
            </w:pPr>
            <w:r>
              <w:rPr>
                <w:rFonts w:ascii="Times New Roman" w:eastAsia="Times New Roman" w:hAnsi="Times New Roman" w:cs="Times New Roman" w:hint="default"/>
                <w:b/>
                <w:bCs/>
                <w:spacing w:val="4"/>
                <w:sz w:val="21"/>
                <w:szCs w:val="21"/>
              </w:rPr>
              <w:t>S</w:t>
            </w:r>
            <w:r>
              <w:rPr>
                <w:rFonts w:ascii="Times New Roman" w:eastAsia="宋体" w:hAnsi="Times New Roman" w:cs="Times New Roman" w:hint="eastAsia"/>
                <w:b/>
                <w:bCs/>
                <w:spacing w:val="4"/>
                <w:sz w:val="21"/>
                <w:szCs w:val="21"/>
                <w:lang w:val="en-US" w:eastAsia="zh-CN"/>
              </w:rPr>
              <w:t>4</w:t>
            </w:r>
            <w:r>
              <w:rPr>
                <w:rFonts w:ascii="Times New Roman" w:eastAsia="Times New Roman" w:hAnsi="Times New Roman" w:cs="Times New Roman" w:hint="default"/>
                <w:b/>
                <w:bCs/>
                <w:spacing w:val="4"/>
                <w:sz w:val="21"/>
                <w:szCs w:val="21"/>
              </w:rPr>
              <w:t>#</w:t>
            </w:r>
            <w:r>
              <w:rPr>
                <w:rFonts w:ascii="Times New Roman" w:eastAsia="宋体" w:hAnsi="Times New Roman" w:cs="Times New Roman" w:hint="eastAsia"/>
                <w:b/>
                <w:bCs/>
                <w:spacing w:val="4"/>
                <w:sz w:val="21"/>
                <w:szCs w:val="21"/>
                <w:lang w:val="en-US" w:eastAsia="zh-CN"/>
              </w:rPr>
              <w:t>/00</w:t>
            </w:r>
            <w:r>
              <w:rPr>
                <w:rFonts w:ascii="Times New Roman" w:hAnsi="Times New Roman" w:cs="Times New Roman" w:hint="eastAsia"/>
                <w:b/>
                <w:bCs/>
                <w:spacing w:val="4"/>
                <w:sz w:val="21"/>
                <w:szCs w:val="21"/>
                <w:lang w:val="en-US" w:eastAsia="zh-CN"/>
              </w:rPr>
              <w:t>5-P</w:t>
            </w:r>
          </w:p>
        </w:tc>
        <w:tc>
          <w:tcPr>
            <w:tcW w:w="356" w:type="pct"/>
            <w:vAlign w:val="center"/>
          </w:tcPr>
          <w:p w14:paraId="502066A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pacing w:val="4"/>
                <w:sz w:val="21"/>
                <w:szCs w:val="21"/>
                <w:lang w:val="en-US" w:eastAsia="zh-CN"/>
              </w:rPr>
            </w:pPr>
            <w:r>
              <w:rPr>
                <w:rFonts w:ascii="Times New Roman" w:eastAsia="Times New Roman" w:hAnsi="Times New Roman" w:cs="Times New Roman" w:hint="eastAsia"/>
                <w:b/>
                <w:bCs/>
                <w:spacing w:val="4"/>
                <w:sz w:val="21"/>
                <w:szCs w:val="21"/>
                <w:lang w:val="en-US" w:eastAsia="zh-CN"/>
              </w:rPr>
              <w:t>S3#/003</w:t>
            </w:r>
          </w:p>
        </w:tc>
        <w:tc>
          <w:tcPr>
            <w:tcW w:w="359" w:type="pct"/>
            <w:vAlign w:val="center"/>
          </w:tcPr>
          <w:p w14:paraId="1030731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pacing w:val="4"/>
                <w:sz w:val="21"/>
                <w:szCs w:val="21"/>
                <w:lang w:val="en-US" w:eastAsia="zh-CN"/>
              </w:rPr>
            </w:pPr>
            <w:r>
              <w:rPr>
                <w:rFonts w:ascii="Times New Roman" w:eastAsia="Times New Roman" w:hAnsi="Times New Roman" w:cs="Times New Roman" w:hint="eastAsia"/>
                <w:b/>
                <w:bCs/>
                <w:spacing w:val="4"/>
                <w:sz w:val="21"/>
                <w:szCs w:val="21"/>
                <w:lang w:val="en-US" w:eastAsia="zh-CN"/>
              </w:rPr>
              <w:t>S5#/004</w:t>
            </w:r>
          </w:p>
        </w:tc>
        <w:tc>
          <w:tcPr>
            <w:tcW w:w="421" w:type="pct"/>
            <w:vAlign w:val="center"/>
          </w:tcPr>
          <w:p w14:paraId="3358F0D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pacing w:val="4"/>
                <w:sz w:val="21"/>
                <w:szCs w:val="21"/>
              </w:rPr>
            </w:pPr>
            <w:r>
              <w:rPr>
                <w:rFonts w:ascii="Times New Roman" w:eastAsia="Times New Roman" w:hAnsi="Times New Roman" w:cs="Times New Roman" w:hint="eastAsia"/>
                <w:b/>
                <w:bCs/>
                <w:spacing w:val="4"/>
                <w:sz w:val="21"/>
                <w:szCs w:val="21"/>
                <w:lang w:val="en-US" w:eastAsia="zh-CN"/>
              </w:rPr>
              <w:t>S2#/004</w:t>
            </w:r>
          </w:p>
        </w:tc>
        <w:tc>
          <w:tcPr>
            <w:tcW w:w="417" w:type="pct"/>
            <w:vAlign w:val="center"/>
          </w:tcPr>
          <w:p w14:paraId="4089B20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pacing w:val="4"/>
                <w:sz w:val="21"/>
                <w:szCs w:val="21"/>
              </w:rPr>
            </w:pPr>
            <w:r>
              <w:rPr>
                <w:rFonts w:ascii="Times New Roman" w:eastAsia="Times New Roman" w:hAnsi="Times New Roman" w:cs="Times New Roman" w:hint="eastAsia"/>
                <w:b/>
                <w:bCs/>
                <w:spacing w:val="4"/>
                <w:sz w:val="21"/>
                <w:szCs w:val="21"/>
                <w:lang w:val="en-US" w:eastAsia="zh-CN"/>
              </w:rPr>
              <w:t>S6#/003</w:t>
            </w:r>
          </w:p>
        </w:tc>
        <w:tc>
          <w:tcPr>
            <w:tcW w:w="417" w:type="pct"/>
            <w:vAlign w:val="center"/>
          </w:tcPr>
          <w:p w14:paraId="0559677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pacing w:val="4"/>
                <w:sz w:val="21"/>
                <w:szCs w:val="21"/>
              </w:rPr>
            </w:pPr>
            <w:r>
              <w:rPr>
                <w:rFonts w:ascii="Times New Roman" w:eastAsia="Times New Roman" w:hAnsi="Times New Roman" w:cs="Times New Roman" w:hint="eastAsia"/>
                <w:b/>
                <w:bCs/>
                <w:spacing w:val="4"/>
                <w:sz w:val="21"/>
                <w:szCs w:val="21"/>
                <w:lang w:val="en-US" w:eastAsia="zh-CN"/>
              </w:rPr>
              <w:t>S10#/070</w:t>
            </w:r>
          </w:p>
        </w:tc>
        <w:tc>
          <w:tcPr>
            <w:tcW w:w="422" w:type="pct"/>
            <w:vAlign w:val="center"/>
          </w:tcPr>
          <w:p w14:paraId="3F86A72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pacing w:val="4"/>
                <w:sz w:val="21"/>
                <w:szCs w:val="21"/>
              </w:rPr>
            </w:pPr>
            <w:r>
              <w:rPr>
                <w:rFonts w:ascii="Times New Roman" w:eastAsia="Times New Roman" w:hAnsi="Times New Roman" w:cs="Times New Roman" w:hint="eastAsia"/>
                <w:b/>
                <w:bCs/>
                <w:spacing w:val="4"/>
                <w:sz w:val="21"/>
                <w:szCs w:val="21"/>
                <w:lang w:val="en-US" w:eastAsia="zh-CN"/>
              </w:rPr>
              <w:t>S8#/004</w:t>
            </w:r>
          </w:p>
        </w:tc>
        <w:tc>
          <w:tcPr>
            <w:tcW w:w="418" w:type="pct"/>
            <w:vAlign w:val="center"/>
          </w:tcPr>
          <w:p w14:paraId="07E43A8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pacing w:val="4"/>
                <w:sz w:val="21"/>
                <w:szCs w:val="21"/>
              </w:rPr>
            </w:pPr>
            <w:r>
              <w:rPr>
                <w:rFonts w:ascii="Times New Roman" w:eastAsia="Times New Roman" w:hAnsi="Times New Roman" w:cs="Times New Roman" w:hint="eastAsia"/>
                <w:b/>
                <w:bCs/>
                <w:spacing w:val="4"/>
                <w:sz w:val="21"/>
                <w:szCs w:val="21"/>
                <w:lang w:val="en-US" w:eastAsia="zh-CN"/>
              </w:rPr>
              <w:t>S1#/003</w:t>
            </w:r>
          </w:p>
        </w:tc>
        <w:tc>
          <w:tcPr>
            <w:tcW w:w="418" w:type="pct"/>
            <w:vAlign w:val="center"/>
          </w:tcPr>
          <w:p w14:paraId="5B173C0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pacing w:val="4"/>
                <w:sz w:val="21"/>
                <w:szCs w:val="21"/>
              </w:rPr>
            </w:pPr>
            <w:r>
              <w:rPr>
                <w:rFonts w:ascii="Times New Roman" w:eastAsia="Times New Roman" w:hAnsi="Times New Roman" w:cs="Times New Roman" w:hint="eastAsia"/>
                <w:b/>
                <w:bCs/>
                <w:spacing w:val="4"/>
                <w:sz w:val="21"/>
                <w:szCs w:val="21"/>
                <w:lang w:val="en-US" w:eastAsia="zh-CN"/>
              </w:rPr>
              <w:t>S9#/005</w:t>
            </w:r>
          </w:p>
        </w:tc>
        <w:tc>
          <w:tcPr>
            <w:tcW w:w="419" w:type="pct"/>
            <w:vAlign w:val="center"/>
          </w:tcPr>
          <w:p w14:paraId="087FDE8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pacing w:val="4"/>
                <w:sz w:val="21"/>
                <w:szCs w:val="21"/>
              </w:rPr>
            </w:pPr>
            <w:r>
              <w:rPr>
                <w:rFonts w:ascii="Times New Roman" w:eastAsia="Times New Roman" w:hAnsi="Times New Roman" w:cs="Times New Roman" w:hint="eastAsia"/>
                <w:b/>
                <w:bCs/>
                <w:spacing w:val="4"/>
                <w:sz w:val="21"/>
                <w:szCs w:val="21"/>
                <w:lang w:val="en-US" w:eastAsia="zh-CN"/>
              </w:rPr>
              <w:t>S7#/060</w:t>
            </w:r>
          </w:p>
        </w:tc>
        <w:tc>
          <w:tcPr>
            <w:tcW w:w="417" w:type="pct"/>
            <w:vAlign w:val="center"/>
          </w:tcPr>
          <w:p w14:paraId="7AFB36F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pacing w:val="4"/>
                <w:sz w:val="21"/>
                <w:szCs w:val="21"/>
              </w:rPr>
            </w:pPr>
            <w:r>
              <w:rPr>
                <w:rFonts w:ascii="Times New Roman" w:eastAsia="Times New Roman" w:hAnsi="Times New Roman" w:cs="Times New Roman" w:hint="eastAsia"/>
                <w:b/>
                <w:bCs/>
                <w:spacing w:val="4"/>
                <w:sz w:val="21"/>
                <w:szCs w:val="21"/>
                <w:lang w:val="en-US" w:eastAsia="zh-CN"/>
              </w:rPr>
              <w:t>S3#/003</w:t>
            </w:r>
          </w:p>
        </w:tc>
      </w:tr>
      <w:tr w14:paraId="453081B7">
        <w:tblPrEx>
          <w:tblW w:w="5001" w:type="pct"/>
          <w:tblInd w:w="0" w:type="dxa"/>
          <w:tblLayout w:type="fixed"/>
          <w:tblCellMar>
            <w:top w:w="0" w:type="dxa"/>
            <w:left w:w="0" w:type="dxa"/>
            <w:bottom w:w="0" w:type="dxa"/>
            <w:right w:w="0" w:type="dxa"/>
          </w:tblCellMar>
        </w:tblPrEx>
        <w:trPr>
          <w:trHeight w:val="623"/>
        </w:trPr>
        <w:tc>
          <w:tcPr>
            <w:tcW w:w="120" w:type="pct"/>
            <w:vMerge/>
            <w:tcBorders>
              <w:top w:val="nil"/>
              <w:bottom w:val="nil"/>
            </w:tcBorders>
            <w:textDirection w:val="tbRlV"/>
            <w:vAlign w:val="center"/>
          </w:tcPr>
          <w:p w14:paraId="78DE84B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173" w:type="pct"/>
            <w:vMerge/>
            <w:tcBorders>
              <w:top w:val="nil"/>
              <w:bottom w:val="nil"/>
            </w:tcBorders>
            <w:vAlign w:val="center"/>
          </w:tcPr>
          <w:p w14:paraId="3A94386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253" w:type="pct"/>
            <w:vMerge/>
            <w:tcBorders>
              <w:top w:val="nil"/>
            </w:tcBorders>
            <w:vAlign w:val="center"/>
          </w:tcPr>
          <w:p w14:paraId="6B56794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384" w:type="pct"/>
            <w:vAlign w:val="center"/>
          </w:tcPr>
          <w:p w14:paraId="056EDBD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default"/>
                <w:b/>
                <w:bCs/>
                <w:spacing w:val="4"/>
                <w:sz w:val="21"/>
                <w:szCs w:val="21"/>
              </w:rPr>
              <w:t>SJZ2509071-S002</w:t>
            </w:r>
          </w:p>
        </w:tc>
        <w:tc>
          <w:tcPr>
            <w:tcW w:w="356" w:type="pct"/>
            <w:vAlign w:val="center"/>
          </w:tcPr>
          <w:p w14:paraId="617F14D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eastAsia"/>
                <w:b/>
                <w:bCs/>
                <w:spacing w:val="4"/>
                <w:sz w:val="21"/>
                <w:szCs w:val="21"/>
                <w:lang w:eastAsia="zh-CN"/>
              </w:rPr>
            </w:pPr>
            <w:r>
              <w:rPr>
                <w:rFonts w:ascii="Times New Roman" w:eastAsia="Times New Roman" w:hAnsi="Times New Roman" w:cs="Times New Roman" w:hint="eastAsia"/>
                <w:b/>
                <w:bCs/>
                <w:spacing w:val="4"/>
                <w:sz w:val="21"/>
                <w:szCs w:val="21"/>
                <w:lang w:val="en-US" w:eastAsia="zh-CN"/>
              </w:rPr>
              <w:t>SJZ2509071-S003</w:t>
            </w:r>
          </w:p>
        </w:tc>
        <w:tc>
          <w:tcPr>
            <w:tcW w:w="359" w:type="pct"/>
            <w:vAlign w:val="center"/>
          </w:tcPr>
          <w:p w14:paraId="0762D7A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eastAsia"/>
                <w:b/>
                <w:bCs/>
                <w:spacing w:val="4"/>
                <w:sz w:val="21"/>
                <w:szCs w:val="21"/>
                <w:lang w:eastAsia="zh-CN"/>
              </w:rPr>
            </w:pPr>
            <w:r>
              <w:rPr>
                <w:rFonts w:ascii="Times New Roman" w:eastAsia="Times New Roman" w:hAnsi="Times New Roman" w:cs="Times New Roman" w:hint="eastAsia"/>
                <w:b/>
                <w:bCs/>
                <w:spacing w:val="4"/>
                <w:sz w:val="21"/>
                <w:szCs w:val="21"/>
                <w:lang w:val="en-US" w:eastAsia="zh-CN"/>
              </w:rPr>
              <w:t>SJZ2509071-S004</w:t>
            </w:r>
          </w:p>
        </w:tc>
        <w:tc>
          <w:tcPr>
            <w:tcW w:w="421" w:type="pct"/>
            <w:vAlign w:val="center"/>
          </w:tcPr>
          <w:p w14:paraId="79B03D9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eastAsia"/>
                <w:b/>
                <w:bCs/>
                <w:spacing w:val="4"/>
                <w:sz w:val="21"/>
                <w:szCs w:val="21"/>
                <w:lang w:val="en-US" w:eastAsia="zh-CN"/>
              </w:rPr>
            </w:pPr>
            <w:r>
              <w:rPr>
                <w:rFonts w:ascii="Times New Roman" w:eastAsia="Times New Roman" w:hAnsi="Times New Roman" w:cs="Times New Roman" w:hint="eastAsia"/>
                <w:b/>
                <w:bCs/>
                <w:spacing w:val="4"/>
                <w:sz w:val="21"/>
                <w:szCs w:val="21"/>
                <w:lang w:val="en-US" w:eastAsia="zh-CN"/>
              </w:rPr>
              <w:t>SJZ2509071-S005</w:t>
            </w:r>
          </w:p>
        </w:tc>
        <w:tc>
          <w:tcPr>
            <w:tcW w:w="417" w:type="pct"/>
            <w:vAlign w:val="center"/>
          </w:tcPr>
          <w:p w14:paraId="7229B29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eastAsia"/>
                <w:b/>
                <w:bCs/>
                <w:spacing w:val="4"/>
                <w:sz w:val="21"/>
                <w:szCs w:val="21"/>
                <w:lang w:val="en-US" w:eastAsia="zh-CN"/>
              </w:rPr>
            </w:pPr>
            <w:r>
              <w:rPr>
                <w:rFonts w:ascii="Times New Roman" w:eastAsia="Times New Roman" w:hAnsi="Times New Roman" w:cs="Times New Roman" w:hint="eastAsia"/>
                <w:b/>
                <w:bCs/>
                <w:spacing w:val="4"/>
                <w:sz w:val="21"/>
                <w:szCs w:val="21"/>
                <w:lang w:val="en-US" w:eastAsia="zh-CN"/>
              </w:rPr>
              <w:t>SJZ2509071-S006</w:t>
            </w:r>
          </w:p>
        </w:tc>
        <w:tc>
          <w:tcPr>
            <w:tcW w:w="417" w:type="pct"/>
            <w:vAlign w:val="center"/>
          </w:tcPr>
          <w:p w14:paraId="30B239C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eastAsia"/>
                <w:b/>
                <w:bCs/>
                <w:spacing w:val="4"/>
                <w:sz w:val="21"/>
                <w:szCs w:val="21"/>
                <w:lang w:val="en-US" w:eastAsia="zh-CN"/>
              </w:rPr>
            </w:pPr>
            <w:r>
              <w:rPr>
                <w:rFonts w:ascii="Times New Roman" w:eastAsia="Times New Roman" w:hAnsi="Times New Roman" w:cs="Times New Roman" w:hint="eastAsia"/>
                <w:b/>
                <w:bCs/>
                <w:spacing w:val="4"/>
                <w:sz w:val="21"/>
                <w:szCs w:val="21"/>
                <w:lang w:val="en-US" w:eastAsia="zh-CN"/>
              </w:rPr>
              <w:t>SJZ2509071-S007</w:t>
            </w:r>
          </w:p>
        </w:tc>
        <w:tc>
          <w:tcPr>
            <w:tcW w:w="422" w:type="pct"/>
            <w:vAlign w:val="center"/>
          </w:tcPr>
          <w:p w14:paraId="062A47C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eastAsia"/>
                <w:b/>
                <w:bCs/>
                <w:spacing w:val="4"/>
                <w:sz w:val="21"/>
                <w:szCs w:val="21"/>
                <w:lang w:val="en-US" w:eastAsia="zh-CN"/>
              </w:rPr>
            </w:pPr>
            <w:r>
              <w:rPr>
                <w:rFonts w:ascii="Times New Roman" w:eastAsia="Times New Roman" w:hAnsi="Times New Roman" w:cs="Times New Roman" w:hint="eastAsia"/>
                <w:b/>
                <w:bCs/>
                <w:spacing w:val="4"/>
                <w:sz w:val="21"/>
                <w:szCs w:val="21"/>
                <w:lang w:val="en-US" w:eastAsia="zh-CN"/>
              </w:rPr>
              <w:t>SJZ2509071-S008</w:t>
            </w:r>
          </w:p>
        </w:tc>
        <w:tc>
          <w:tcPr>
            <w:tcW w:w="418" w:type="pct"/>
            <w:vAlign w:val="center"/>
          </w:tcPr>
          <w:p w14:paraId="39A649D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eastAsia"/>
                <w:b/>
                <w:bCs/>
                <w:spacing w:val="4"/>
                <w:sz w:val="21"/>
                <w:szCs w:val="21"/>
                <w:lang w:val="en-US" w:eastAsia="zh-CN"/>
              </w:rPr>
            </w:pPr>
            <w:r>
              <w:rPr>
                <w:rFonts w:ascii="Times New Roman" w:eastAsia="Times New Roman" w:hAnsi="Times New Roman" w:cs="Times New Roman" w:hint="eastAsia"/>
                <w:b/>
                <w:bCs/>
                <w:spacing w:val="4"/>
                <w:sz w:val="21"/>
                <w:szCs w:val="21"/>
                <w:lang w:val="en-US" w:eastAsia="zh-CN"/>
              </w:rPr>
              <w:t>SJZ2509071-S009</w:t>
            </w:r>
          </w:p>
        </w:tc>
        <w:tc>
          <w:tcPr>
            <w:tcW w:w="418" w:type="pct"/>
            <w:vAlign w:val="center"/>
          </w:tcPr>
          <w:p w14:paraId="7A1C240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eastAsia"/>
                <w:b/>
                <w:bCs/>
                <w:spacing w:val="4"/>
                <w:sz w:val="21"/>
                <w:szCs w:val="21"/>
                <w:lang w:val="en-US" w:eastAsia="zh-CN"/>
              </w:rPr>
            </w:pPr>
            <w:r>
              <w:rPr>
                <w:rFonts w:ascii="Times New Roman" w:eastAsia="Times New Roman" w:hAnsi="Times New Roman" w:cs="Times New Roman" w:hint="eastAsia"/>
                <w:b/>
                <w:bCs/>
                <w:spacing w:val="4"/>
                <w:sz w:val="21"/>
                <w:szCs w:val="21"/>
                <w:lang w:val="en-US" w:eastAsia="zh-CN"/>
              </w:rPr>
              <w:t>SJZ2509071-S010</w:t>
            </w:r>
          </w:p>
        </w:tc>
        <w:tc>
          <w:tcPr>
            <w:tcW w:w="419" w:type="pct"/>
            <w:vAlign w:val="center"/>
          </w:tcPr>
          <w:p w14:paraId="3B94314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eastAsia"/>
                <w:b/>
                <w:bCs/>
                <w:spacing w:val="4"/>
                <w:sz w:val="21"/>
                <w:szCs w:val="21"/>
                <w:lang w:val="en-US" w:eastAsia="zh-CN"/>
              </w:rPr>
            </w:pPr>
            <w:r>
              <w:rPr>
                <w:rFonts w:ascii="Times New Roman" w:eastAsia="Times New Roman" w:hAnsi="Times New Roman" w:cs="Times New Roman" w:hint="eastAsia"/>
                <w:b/>
                <w:bCs/>
                <w:spacing w:val="4"/>
                <w:sz w:val="21"/>
                <w:szCs w:val="21"/>
                <w:lang w:val="en-US" w:eastAsia="zh-CN"/>
              </w:rPr>
              <w:t>SJZ2509071-S011</w:t>
            </w:r>
          </w:p>
        </w:tc>
        <w:tc>
          <w:tcPr>
            <w:tcW w:w="417" w:type="pct"/>
            <w:vAlign w:val="center"/>
          </w:tcPr>
          <w:p w14:paraId="7AE6ABE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eastAsia="Times New Roman" w:hAnsi="Times New Roman" w:cs="Times New Roman" w:hint="eastAsia"/>
                <w:b/>
                <w:bCs/>
                <w:spacing w:val="4"/>
                <w:sz w:val="21"/>
                <w:szCs w:val="21"/>
                <w:lang w:val="en-US" w:eastAsia="zh-CN"/>
              </w:rPr>
            </w:pPr>
            <w:r>
              <w:rPr>
                <w:rFonts w:ascii="Times New Roman" w:eastAsia="Times New Roman" w:hAnsi="Times New Roman" w:cs="Times New Roman" w:hint="eastAsia"/>
                <w:b/>
                <w:bCs/>
                <w:spacing w:val="4"/>
                <w:sz w:val="21"/>
                <w:szCs w:val="21"/>
                <w:lang w:val="en-US" w:eastAsia="zh-CN"/>
              </w:rPr>
              <w:t>SJZ2509071-S003</w:t>
            </w:r>
          </w:p>
        </w:tc>
      </w:tr>
      <w:tr w14:paraId="64D06A5E">
        <w:tblPrEx>
          <w:tblW w:w="5001" w:type="pct"/>
          <w:tblInd w:w="0" w:type="dxa"/>
          <w:tblLayout w:type="fixed"/>
          <w:tblCellMar>
            <w:top w:w="0" w:type="dxa"/>
            <w:left w:w="0" w:type="dxa"/>
            <w:bottom w:w="0" w:type="dxa"/>
            <w:right w:w="0" w:type="dxa"/>
          </w:tblCellMar>
        </w:tblPrEx>
        <w:trPr>
          <w:trHeight w:val="340"/>
        </w:trPr>
        <w:tc>
          <w:tcPr>
            <w:tcW w:w="120" w:type="pct"/>
            <w:vMerge/>
            <w:tcBorders>
              <w:top w:val="nil"/>
            </w:tcBorders>
            <w:textDirection w:val="tbRlV"/>
            <w:vAlign w:val="center"/>
          </w:tcPr>
          <w:p w14:paraId="27E58C9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173" w:type="pct"/>
            <w:vMerge/>
            <w:tcBorders>
              <w:top w:val="nil"/>
            </w:tcBorders>
            <w:vAlign w:val="center"/>
          </w:tcPr>
          <w:p w14:paraId="31B5693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p>
        </w:tc>
        <w:tc>
          <w:tcPr>
            <w:tcW w:w="253" w:type="pct"/>
            <w:vAlign w:val="center"/>
          </w:tcPr>
          <w:p w14:paraId="1F28D6D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309"/>
              <w:jc w:val="both"/>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default"/>
                <w:b/>
                <w:bCs/>
                <w:spacing w:val="5"/>
                <w:sz w:val="21"/>
                <w:szCs w:val="21"/>
              </w:rPr>
              <w:t>m</w:t>
            </w:r>
          </w:p>
        </w:tc>
        <w:tc>
          <w:tcPr>
            <w:tcW w:w="384" w:type="pct"/>
            <w:vAlign w:val="center"/>
          </w:tcPr>
          <w:p w14:paraId="65271AF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default"/>
                <w:b/>
                <w:bCs/>
                <w:spacing w:val="2"/>
                <w:sz w:val="21"/>
                <w:szCs w:val="21"/>
              </w:rPr>
              <w:t>0-0.5</w:t>
            </w:r>
          </w:p>
        </w:tc>
        <w:tc>
          <w:tcPr>
            <w:tcW w:w="356" w:type="pct"/>
            <w:vAlign w:val="center"/>
          </w:tcPr>
          <w:p w14:paraId="7192F44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default"/>
                <w:b/>
                <w:bCs/>
                <w:spacing w:val="2"/>
                <w:sz w:val="21"/>
                <w:szCs w:val="21"/>
              </w:rPr>
              <w:t>0-0.5</w:t>
            </w:r>
          </w:p>
        </w:tc>
        <w:tc>
          <w:tcPr>
            <w:tcW w:w="359" w:type="pct"/>
            <w:vAlign w:val="center"/>
          </w:tcPr>
          <w:p w14:paraId="70BE2F0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z w:val="21"/>
                <w:szCs w:val="21"/>
              </w:rPr>
            </w:pPr>
            <w:r>
              <w:rPr>
                <w:rFonts w:ascii="Times New Roman" w:eastAsia="Times New Roman" w:hAnsi="Times New Roman" w:cs="Times New Roman" w:hint="default"/>
                <w:b/>
                <w:bCs/>
                <w:spacing w:val="2"/>
                <w:sz w:val="21"/>
                <w:szCs w:val="21"/>
              </w:rPr>
              <w:t>0-0.5</w:t>
            </w:r>
          </w:p>
        </w:tc>
        <w:tc>
          <w:tcPr>
            <w:tcW w:w="421" w:type="pct"/>
            <w:shd w:val="clear" w:color="auto" w:fill="auto"/>
            <w:vAlign w:val="center"/>
          </w:tcPr>
          <w:p w14:paraId="4A00895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napToGrid w:val="0"/>
                <w:color w:val="000000"/>
                <w:kern w:val="0"/>
                <w:sz w:val="21"/>
                <w:szCs w:val="21"/>
                <w:lang w:val="en-US" w:eastAsia="en-US" w:bidi="ar-SA"/>
              </w:rPr>
            </w:pPr>
            <w:r>
              <w:rPr>
                <w:rFonts w:ascii="Times New Roman" w:eastAsia="Times New Roman" w:hAnsi="Times New Roman" w:cs="Times New Roman" w:hint="default"/>
                <w:b/>
                <w:bCs/>
                <w:spacing w:val="2"/>
                <w:sz w:val="21"/>
                <w:szCs w:val="21"/>
              </w:rPr>
              <w:t>0-0.5</w:t>
            </w:r>
          </w:p>
        </w:tc>
        <w:tc>
          <w:tcPr>
            <w:tcW w:w="417" w:type="pct"/>
            <w:shd w:val="clear" w:color="auto" w:fill="auto"/>
            <w:vAlign w:val="center"/>
          </w:tcPr>
          <w:p w14:paraId="18CA92D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napToGrid w:val="0"/>
                <w:color w:val="000000"/>
                <w:kern w:val="0"/>
                <w:sz w:val="21"/>
                <w:szCs w:val="21"/>
                <w:lang w:val="en-US" w:eastAsia="en-US" w:bidi="ar-SA"/>
              </w:rPr>
            </w:pPr>
            <w:r>
              <w:rPr>
                <w:rFonts w:ascii="Times New Roman" w:eastAsia="Times New Roman" w:hAnsi="Times New Roman" w:cs="Times New Roman" w:hint="default"/>
                <w:b/>
                <w:bCs/>
                <w:spacing w:val="2"/>
                <w:sz w:val="21"/>
                <w:szCs w:val="21"/>
              </w:rPr>
              <w:t>0-0.5</w:t>
            </w:r>
          </w:p>
        </w:tc>
        <w:tc>
          <w:tcPr>
            <w:tcW w:w="417" w:type="pct"/>
            <w:shd w:val="clear" w:color="auto" w:fill="auto"/>
            <w:vAlign w:val="center"/>
          </w:tcPr>
          <w:p w14:paraId="7E76E23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b/>
                <w:bCs/>
                <w:snapToGrid w:val="0"/>
                <w:color w:val="000000"/>
                <w:kern w:val="0"/>
                <w:sz w:val="21"/>
                <w:szCs w:val="21"/>
                <w:lang w:val="en-US" w:eastAsia="zh-CN" w:bidi="ar-SA"/>
              </w:rPr>
            </w:pPr>
            <w:r>
              <w:rPr>
                <w:rFonts w:ascii="Times New Roman" w:eastAsia="宋体" w:hAnsi="Times New Roman" w:cs="Times New Roman" w:hint="eastAsia"/>
                <w:b/>
                <w:bCs/>
                <w:snapToGrid w:val="0"/>
                <w:color w:val="000000"/>
                <w:kern w:val="0"/>
                <w:sz w:val="21"/>
                <w:szCs w:val="21"/>
                <w:lang w:val="en-US" w:eastAsia="zh-CN" w:bidi="ar-SA"/>
              </w:rPr>
              <w:t>7</w:t>
            </w:r>
          </w:p>
        </w:tc>
        <w:tc>
          <w:tcPr>
            <w:tcW w:w="422" w:type="pct"/>
            <w:shd w:val="clear" w:color="auto" w:fill="auto"/>
            <w:vAlign w:val="center"/>
          </w:tcPr>
          <w:p w14:paraId="0E58692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napToGrid w:val="0"/>
                <w:color w:val="000000"/>
                <w:kern w:val="0"/>
                <w:sz w:val="21"/>
                <w:szCs w:val="21"/>
                <w:lang w:val="en-US" w:eastAsia="en-US" w:bidi="ar-SA"/>
              </w:rPr>
            </w:pPr>
            <w:r>
              <w:rPr>
                <w:rFonts w:ascii="Times New Roman" w:eastAsia="Times New Roman" w:hAnsi="Times New Roman" w:cs="Times New Roman" w:hint="default"/>
                <w:b/>
                <w:bCs/>
                <w:spacing w:val="2"/>
                <w:sz w:val="21"/>
                <w:szCs w:val="21"/>
              </w:rPr>
              <w:t>0-0.5</w:t>
            </w:r>
          </w:p>
        </w:tc>
        <w:tc>
          <w:tcPr>
            <w:tcW w:w="418" w:type="pct"/>
            <w:shd w:val="clear" w:color="auto" w:fill="auto"/>
            <w:vAlign w:val="center"/>
          </w:tcPr>
          <w:p w14:paraId="0ED26E5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napToGrid w:val="0"/>
                <w:color w:val="000000"/>
                <w:kern w:val="0"/>
                <w:sz w:val="21"/>
                <w:szCs w:val="21"/>
                <w:lang w:val="en-US" w:eastAsia="en-US" w:bidi="ar-SA"/>
              </w:rPr>
            </w:pPr>
            <w:r>
              <w:rPr>
                <w:rFonts w:ascii="Times New Roman" w:eastAsia="Times New Roman" w:hAnsi="Times New Roman" w:cs="Times New Roman" w:hint="default"/>
                <w:b/>
                <w:bCs/>
                <w:spacing w:val="2"/>
                <w:sz w:val="21"/>
                <w:szCs w:val="21"/>
              </w:rPr>
              <w:t>0-0.5</w:t>
            </w:r>
          </w:p>
        </w:tc>
        <w:tc>
          <w:tcPr>
            <w:tcW w:w="418" w:type="pct"/>
            <w:shd w:val="clear" w:color="auto" w:fill="auto"/>
            <w:vAlign w:val="center"/>
          </w:tcPr>
          <w:p w14:paraId="73E7B47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napToGrid w:val="0"/>
                <w:color w:val="000000"/>
                <w:kern w:val="0"/>
                <w:sz w:val="21"/>
                <w:szCs w:val="21"/>
                <w:lang w:val="en-US" w:eastAsia="en-US" w:bidi="ar-SA"/>
              </w:rPr>
            </w:pPr>
            <w:r>
              <w:rPr>
                <w:rFonts w:ascii="Times New Roman" w:eastAsia="Times New Roman" w:hAnsi="Times New Roman" w:cs="Times New Roman" w:hint="default"/>
                <w:b/>
                <w:bCs/>
                <w:spacing w:val="2"/>
                <w:sz w:val="21"/>
                <w:szCs w:val="21"/>
              </w:rPr>
              <w:t>0-0.5</w:t>
            </w:r>
          </w:p>
        </w:tc>
        <w:tc>
          <w:tcPr>
            <w:tcW w:w="419" w:type="pct"/>
            <w:shd w:val="clear" w:color="auto" w:fill="auto"/>
            <w:vAlign w:val="center"/>
          </w:tcPr>
          <w:p w14:paraId="63B4767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b/>
                <w:bCs/>
                <w:snapToGrid w:val="0"/>
                <w:color w:val="000000"/>
                <w:kern w:val="0"/>
                <w:sz w:val="21"/>
                <w:szCs w:val="21"/>
                <w:lang w:val="en-US" w:eastAsia="zh-CN" w:bidi="ar-SA"/>
              </w:rPr>
            </w:pPr>
            <w:r>
              <w:rPr>
                <w:rFonts w:ascii="Times New Roman" w:eastAsia="宋体" w:hAnsi="Times New Roman" w:cs="Times New Roman" w:hint="eastAsia"/>
                <w:b/>
                <w:bCs/>
                <w:snapToGrid w:val="0"/>
                <w:color w:val="000000"/>
                <w:kern w:val="0"/>
                <w:sz w:val="21"/>
                <w:szCs w:val="21"/>
                <w:lang w:val="en-US" w:eastAsia="zh-CN" w:bidi="ar-SA"/>
              </w:rPr>
              <w:t>6</w:t>
            </w:r>
          </w:p>
        </w:tc>
        <w:tc>
          <w:tcPr>
            <w:tcW w:w="417" w:type="pct"/>
            <w:shd w:val="clear" w:color="auto" w:fill="auto"/>
            <w:vAlign w:val="center"/>
          </w:tcPr>
          <w:p w14:paraId="4711A43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b/>
                <w:bCs/>
                <w:snapToGrid w:val="0"/>
                <w:color w:val="000000"/>
                <w:kern w:val="0"/>
                <w:sz w:val="21"/>
                <w:szCs w:val="21"/>
                <w:lang w:val="en-US" w:eastAsia="en-US" w:bidi="ar-SA"/>
              </w:rPr>
            </w:pPr>
            <w:r>
              <w:rPr>
                <w:rFonts w:ascii="Times New Roman" w:eastAsia="Times New Roman" w:hAnsi="Times New Roman" w:cs="Times New Roman" w:hint="default"/>
                <w:b/>
                <w:bCs/>
                <w:spacing w:val="2"/>
                <w:sz w:val="21"/>
                <w:szCs w:val="21"/>
              </w:rPr>
              <w:t>0-0.5</w:t>
            </w:r>
          </w:p>
        </w:tc>
      </w:tr>
      <w:tr w14:paraId="4B6D71B9">
        <w:tblPrEx>
          <w:tblW w:w="5001" w:type="pct"/>
          <w:tblInd w:w="0" w:type="dxa"/>
          <w:tblLayout w:type="fixed"/>
          <w:tblCellMar>
            <w:top w:w="0" w:type="dxa"/>
            <w:left w:w="0" w:type="dxa"/>
            <w:bottom w:w="0" w:type="dxa"/>
            <w:right w:w="0" w:type="dxa"/>
          </w:tblCellMar>
        </w:tblPrEx>
        <w:trPr>
          <w:trHeight w:val="340"/>
        </w:trPr>
        <w:tc>
          <w:tcPr>
            <w:tcW w:w="120" w:type="pct"/>
            <w:vAlign w:val="center"/>
          </w:tcPr>
          <w:p w14:paraId="3A792BA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0"/>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1</w:t>
            </w:r>
          </w:p>
        </w:tc>
        <w:tc>
          <w:tcPr>
            <w:tcW w:w="173" w:type="pct"/>
            <w:vAlign w:val="center"/>
          </w:tcPr>
          <w:p w14:paraId="77BBA2F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eastAsia"/>
                <w:spacing w:val="3"/>
                <w:sz w:val="21"/>
                <w:szCs w:val="21"/>
                <w:lang w:val="en-US" w:eastAsia="zh-CN"/>
              </w:rPr>
              <w:t>p</w:t>
            </w:r>
            <w:r>
              <w:rPr>
                <w:rFonts w:ascii="Times New Roman" w:eastAsia="Times New Roman" w:hAnsi="Times New Roman" w:cs="Times New Roman" w:hint="default"/>
                <w:spacing w:val="3"/>
                <w:sz w:val="21"/>
                <w:szCs w:val="21"/>
              </w:rPr>
              <w:t>H</w:t>
            </w:r>
          </w:p>
        </w:tc>
        <w:tc>
          <w:tcPr>
            <w:tcW w:w="253" w:type="pct"/>
            <w:vAlign w:val="center"/>
          </w:tcPr>
          <w:p w14:paraId="2C204DE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84"/>
              <w:jc w:val="center"/>
              <w:textAlignment w:val="baseline"/>
              <w:rPr>
                <w:rFonts w:ascii="Times New Roman" w:hAnsi="Times New Roman" w:cs="Times New Roman" w:hint="default"/>
                <w:sz w:val="21"/>
                <w:szCs w:val="21"/>
              </w:rPr>
            </w:pPr>
            <w:r>
              <w:rPr>
                <w:rFonts w:ascii="Times New Roman" w:hAnsi="Times New Roman" w:cs="Times New Roman" w:hint="default"/>
                <w:spacing w:val="6"/>
                <w:sz w:val="21"/>
                <w:szCs w:val="21"/>
              </w:rPr>
              <w:t>无量纲</w:t>
            </w:r>
          </w:p>
        </w:tc>
        <w:tc>
          <w:tcPr>
            <w:tcW w:w="384" w:type="pct"/>
            <w:vAlign w:val="center"/>
          </w:tcPr>
          <w:p w14:paraId="438201C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7.76</w:t>
            </w:r>
          </w:p>
        </w:tc>
        <w:tc>
          <w:tcPr>
            <w:tcW w:w="356" w:type="pct"/>
            <w:vAlign w:val="center"/>
          </w:tcPr>
          <w:p w14:paraId="534A161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8.14</w:t>
            </w:r>
          </w:p>
        </w:tc>
        <w:tc>
          <w:tcPr>
            <w:tcW w:w="359" w:type="pct"/>
            <w:vAlign w:val="center"/>
          </w:tcPr>
          <w:p w14:paraId="4C10199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7.85</w:t>
            </w:r>
          </w:p>
        </w:tc>
        <w:tc>
          <w:tcPr>
            <w:tcW w:w="421" w:type="pct"/>
            <w:vAlign w:val="center"/>
          </w:tcPr>
          <w:p w14:paraId="29431D6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7.40</w:t>
            </w:r>
          </w:p>
        </w:tc>
        <w:tc>
          <w:tcPr>
            <w:tcW w:w="417" w:type="pct"/>
            <w:vAlign w:val="center"/>
          </w:tcPr>
          <w:p w14:paraId="2C32F45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7.93</w:t>
            </w:r>
          </w:p>
        </w:tc>
        <w:tc>
          <w:tcPr>
            <w:tcW w:w="417" w:type="pct"/>
            <w:vAlign w:val="center"/>
          </w:tcPr>
          <w:p w14:paraId="6C43F53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8.15</w:t>
            </w:r>
          </w:p>
        </w:tc>
        <w:tc>
          <w:tcPr>
            <w:tcW w:w="422" w:type="pct"/>
            <w:vAlign w:val="center"/>
          </w:tcPr>
          <w:p w14:paraId="1993961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8.00</w:t>
            </w:r>
          </w:p>
        </w:tc>
        <w:tc>
          <w:tcPr>
            <w:tcW w:w="418" w:type="pct"/>
            <w:vAlign w:val="center"/>
          </w:tcPr>
          <w:p w14:paraId="7704B5D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7.15</w:t>
            </w:r>
          </w:p>
        </w:tc>
        <w:tc>
          <w:tcPr>
            <w:tcW w:w="418" w:type="pct"/>
            <w:vAlign w:val="center"/>
          </w:tcPr>
          <w:p w14:paraId="720D312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7.75</w:t>
            </w:r>
          </w:p>
        </w:tc>
        <w:tc>
          <w:tcPr>
            <w:tcW w:w="419" w:type="pct"/>
            <w:vAlign w:val="center"/>
          </w:tcPr>
          <w:p w14:paraId="1DAA010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7.99</w:t>
            </w:r>
          </w:p>
        </w:tc>
        <w:tc>
          <w:tcPr>
            <w:tcW w:w="417" w:type="pct"/>
            <w:vAlign w:val="center"/>
          </w:tcPr>
          <w:p w14:paraId="0A8EF5E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7.76</w:t>
            </w:r>
          </w:p>
        </w:tc>
      </w:tr>
      <w:tr w14:paraId="4F67449C">
        <w:tblPrEx>
          <w:tblW w:w="5001" w:type="pct"/>
          <w:tblInd w:w="0" w:type="dxa"/>
          <w:tblLayout w:type="fixed"/>
          <w:tblCellMar>
            <w:top w:w="0" w:type="dxa"/>
            <w:left w:w="0" w:type="dxa"/>
            <w:bottom w:w="0" w:type="dxa"/>
            <w:right w:w="0" w:type="dxa"/>
          </w:tblCellMar>
        </w:tblPrEx>
        <w:trPr>
          <w:trHeight w:val="340"/>
        </w:trPr>
        <w:tc>
          <w:tcPr>
            <w:tcW w:w="120" w:type="pct"/>
            <w:vAlign w:val="center"/>
          </w:tcPr>
          <w:p w14:paraId="25BED7D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0"/>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2</w:t>
            </w:r>
          </w:p>
        </w:tc>
        <w:tc>
          <w:tcPr>
            <w:tcW w:w="173" w:type="pct"/>
            <w:vAlign w:val="center"/>
          </w:tcPr>
          <w:p w14:paraId="5300171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1"/>
                <w:sz w:val="21"/>
                <w:szCs w:val="21"/>
              </w:rPr>
              <w:t>砷</w:t>
            </w:r>
          </w:p>
        </w:tc>
        <w:tc>
          <w:tcPr>
            <w:tcW w:w="253" w:type="pct"/>
            <w:vAlign w:val="center"/>
          </w:tcPr>
          <w:p w14:paraId="78372FD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4"/>
                <w:position w:val="3"/>
                <w:sz w:val="21"/>
                <w:szCs w:val="21"/>
              </w:rPr>
              <w:t>mg/kg</w:t>
            </w:r>
          </w:p>
        </w:tc>
        <w:tc>
          <w:tcPr>
            <w:tcW w:w="384" w:type="pct"/>
            <w:vAlign w:val="center"/>
          </w:tcPr>
          <w:p w14:paraId="18C1F24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10.4</w:t>
            </w:r>
          </w:p>
        </w:tc>
        <w:tc>
          <w:tcPr>
            <w:tcW w:w="356" w:type="pct"/>
            <w:vAlign w:val="center"/>
          </w:tcPr>
          <w:p w14:paraId="78B54F8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11.8</w:t>
            </w:r>
          </w:p>
        </w:tc>
        <w:tc>
          <w:tcPr>
            <w:tcW w:w="359" w:type="pct"/>
            <w:vAlign w:val="center"/>
          </w:tcPr>
          <w:p w14:paraId="1410740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11.2</w:t>
            </w:r>
          </w:p>
        </w:tc>
        <w:tc>
          <w:tcPr>
            <w:tcW w:w="421" w:type="pct"/>
            <w:vAlign w:val="center"/>
          </w:tcPr>
          <w:p w14:paraId="01C0F05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10.7</w:t>
            </w:r>
          </w:p>
        </w:tc>
        <w:tc>
          <w:tcPr>
            <w:tcW w:w="417" w:type="pct"/>
            <w:vAlign w:val="center"/>
          </w:tcPr>
          <w:p w14:paraId="0597258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10.9</w:t>
            </w:r>
          </w:p>
        </w:tc>
        <w:tc>
          <w:tcPr>
            <w:tcW w:w="417" w:type="pct"/>
            <w:vAlign w:val="center"/>
          </w:tcPr>
          <w:p w14:paraId="66420C9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10.5</w:t>
            </w:r>
          </w:p>
        </w:tc>
        <w:tc>
          <w:tcPr>
            <w:tcW w:w="422" w:type="pct"/>
            <w:vAlign w:val="center"/>
          </w:tcPr>
          <w:p w14:paraId="6230DD9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10.6</w:t>
            </w:r>
          </w:p>
        </w:tc>
        <w:tc>
          <w:tcPr>
            <w:tcW w:w="418" w:type="pct"/>
            <w:vAlign w:val="center"/>
          </w:tcPr>
          <w:p w14:paraId="1793F3C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10.4</w:t>
            </w:r>
          </w:p>
        </w:tc>
        <w:tc>
          <w:tcPr>
            <w:tcW w:w="418" w:type="pct"/>
            <w:vAlign w:val="center"/>
          </w:tcPr>
          <w:p w14:paraId="521F3D9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12.1</w:t>
            </w:r>
          </w:p>
        </w:tc>
        <w:tc>
          <w:tcPr>
            <w:tcW w:w="419" w:type="pct"/>
            <w:vAlign w:val="center"/>
          </w:tcPr>
          <w:p w14:paraId="526E220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12.6</w:t>
            </w:r>
          </w:p>
        </w:tc>
        <w:tc>
          <w:tcPr>
            <w:tcW w:w="417" w:type="pct"/>
            <w:vAlign w:val="center"/>
          </w:tcPr>
          <w:p w14:paraId="4022031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10.4</w:t>
            </w:r>
          </w:p>
        </w:tc>
      </w:tr>
      <w:tr w14:paraId="2C6236CB">
        <w:tblPrEx>
          <w:tblW w:w="5001" w:type="pct"/>
          <w:tblInd w:w="0" w:type="dxa"/>
          <w:tblLayout w:type="fixed"/>
          <w:tblCellMar>
            <w:top w:w="0" w:type="dxa"/>
            <w:left w:w="0" w:type="dxa"/>
            <w:bottom w:w="0" w:type="dxa"/>
            <w:right w:w="0" w:type="dxa"/>
          </w:tblCellMar>
        </w:tblPrEx>
        <w:trPr>
          <w:trHeight w:val="340"/>
        </w:trPr>
        <w:tc>
          <w:tcPr>
            <w:tcW w:w="120" w:type="pct"/>
            <w:vAlign w:val="center"/>
          </w:tcPr>
          <w:p w14:paraId="4A55FDB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4"/>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3</w:t>
            </w:r>
          </w:p>
        </w:tc>
        <w:tc>
          <w:tcPr>
            <w:tcW w:w="173" w:type="pct"/>
            <w:vAlign w:val="center"/>
          </w:tcPr>
          <w:p w14:paraId="201A8C5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2"/>
                <w:sz w:val="21"/>
                <w:szCs w:val="21"/>
              </w:rPr>
              <w:t>镉</w:t>
            </w:r>
          </w:p>
        </w:tc>
        <w:tc>
          <w:tcPr>
            <w:tcW w:w="253" w:type="pct"/>
            <w:vAlign w:val="center"/>
          </w:tcPr>
          <w:p w14:paraId="5BABC91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4"/>
                <w:position w:val="3"/>
                <w:sz w:val="21"/>
                <w:szCs w:val="21"/>
              </w:rPr>
              <w:t>mg/kg</w:t>
            </w:r>
          </w:p>
        </w:tc>
        <w:tc>
          <w:tcPr>
            <w:tcW w:w="384" w:type="pct"/>
            <w:vAlign w:val="center"/>
          </w:tcPr>
          <w:p w14:paraId="0B7B7FA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0.23</w:t>
            </w:r>
          </w:p>
        </w:tc>
        <w:tc>
          <w:tcPr>
            <w:tcW w:w="356" w:type="pct"/>
            <w:vAlign w:val="center"/>
          </w:tcPr>
          <w:p w14:paraId="531E94C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0.20</w:t>
            </w:r>
          </w:p>
        </w:tc>
        <w:tc>
          <w:tcPr>
            <w:tcW w:w="359" w:type="pct"/>
            <w:vAlign w:val="center"/>
          </w:tcPr>
          <w:p w14:paraId="487B4B1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0.12</w:t>
            </w:r>
          </w:p>
        </w:tc>
        <w:tc>
          <w:tcPr>
            <w:tcW w:w="421" w:type="pct"/>
            <w:vAlign w:val="center"/>
          </w:tcPr>
          <w:p w14:paraId="73981DE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0.14</w:t>
            </w:r>
          </w:p>
        </w:tc>
        <w:tc>
          <w:tcPr>
            <w:tcW w:w="417" w:type="pct"/>
            <w:vAlign w:val="center"/>
          </w:tcPr>
          <w:p w14:paraId="1FB75E6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0.43</w:t>
            </w:r>
          </w:p>
        </w:tc>
        <w:tc>
          <w:tcPr>
            <w:tcW w:w="417" w:type="pct"/>
            <w:vAlign w:val="center"/>
          </w:tcPr>
          <w:p w14:paraId="090A70B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0.15</w:t>
            </w:r>
          </w:p>
        </w:tc>
        <w:tc>
          <w:tcPr>
            <w:tcW w:w="422" w:type="pct"/>
            <w:vAlign w:val="center"/>
          </w:tcPr>
          <w:p w14:paraId="0DB58ED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0.22</w:t>
            </w:r>
          </w:p>
        </w:tc>
        <w:tc>
          <w:tcPr>
            <w:tcW w:w="418" w:type="pct"/>
            <w:vAlign w:val="center"/>
          </w:tcPr>
          <w:p w14:paraId="21B9458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0.18</w:t>
            </w:r>
          </w:p>
        </w:tc>
        <w:tc>
          <w:tcPr>
            <w:tcW w:w="418" w:type="pct"/>
            <w:vAlign w:val="center"/>
          </w:tcPr>
          <w:p w14:paraId="054785E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0.16</w:t>
            </w:r>
          </w:p>
        </w:tc>
        <w:tc>
          <w:tcPr>
            <w:tcW w:w="419" w:type="pct"/>
            <w:vAlign w:val="center"/>
          </w:tcPr>
          <w:p w14:paraId="57A7E12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0.16</w:t>
            </w:r>
          </w:p>
        </w:tc>
        <w:tc>
          <w:tcPr>
            <w:tcW w:w="417" w:type="pct"/>
            <w:vAlign w:val="center"/>
          </w:tcPr>
          <w:p w14:paraId="293162D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eastAsia"/>
                <w:sz w:val="21"/>
                <w:szCs w:val="21"/>
                <w:lang w:val="en-US" w:eastAsia="zh-CN"/>
              </w:rPr>
              <w:t>0.23</w:t>
            </w:r>
          </w:p>
        </w:tc>
      </w:tr>
      <w:tr w14:paraId="0EFDB59E">
        <w:tblPrEx>
          <w:tblW w:w="5001" w:type="pct"/>
          <w:tblInd w:w="0" w:type="dxa"/>
          <w:tblLayout w:type="fixed"/>
          <w:tblCellMar>
            <w:top w:w="0" w:type="dxa"/>
            <w:left w:w="0" w:type="dxa"/>
            <w:bottom w:w="0" w:type="dxa"/>
            <w:right w:w="0" w:type="dxa"/>
          </w:tblCellMar>
        </w:tblPrEx>
        <w:trPr>
          <w:trHeight w:val="340"/>
        </w:trPr>
        <w:tc>
          <w:tcPr>
            <w:tcW w:w="120" w:type="pct"/>
            <w:vAlign w:val="center"/>
          </w:tcPr>
          <w:p w14:paraId="4E06AB8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69"/>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1"/>
                <w:sz w:val="21"/>
                <w:szCs w:val="21"/>
              </w:rPr>
              <w:t>4</w:t>
            </w:r>
          </w:p>
        </w:tc>
        <w:tc>
          <w:tcPr>
            <w:tcW w:w="173" w:type="pct"/>
            <w:vAlign w:val="center"/>
          </w:tcPr>
          <w:p w14:paraId="224631C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铜</w:t>
            </w:r>
          </w:p>
        </w:tc>
        <w:tc>
          <w:tcPr>
            <w:tcW w:w="253" w:type="pct"/>
            <w:vAlign w:val="center"/>
          </w:tcPr>
          <w:p w14:paraId="6A4DE4D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4"/>
                <w:position w:val="3"/>
                <w:sz w:val="21"/>
                <w:szCs w:val="21"/>
              </w:rPr>
              <w:t>mg/kg</w:t>
            </w:r>
          </w:p>
        </w:tc>
        <w:tc>
          <w:tcPr>
            <w:tcW w:w="384" w:type="pct"/>
            <w:shd w:val="clear" w:color="auto" w:fill="auto"/>
            <w:vAlign w:val="center"/>
          </w:tcPr>
          <w:p w14:paraId="14C1A6C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41</w:t>
            </w:r>
          </w:p>
        </w:tc>
        <w:tc>
          <w:tcPr>
            <w:tcW w:w="356" w:type="pct"/>
            <w:shd w:val="clear" w:color="auto" w:fill="auto"/>
            <w:vAlign w:val="center"/>
          </w:tcPr>
          <w:p w14:paraId="2A0F051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37</w:t>
            </w:r>
          </w:p>
        </w:tc>
        <w:tc>
          <w:tcPr>
            <w:tcW w:w="359" w:type="pct"/>
            <w:shd w:val="clear" w:color="auto" w:fill="auto"/>
            <w:vAlign w:val="center"/>
          </w:tcPr>
          <w:p w14:paraId="223A2EF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30</w:t>
            </w:r>
          </w:p>
        </w:tc>
        <w:tc>
          <w:tcPr>
            <w:tcW w:w="421" w:type="pct"/>
            <w:shd w:val="clear" w:color="auto" w:fill="auto"/>
            <w:vAlign w:val="center"/>
          </w:tcPr>
          <w:p w14:paraId="697CE0C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32</w:t>
            </w:r>
          </w:p>
        </w:tc>
        <w:tc>
          <w:tcPr>
            <w:tcW w:w="417" w:type="pct"/>
            <w:shd w:val="clear" w:color="auto" w:fill="auto"/>
            <w:vAlign w:val="center"/>
          </w:tcPr>
          <w:p w14:paraId="79969E0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39</w:t>
            </w:r>
          </w:p>
        </w:tc>
        <w:tc>
          <w:tcPr>
            <w:tcW w:w="417" w:type="pct"/>
            <w:shd w:val="clear" w:color="auto" w:fill="auto"/>
            <w:vAlign w:val="center"/>
          </w:tcPr>
          <w:p w14:paraId="4FBFD17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21</w:t>
            </w:r>
          </w:p>
        </w:tc>
        <w:tc>
          <w:tcPr>
            <w:tcW w:w="422" w:type="pct"/>
            <w:shd w:val="clear" w:color="auto" w:fill="auto"/>
            <w:vAlign w:val="center"/>
          </w:tcPr>
          <w:p w14:paraId="5EACC99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27</w:t>
            </w:r>
          </w:p>
        </w:tc>
        <w:tc>
          <w:tcPr>
            <w:tcW w:w="418" w:type="pct"/>
            <w:shd w:val="clear" w:color="auto" w:fill="auto"/>
            <w:vAlign w:val="center"/>
          </w:tcPr>
          <w:p w14:paraId="4FDC5F8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28</w:t>
            </w:r>
          </w:p>
        </w:tc>
        <w:tc>
          <w:tcPr>
            <w:tcW w:w="418" w:type="pct"/>
            <w:shd w:val="clear" w:color="auto" w:fill="auto"/>
            <w:vAlign w:val="center"/>
          </w:tcPr>
          <w:p w14:paraId="177B88E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27</w:t>
            </w:r>
          </w:p>
        </w:tc>
        <w:tc>
          <w:tcPr>
            <w:tcW w:w="419" w:type="pct"/>
            <w:shd w:val="clear" w:color="auto" w:fill="auto"/>
            <w:vAlign w:val="center"/>
          </w:tcPr>
          <w:p w14:paraId="1ED7896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18</w:t>
            </w:r>
          </w:p>
        </w:tc>
        <w:tc>
          <w:tcPr>
            <w:tcW w:w="417" w:type="pct"/>
            <w:shd w:val="clear" w:color="auto" w:fill="auto"/>
            <w:vAlign w:val="center"/>
          </w:tcPr>
          <w:p w14:paraId="5D167CF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41</w:t>
            </w:r>
          </w:p>
        </w:tc>
      </w:tr>
      <w:tr w14:paraId="51D7AB30">
        <w:tblPrEx>
          <w:tblW w:w="5001" w:type="pct"/>
          <w:tblInd w:w="0" w:type="dxa"/>
          <w:tblLayout w:type="fixed"/>
          <w:tblCellMar>
            <w:top w:w="0" w:type="dxa"/>
            <w:left w:w="0" w:type="dxa"/>
            <w:bottom w:w="0" w:type="dxa"/>
            <w:right w:w="0" w:type="dxa"/>
          </w:tblCellMar>
        </w:tblPrEx>
        <w:trPr>
          <w:trHeight w:val="340"/>
        </w:trPr>
        <w:tc>
          <w:tcPr>
            <w:tcW w:w="120" w:type="pct"/>
            <w:vAlign w:val="center"/>
          </w:tcPr>
          <w:p w14:paraId="79798DF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6"/>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z w:val="21"/>
                <w:szCs w:val="21"/>
              </w:rPr>
              <w:t>5</w:t>
            </w:r>
          </w:p>
        </w:tc>
        <w:tc>
          <w:tcPr>
            <w:tcW w:w="173" w:type="pct"/>
            <w:vAlign w:val="center"/>
          </w:tcPr>
          <w:p w14:paraId="77CF18C4">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铅</w:t>
            </w:r>
          </w:p>
        </w:tc>
        <w:tc>
          <w:tcPr>
            <w:tcW w:w="253" w:type="pct"/>
            <w:vAlign w:val="center"/>
          </w:tcPr>
          <w:p w14:paraId="1F3DA92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4"/>
                <w:position w:val="3"/>
                <w:sz w:val="21"/>
                <w:szCs w:val="21"/>
              </w:rPr>
              <w:t>mg/kg</w:t>
            </w:r>
          </w:p>
        </w:tc>
        <w:tc>
          <w:tcPr>
            <w:tcW w:w="384" w:type="pct"/>
            <w:shd w:val="clear" w:color="auto" w:fill="auto"/>
            <w:vAlign w:val="center"/>
          </w:tcPr>
          <w:p w14:paraId="74CFA2E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18.3</w:t>
            </w:r>
          </w:p>
        </w:tc>
        <w:tc>
          <w:tcPr>
            <w:tcW w:w="356" w:type="pct"/>
            <w:shd w:val="clear" w:color="auto" w:fill="auto"/>
            <w:vAlign w:val="center"/>
          </w:tcPr>
          <w:p w14:paraId="06BE334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18.2</w:t>
            </w:r>
          </w:p>
        </w:tc>
        <w:tc>
          <w:tcPr>
            <w:tcW w:w="359" w:type="pct"/>
            <w:shd w:val="clear" w:color="auto" w:fill="auto"/>
            <w:vAlign w:val="center"/>
          </w:tcPr>
          <w:p w14:paraId="60DEF79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31.0</w:t>
            </w:r>
          </w:p>
        </w:tc>
        <w:tc>
          <w:tcPr>
            <w:tcW w:w="421" w:type="pct"/>
            <w:shd w:val="clear" w:color="auto" w:fill="auto"/>
            <w:vAlign w:val="center"/>
          </w:tcPr>
          <w:p w14:paraId="3EABB5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33.4</w:t>
            </w:r>
          </w:p>
        </w:tc>
        <w:tc>
          <w:tcPr>
            <w:tcW w:w="417" w:type="pct"/>
            <w:shd w:val="clear" w:color="auto" w:fill="auto"/>
            <w:vAlign w:val="center"/>
          </w:tcPr>
          <w:p w14:paraId="297EEA3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26.7</w:t>
            </w:r>
          </w:p>
        </w:tc>
        <w:tc>
          <w:tcPr>
            <w:tcW w:w="417" w:type="pct"/>
            <w:shd w:val="clear" w:color="auto" w:fill="auto"/>
            <w:vAlign w:val="center"/>
          </w:tcPr>
          <w:p w14:paraId="0088EB6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25.7</w:t>
            </w:r>
          </w:p>
        </w:tc>
        <w:tc>
          <w:tcPr>
            <w:tcW w:w="422" w:type="pct"/>
            <w:shd w:val="clear" w:color="auto" w:fill="auto"/>
            <w:vAlign w:val="center"/>
          </w:tcPr>
          <w:p w14:paraId="39E8C4A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31.8</w:t>
            </w:r>
          </w:p>
        </w:tc>
        <w:tc>
          <w:tcPr>
            <w:tcW w:w="418" w:type="pct"/>
            <w:shd w:val="clear" w:color="auto" w:fill="auto"/>
            <w:vAlign w:val="center"/>
          </w:tcPr>
          <w:p w14:paraId="29288E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33.5</w:t>
            </w:r>
          </w:p>
        </w:tc>
        <w:tc>
          <w:tcPr>
            <w:tcW w:w="418" w:type="pct"/>
            <w:shd w:val="clear" w:color="auto" w:fill="auto"/>
            <w:vAlign w:val="center"/>
          </w:tcPr>
          <w:p w14:paraId="6AF1EB6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16.1</w:t>
            </w:r>
          </w:p>
        </w:tc>
        <w:tc>
          <w:tcPr>
            <w:tcW w:w="419" w:type="pct"/>
            <w:shd w:val="clear" w:color="auto" w:fill="auto"/>
            <w:vAlign w:val="center"/>
          </w:tcPr>
          <w:p w14:paraId="366D4F6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19.2</w:t>
            </w:r>
          </w:p>
        </w:tc>
        <w:tc>
          <w:tcPr>
            <w:tcW w:w="417" w:type="pct"/>
            <w:shd w:val="clear" w:color="auto" w:fill="auto"/>
            <w:vAlign w:val="center"/>
          </w:tcPr>
          <w:p w14:paraId="412DFC4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18.3</w:t>
            </w:r>
          </w:p>
        </w:tc>
      </w:tr>
      <w:tr w14:paraId="3D3C90B6">
        <w:tblPrEx>
          <w:tblW w:w="5001" w:type="pct"/>
          <w:tblInd w:w="0" w:type="dxa"/>
          <w:tblLayout w:type="fixed"/>
          <w:tblCellMar>
            <w:top w:w="0" w:type="dxa"/>
            <w:left w:w="0" w:type="dxa"/>
            <w:bottom w:w="0" w:type="dxa"/>
            <w:right w:w="0" w:type="dxa"/>
          </w:tblCellMar>
        </w:tblPrEx>
        <w:trPr>
          <w:trHeight w:val="340"/>
        </w:trPr>
        <w:tc>
          <w:tcPr>
            <w:tcW w:w="120" w:type="pct"/>
            <w:vAlign w:val="center"/>
          </w:tcPr>
          <w:p w14:paraId="74C332A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6"/>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6</w:t>
            </w:r>
          </w:p>
        </w:tc>
        <w:tc>
          <w:tcPr>
            <w:tcW w:w="173" w:type="pct"/>
            <w:vAlign w:val="center"/>
          </w:tcPr>
          <w:p w14:paraId="6D6A452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hAnsi="Times New Roman" w:cs="Times New Roman" w:hint="eastAsia"/>
                <w:sz w:val="21"/>
                <w:szCs w:val="21"/>
                <w:lang w:val="en-US" w:eastAsia="zh-CN"/>
              </w:rPr>
              <w:t>汞</w:t>
            </w:r>
          </w:p>
        </w:tc>
        <w:tc>
          <w:tcPr>
            <w:tcW w:w="253" w:type="pct"/>
            <w:vAlign w:val="center"/>
          </w:tcPr>
          <w:p w14:paraId="4AC072F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default"/>
                <w:spacing w:val="4"/>
                <w:position w:val="3"/>
                <w:sz w:val="21"/>
                <w:szCs w:val="21"/>
              </w:rPr>
              <w:t>mg/kg</w:t>
            </w:r>
          </w:p>
        </w:tc>
        <w:tc>
          <w:tcPr>
            <w:tcW w:w="384" w:type="pct"/>
            <w:shd w:val="clear" w:color="auto" w:fill="auto"/>
            <w:vAlign w:val="center"/>
          </w:tcPr>
          <w:p w14:paraId="270798B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0.023</w:t>
            </w:r>
          </w:p>
        </w:tc>
        <w:tc>
          <w:tcPr>
            <w:tcW w:w="356" w:type="pct"/>
            <w:shd w:val="clear" w:color="auto" w:fill="auto"/>
            <w:vAlign w:val="center"/>
          </w:tcPr>
          <w:p w14:paraId="0E67264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0.025</w:t>
            </w:r>
          </w:p>
        </w:tc>
        <w:tc>
          <w:tcPr>
            <w:tcW w:w="359" w:type="pct"/>
            <w:shd w:val="clear" w:color="auto" w:fill="auto"/>
            <w:vAlign w:val="center"/>
          </w:tcPr>
          <w:p w14:paraId="4418942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0.031</w:t>
            </w:r>
          </w:p>
        </w:tc>
        <w:tc>
          <w:tcPr>
            <w:tcW w:w="421" w:type="pct"/>
            <w:shd w:val="clear" w:color="auto" w:fill="auto"/>
            <w:vAlign w:val="center"/>
          </w:tcPr>
          <w:p w14:paraId="6A876C9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0.027</w:t>
            </w:r>
          </w:p>
        </w:tc>
        <w:tc>
          <w:tcPr>
            <w:tcW w:w="417" w:type="pct"/>
            <w:shd w:val="clear" w:color="auto" w:fill="auto"/>
            <w:vAlign w:val="center"/>
          </w:tcPr>
          <w:p w14:paraId="0578FAA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0.022</w:t>
            </w:r>
          </w:p>
        </w:tc>
        <w:tc>
          <w:tcPr>
            <w:tcW w:w="417" w:type="pct"/>
            <w:shd w:val="clear" w:color="auto" w:fill="auto"/>
            <w:vAlign w:val="center"/>
          </w:tcPr>
          <w:p w14:paraId="2640D52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0.020</w:t>
            </w:r>
          </w:p>
        </w:tc>
        <w:tc>
          <w:tcPr>
            <w:tcW w:w="422" w:type="pct"/>
            <w:shd w:val="clear" w:color="auto" w:fill="auto"/>
            <w:vAlign w:val="center"/>
          </w:tcPr>
          <w:p w14:paraId="6E3609F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0.044</w:t>
            </w:r>
          </w:p>
        </w:tc>
        <w:tc>
          <w:tcPr>
            <w:tcW w:w="418" w:type="pct"/>
            <w:shd w:val="clear" w:color="auto" w:fill="auto"/>
            <w:vAlign w:val="center"/>
          </w:tcPr>
          <w:p w14:paraId="1B0F9CE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0.031</w:t>
            </w:r>
          </w:p>
        </w:tc>
        <w:tc>
          <w:tcPr>
            <w:tcW w:w="418" w:type="pct"/>
            <w:shd w:val="clear" w:color="auto" w:fill="auto"/>
            <w:vAlign w:val="center"/>
          </w:tcPr>
          <w:p w14:paraId="3B49107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0.013</w:t>
            </w:r>
          </w:p>
        </w:tc>
        <w:tc>
          <w:tcPr>
            <w:tcW w:w="419" w:type="pct"/>
            <w:shd w:val="clear" w:color="auto" w:fill="auto"/>
            <w:vAlign w:val="center"/>
          </w:tcPr>
          <w:p w14:paraId="5692FE6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0.010</w:t>
            </w:r>
          </w:p>
        </w:tc>
        <w:tc>
          <w:tcPr>
            <w:tcW w:w="417" w:type="pct"/>
            <w:shd w:val="clear" w:color="auto" w:fill="auto"/>
            <w:vAlign w:val="center"/>
          </w:tcPr>
          <w:p w14:paraId="74F5A13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0.023</w:t>
            </w:r>
          </w:p>
        </w:tc>
      </w:tr>
      <w:tr w14:paraId="3B48589D">
        <w:tblPrEx>
          <w:tblW w:w="5001" w:type="pct"/>
          <w:tblInd w:w="0" w:type="dxa"/>
          <w:tblLayout w:type="fixed"/>
          <w:tblCellMar>
            <w:top w:w="0" w:type="dxa"/>
            <w:left w:w="0" w:type="dxa"/>
            <w:bottom w:w="0" w:type="dxa"/>
            <w:right w:w="0" w:type="dxa"/>
          </w:tblCellMar>
        </w:tblPrEx>
        <w:trPr>
          <w:trHeight w:val="340"/>
        </w:trPr>
        <w:tc>
          <w:tcPr>
            <w:tcW w:w="120" w:type="pct"/>
            <w:vAlign w:val="center"/>
          </w:tcPr>
          <w:p w14:paraId="7ADE7B8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6"/>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7</w:t>
            </w:r>
          </w:p>
        </w:tc>
        <w:tc>
          <w:tcPr>
            <w:tcW w:w="173" w:type="pct"/>
            <w:vAlign w:val="center"/>
          </w:tcPr>
          <w:p w14:paraId="3584840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hAnsi="Times New Roman" w:cs="Times New Roman" w:hint="eastAsia"/>
                <w:sz w:val="21"/>
                <w:szCs w:val="21"/>
                <w:lang w:val="en-US" w:eastAsia="zh-CN"/>
              </w:rPr>
              <w:t>镍</w:t>
            </w:r>
          </w:p>
        </w:tc>
        <w:tc>
          <w:tcPr>
            <w:tcW w:w="253" w:type="pct"/>
            <w:vAlign w:val="center"/>
          </w:tcPr>
          <w:p w14:paraId="4D907A5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default"/>
                <w:spacing w:val="4"/>
                <w:position w:val="3"/>
                <w:sz w:val="21"/>
                <w:szCs w:val="21"/>
              </w:rPr>
              <w:t>mg/kg</w:t>
            </w:r>
          </w:p>
        </w:tc>
        <w:tc>
          <w:tcPr>
            <w:tcW w:w="384" w:type="pct"/>
            <w:shd w:val="clear" w:color="auto" w:fill="auto"/>
            <w:vAlign w:val="center"/>
          </w:tcPr>
          <w:p w14:paraId="155DA15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21</w:t>
            </w:r>
          </w:p>
        </w:tc>
        <w:tc>
          <w:tcPr>
            <w:tcW w:w="356" w:type="pct"/>
            <w:shd w:val="clear" w:color="auto" w:fill="auto"/>
            <w:vAlign w:val="center"/>
          </w:tcPr>
          <w:p w14:paraId="17F4E48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28</w:t>
            </w:r>
          </w:p>
        </w:tc>
        <w:tc>
          <w:tcPr>
            <w:tcW w:w="359" w:type="pct"/>
            <w:shd w:val="clear" w:color="auto" w:fill="auto"/>
            <w:vAlign w:val="center"/>
          </w:tcPr>
          <w:p w14:paraId="7283553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20</w:t>
            </w:r>
          </w:p>
        </w:tc>
        <w:tc>
          <w:tcPr>
            <w:tcW w:w="421" w:type="pct"/>
            <w:shd w:val="clear" w:color="auto" w:fill="auto"/>
            <w:vAlign w:val="center"/>
          </w:tcPr>
          <w:p w14:paraId="39A23BD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29</w:t>
            </w:r>
          </w:p>
        </w:tc>
        <w:tc>
          <w:tcPr>
            <w:tcW w:w="417" w:type="pct"/>
            <w:shd w:val="clear" w:color="auto" w:fill="auto"/>
            <w:vAlign w:val="center"/>
          </w:tcPr>
          <w:p w14:paraId="35380F6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28</w:t>
            </w:r>
          </w:p>
        </w:tc>
        <w:tc>
          <w:tcPr>
            <w:tcW w:w="417" w:type="pct"/>
            <w:shd w:val="clear" w:color="auto" w:fill="auto"/>
            <w:vAlign w:val="center"/>
          </w:tcPr>
          <w:p w14:paraId="09904E6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18</w:t>
            </w:r>
          </w:p>
        </w:tc>
        <w:tc>
          <w:tcPr>
            <w:tcW w:w="422" w:type="pct"/>
            <w:shd w:val="clear" w:color="auto" w:fill="auto"/>
            <w:vAlign w:val="center"/>
          </w:tcPr>
          <w:p w14:paraId="59F1427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41</w:t>
            </w:r>
          </w:p>
        </w:tc>
        <w:tc>
          <w:tcPr>
            <w:tcW w:w="418" w:type="pct"/>
            <w:shd w:val="clear" w:color="auto" w:fill="auto"/>
            <w:vAlign w:val="center"/>
          </w:tcPr>
          <w:p w14:paraId="3A4570A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50</w:t>
            </w:r>
          </w:p>
        </w:tc>
        <w:tc>
          <w:tcPr>
            <w:tcW w:w="418" w:type="pct"/>
            <w:shd w:val="clear" w:color="auto" w:fill="auto"/>
            <w:vAlign w:val="center"/>
          </w:tcPr>
          <w:p w14:paraId="54CA9C1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25</w:t>
            </w:r>
          </w:p>
        </w:tc>
        <w:tc>
          <w:tcPr>
            <w:tcW w:w="419" w:type="pct"/>
            <w:shd w:val="clear" w:color="auto" w:fill="auto"/>
            <w:vAlign w:val="center"/>
          </w:tcPr>
          <w:p w14:paraId="3642E10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19</w:t>
            </w:r>
          </w:p>
        </w:tc>
        <w:tc>
          <w:tcPr>
            <w:tcW w:w="417" w:type="pct"/>
            <w:shd w:val="clear" w:color="auto" w:fill="auto"/>
            <w:vAlign w:val="center"/>
          </w:tcPr>
          <w:p w14:paraId="5BE5747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en-US"/>
              </w:rPr>
            </w:pPr>
            <w:r>
              <w:rPr>
                <w:rFonts w:ascii="Times New Roman" w:hAnsi="Times New Roman" w:cs="Times New Roman" w:hint="eastAsia"/>
                <w:sz w:val="21"/>
                <w:szCs w:val="21"/>
                <w:lang w:val="en-US" w:eastAsia="zh-CN"/>
              </w:rPr>
              <w:t>21</w:t>
            </w:r>
          </w:p>
        </w:tc>
      </w:tr>
      <w:tr w14:paraId="0B64D4E9">
        <w:tblPrEx>
          <w:tblW w:w="5001" w:type="pct"/>
          <w:tblInd w:w="0" w:type="dxa"/>
          <w:tblLayout w:type="fixed"/>
          <w:tblCellMar>
            <w:top w:w="0" w:type="dxa"/>
            <w:left w:w="0" w:type="dxa"/>
            <w:bottom w:w="0" w:type="dxa"/>
            <w:right w:w="0" w:type="dxa"/>
          </w:tblCellMar>
        </w:tblPrEx>
        <w:trPr>
          <w:trHeight w:val="340"/>
        </w:trPr>
        <w:tc>
          <w:tcPr>
            <w:tcW w:w="120" w:type="pct"/>
            <w:vAlign w:val="center"/>
          </w:tcPr>
          <w:p w14:paraId="18CC633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6"/>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8</w:t>
            </w:r>
          </w:p>
        </w:tc>
        <w:tc>
          <w:tcPr>
            <w:tcW w:w="173" w:type="pct"/>
            <w:vAlign w:val="center"/>
          </w:tcPr>
          <w:p w14:paraId="584CFC7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锌</w:t>
            </w:r>
          </w:p>
        </w:tc>
        <w:tc>
          <w:tcPr>
            <w:tcW w:w="253" w:type="pct"/>
            <w:vAlign w:val="center"/>
          </w:tcPr>
          <w:p w14:paraId="6E88C42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default"/>
                <w:spacing w:val="4"/>
                <w:position w:val="3"/>
                <w:sz w:val="21"/>
                <w:szCs w:val="21"/>
              </w:rPr>
              <w:t>mg/kg</w:t>
            </w:r>
          </w:p>
        </w:tc>
        <w:tc>
          <w:tcPr>
            <w:tcW w:w="384" w:type="pct"/>
            <w:vAlign w:val="center"/>
          </w:tcPr>
          <w:p w14:paraId="2B07D61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61</w:t>
            </w:r>
          </w:p>
        </w:tc>
        <w:tc>
          <w:tcPr>
            <w:tcW w:w="356" w:type="pct"/>
            <w:vAlign w:val="center"/>
          </w:tcPr>
          <w:p w14:paraId="43D83BF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77</w:t>
            </w:r>
          </w:p>
        </w:tc>
        <w:tc>
          <w:tcPr>
            <w:tcW w:w="359" w:type="pct"/>
            <w:vAlign w:val="center"/>
          </w:tcPr>
          <w:p w14:paraId="6757055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67</w:t>
            </w:r>
          </w:p>
        </w:tc>
        <w:tc>
          <w:tcPr>
            <w:tcW w:w="421" w:type="pct"/>
            <w:vAlign w:val="center"/>
          </w:tcPr>
          <w:p w14:paraId="4BE1A50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73</w:t>
            </w:r>
          </w:p>
        </w:tc>
        <w:tc>
          <w:tcPr>
            <w:tcW w:w="417" w:type="pct"/>
            <w:vAlign w:val="center"/>
          </w:tcPr>
          <w:p w14:paraId="4029F1B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73</w:t>
            </w:r>
          </w:p>
        </w:tc>
        <w:tc>
          <w:tcPr>
            <w:tcW w:w="417" w:type="pct"/>
            <w:vAlign w:val="center"/>
          </w:tcPr>
          <w:p w14:paraId="13431EE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75</w:t>
            </w:r>
          </w:p>
        </w:tc>
        <w:tc>
          <w:tcPr>
            <w:tcW w:w="422" w:type="pct"/>
            <w:vAlign w:val="center"/>
          </w:tcPr>
          <w:p w14:paraId="0EACBFD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92</w:t>
            </w:r>
          </w:p>
        </w:tc>
        <w:tc>
          <w:tcPr>
            <w:tcW w:w="418" w:type="pct"/>
            <w:vAlign w:val="center"/>
          </w:tcPr>
          <w:p w14:paraId="0BA240D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58</w:t>
            </w:r>
          </w:p>
        </w:tc>
        <w:tc>
          <w:tcPr>
            <w:tcW w:w="418" w:type="pct"/>
            <w:vAlign w:val="center"/>
          </w:tcPr>
          <w:p w14:paraId="2330489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63</w:t>
            </w:r>
          </w:p>
        </w:tc>
        <w:tc>
          <w:tcPr>
            <w:tcW w:w="419" w:type="pct"/>
            <w:vAlign w:val="center"/>
          </w:tcPr>
          <w:p w14:paraId="5BFD481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64</w:t>
            </w:r>
          </w:p>
        </w:tc>
        <w:tc>
          <w:tcPr>
            <w:tcW w:w="417" w:type="pct"/>
            <w:vAlign w:val="center"/>
          </w:tcPr>
          <w:p w14:paraId="4EE07B1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61</w:t>
            </w:r>
          </w:p>
        </w:tc>
      </w:tr>
      <w:tr w14:paraId="3C45442F">
        <w:tblPrEx>
          <w:tblW w:w="5001" w:type="pct"/>
          <w:tblInd w:w="0" w:type="dxa"/>
          <w:tblLayout w:type="fixed"/>
          <w:tblCellMar>
            <w:top w:w="0" w:type="dxa"/>
            <w:left w:w="0" w:type="dxa"/>
            <w:bottom w:w="0" w:type="dxa"/>
            <w:right w:w="0" w:type="dxa"/>
          </w:tblCellMar>
        </w:tblPrEx>
        <w:trPr>
          <w:trHeight w:val="340"/>
        </w:trPr>
        <w:tc>
          <w:tcPr>
            <w:tcW w:w="120" w:type="pct"/>
            <w:vAlign w:val="center"/>
          </w:tcPr>
          <w:p w14:paraId="0A28CAE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6"/>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9</w:t>
            </w:r>
          </w:p>
        </w:tc>
        <w:tc>
          <w:tcPr>
            <w:tcW w:w="173" w:type="pct"/>
            <w:vAlign w:val="center"/>
          </w:tcPr>
          <w:p w14:paraId="7D3F779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铬</w:t>
            </w:r>
          </w:p>
        </w:tc>
        <w:tc>
          <w:tcPr>
            <w:tcW w:w="253" w:type="pct"/>
            <w:vAlign w:val="center"/>
          </w:tcPr>
          <w:p w14:paraId="5117A47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22"/>
              <w:jc w:val="center"/>
              <w:textAlignment w:val="baseline"/>
              <w:rPr>
                <w:rFonts w:ascii="Times New Roman" w:eastAsia="Times New Roman" w:hAnsi="Times New Roman" w:cs="Times New Roman" w:hint="default"/>
                <w:spacing w:val="4"/>
                <w:position w:val="3"/>
                <w:sz w:val="21"/>
                <w:szCs w:val="21"/>
              </w:rPr>
            </w:pPr>
            <w:r>
              <w:rPr>
                <w:rFonts w:ascii="Times New Roman" w:eastAsia="Times New Roman" w:hAnsi="Times New Roman" w:cs="Times New Roman" w:hint="default"/>
                <w:spacing w:val="4"/>
                <w:position w:val="3"/>
                <w:sz w:val="21"/>
                <w:szCs w:val="21"/>
              </w:rPr>
              <w:t>mg/kg</w:t>
            </w:r>
          </w:p>
        </w:tc>
        <w:tc>
          <w:tcPr>
            <w:tcW w:w="384" w:type="pct"/>
            <w:vAlign w:val="center"/>
          </w:tcPr>
          <w:p w14:paraId="4290A62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67</w:t>
            </w:r>
          </w:p>
        </w:tc>
        <w:tc>
          <w:tcPr>
            <w:tcW w:w="356" w:type="pct"/>
            <w:vAlign w:val="center"/>
          </w:tcPr>
          <w:p w14:paraId="12A926C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51</w:t>
            </w:r>
          </w:p>
        </w:tc>
        <w:tc>
          <w:tcPr>
            <w:tcW w:w="359" w:type="pct"/>
            <w:vAlign w:val="center"/>
          </w:tcPr>
          <w:p w14:paraId="4A73CA1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57</w:t>
            </w:r>
          </w:p>
        </w:tc>
        <w:tc>
          <w:tcPr>
            <w:tcW w:w="421" w:type="pct"/>
            <w:vAlign w:val="center"/>
          </w:tcPr>
          <w:p w14:paraId="6478BEE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52</w:t>
            </w:r>
          </w:p>
        </w:tc>
        <w:tc>
          <w:tcPr>
            <w:tcW w:w="417" w:type="pct"/>
            <w:vAlign w:val="center"/>
          </w:tcPr>
          <w:p w14:paraId="5F09EA9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75</w:t>
            </w:r>
          </w:p>
        </w:tc>
        <w:tc>
          <w:tcPr>
            <w:tcW w:w="417" w:type="pct"/>
            <w:vAlign w:val="center"/>
          </w:tcPr>
          <w:p w14:paraId="34078C1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45</w:t>
            </w:r>
          </w:p>
        </w:tc>
        <w:tc>
          <w:tcPr>
            <w:tcW w:w="422" w:type="pct"/>
            <w:vAlign w:val="center"/>
          </w:tcPr>
          <w:p w14:paraId="0A62E37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59</w:t>
            </w:r>
          </w:p>
        </w:tc>
        <w:tc>
          <w:tcPr>
            <w:tcW w:w="418" w:type="pct"/>
            <w:vAlign w:val="center"/>
          </w:tcPr>
          <w:p w14:paraId="5DAAF69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82</w:t>
            </w:r>
          </w:p>
        </w:tc>
        <w:tc>
          <w:tcPr>
            <w:tcW w:w="418" w:type="pct"/>
            <w:vAlign w:val="center"/>
          </w:tcPr>
          <w:p w14:paraId="5F294C4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60</w:t>
            </w:r>
          </w:p>
        </w:tc>
        <w:tc>
          <w:tcPr>
            <w:tcW w:w="419" w:type="pct"/>
            <w:vAlign w:val="center"/>
          </w:tcPr>
          <w:p w14:paraId="2F8A96E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46</w:t>
            </w:r>
          </w:p>
        </w:tc>
        <w:tc>
          <w:tcPr>
            <w:tcW w:w="417" w:type="pct"/>
            <w:vAlign w:val="center"/>
          </w:tcPr>
          <w:p w14:paraId="4202125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67</w:t>
            </w:r>
          </w:p>
        </w:tc>
      </w:tr>
    </w:tbl>
    <w:p w14:paraId="01F590BE">
      <w:pPr>
        <w:pStyle w:val="BodyText"/>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eastAsia="宋体" w:hAnsi="Times New Roman" w:cs="Times New Roman" w:hint="eastAsia"/>
          <w:sz w:val="24"/>
          <w:szCs w:val="24"/>
          <w:lang w:val="en-US" w:eastAsia="zh-CN"/>
        </w:rPr>
        <w:sectPr>
          <w:pgSz w:w="16839" w:h="11906" w:orient="landscape"/>
          <w:pgMar w:top="1785" w:right="400" w:bottom="1785" w:left="1255" w:header="0" w:footer="1078" w:gutter="0"/>
          <w:pgBorders>
            <w:top w:val="none" w:sz="0" w:space="0" w:color="auto"/>
            <w:left w:val="none" w:sz="0" w:space="0" w:color="auto"/>
            <w:bottom w:val="none" w:sz="0" w:space="0" w:color="auto"/>
            <w:right w:val="none" w:sz="0" w:space="0" w:color="auto"/>
          </w:pgBorders>
          <w:pgNumType w:fmt="decimal"/>
          <w:cols w:num="1" w:space="720"/>
        </w:sectPr>
      </w:pPr>
    </w:p>
    <w:p w14:paraId="465AD828">
      <w:pPr>
        <w:pStyle w:val="BodyText"/>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jc w:val="left"/>
        <w:textAlignment w:val="baseline"/>
        <w:rPr>
          <w:rFonts w:ascii="Times New Roman" w:eastAsia="宋体" w:hAnsi="Times New Roman" w:cs="Times New Roman" w:hint="eastAsia"/>
          <w:sz w:val="24"/>
          <w:szCs w:val="24"/>
          <w:lang w:eastAsia="zh-CN"/>
        </w:rPr>
      </w:pPr>
      <w:r>
        <w:rPr>
          <w:rFonts w:ascii="Times New Roman" w:eastAsia="宋体" w:hAnsi="Times New Roman" w:cs="Times New Roman" w:hint="eastAsia"/>
          <w:sz w:val="24"/>
          <w:szCs w:val="24"/>
          <w:lang w:val="en-US" w:eastAsia="zh-CN"/>
        </w:rPr>
        <w:t>锌限值参照《建设用地土壤污染风险筛选值》（DB13/T 5216-202</w:t>
      </w:r>
      <w:r>
        <w:rPr>
          <w:rFonts w:ascii="Times New Roman" w:hAnsi="Times New Roman" w:cs="Times New Roman" w:hint="eastAsia"/>
          <w:sz w:val="24"/>
          <w:szCs w:val="24"/>
          <w:lang w:val="en-US" w:eastAsia="zh-CN"/>
        </w:rPr>
        <w:t>2</w:t>
      </w:r>
      <w:r>
        <w:rPr>
          <w:rFonts w:ascii="Times New Roman" w:eastAsia="宋体" w:hAnsi="Times New Roman" w:cs="Times New Roman" w:hint="eastAsia"/>
          <w:sz w:val="24"/>
          <w:szCs w:val="24"/>
          <w:lang w:val="en-US" w:eastAsia="zh-CN"/>
        </w:rPr>
        <w:t>），其他各污染物</w:t>
      </w:r>
      <w:r>
        <w:rPr>
          <w:rFonts w:ascii="Times New Roman" w:eastAsia="Arial" w:hAnsi="Times New Roman" w:cs="Times New Roman" w:hint="default"/>
          <w:sz w:val="24"/>
          <w:szCs w:val="24"/>
        </w:rPr>
        <w:t>限值参照《土壤环境质量建设用地土壤污染风 险管控标准</w:t>
      </w:r>
      <w:r>
        <w:rPr>
          <w:rFonts w:ascii="Times New Roman" w:eastAsia="宋体" w:hAnsi="Times New Roman" w:cs="Times New Roman" w:hint="eastAsia"/>
          <w:sz w:val="24"/>
          <w:szCs w:val="24"/>
          <w:lang w:eastAsia="zh-CN"/>
        </w:rPr>
        <w:t>（</w:t>
      </w:r>
      <w:r>
        <w:rPr>
          <w:rFonts w:ascii="Times New Roman" w:eastAsia="Arial" w:hAnsi="Times New Roman" w:cs="Times New Roman" w:hint="default"/>
          <w:sz w:val="24"/>
          <w:szCs w:val="24"/>
        </w:rPr>
        <w:t>试行</w:t>
      </w:r>
      <w:r>
        <w:rPr>
          <w:rFonts w:ascii="Times New Roman" w:eastAsia="宋体" w:hAnsi="Times New Roman" w:cs="Times New Roman" w:hint="eastAsia"/>
          <w:sz w:val="24"/>
          <w:szCs w:val="24"/>
          <w:lang w:eastAsia="zh-CN"/>
        </w:rPr>
        <w:t>）</w:t>
      </w:r>
      <w:r>
        <w:rPr>
          <w:rFonts w:ascii="Times New Roman" w:eastAsia="Arial" w:hAnsi="Times New Roman" w:cs="Times New Roman" w:hint="default"/>
          <w:sz w:val="24"/>
          <w:szCs w:val="24"/>
        </w:rPr>
        <w:t>》</w:t>
      </w:r>
      <w:r>
        <w:rPr>
          <w:rFonts w:ascii="Times New Roman" w:eastAsia="宋体" w:hAnsi="Times New Roman" w:cs="Times New Roman" w:hint="eastAsia"/>
          <w:sz w:val="24"/>
          <w:szCs w:val="24"/>
          <w:lang w:eastAsia="zh-CN"/>
        </w:rPr>
        <w:t>（</w:t>
      </w:r>
      <w:r>
        <w:rPr>
          <w:rFonts w:ascii="Times New Roman" w:eastAsia="Arial" w:hAnsi="Times New Roman" w:cs="Times New Roman" w:hint="default"/>
          <w:sz w:val="24"/>
          <w:szCs w:val="24"/>
        </w:rPr>
        <w:t>GB36600-2018</w:t>
      </w:r>
      <w:r>
        <w:rPr>
          <w:rFonts w:ascii="Times New Roman" w:eastAsia="宋体" w:hAnsi="Times New Roman" w:cs="Times New Roman" w:hint="eastAsia"/>
          <w:sz w:val="24"/>
          <w:szCs w:val="24"/>
          <w:lang w:eastAsia="zh-CN"/>
        </w:rPr>
        <w:t>）</w:t>
      </w:r>
      <w:r>
        <w:rPr>
          <w:rFonts w:ascii="Times New Roman" w:eastAsia="Arial" w:hAnsi="Times New Roman" w:cs="Times New Roman" w:hint="default"/>
          <w:sz w:val="24"/>
          <w:szCs w:val="24"/>
        </w:rPr>
        <w:t>中第二类用地筛选值</w:t>
      </w:r>
      <w:r>
        <w:rPr>
          <w:rFonts w:ascii="Times New Roman" w:eastAsia="宋体" w:hAnsi="Times New Roman" w:cs="Times New Roman" w:hint="eastAsia"/>
          <w:sz w:val="24"/>
          <w:szCs w:val="24"/>
          <w:lang w:eastAsia="zh-CN"/>
        </w:rPr>
        <w:t>。</w:t>
      </w:r>
    </w:p>
    <w:p w14:paraId="69664288">
      <w:pPr>
        <w:pStyle w:val="BodyText"/>
        <w:keepNext w:val="0"/>
        <w:keepLines w:val="0"/>
        <w:pageBreakBefore w:val="0"/>
        <w:widowControl/>
        <w:kinsoku/>
        <w:wordWrap/>
        <w:overflowPunct w:val="0"/>
        <w:topLinePunct/>
        <w:autoSpaceDE/>
        <w:autoSpaceDN w:val="0"/>
        <w:bidi w:val="0"/>
        <w:adjustRightInd w:val="0"/>
        <w:snapToGrid w:val="0"/>
        <w:spacing w:line="240" w:lineRule="auto"/>
        <w:ind w:firstLine="480" w:firstLineChars="200"/>
        <w:jc w:val="center"/>
        <w:textAlignment w:val="baseline"/>
        <w:rPr>
          <w:rFonts w:ascii="Times New Roman" w:eastAsia="Times New Roman" w:hAnsi="Times New Roman" w:cs="Times New Roman" w:hint="default"/>
          <w:sz w:val="24"/>
          <w:szCs w:val="24"/>
        </w:rPr>
      </w:pPr>
      <w:r>
        <w:rPr>
          <w:rFonts w:ascii="Times New Roman" w:hAnsi="Times New Roman" w:cs="Times New Roman" w:hint="eastAsia"/>
          <w:b/>
          <w:bCs/>
          <w:spacing w:val="-2"/>
          <w:sz w:val="24"/>
          <w:szCs w:val="24"/>
          <w:lang w:val="en-US" w:eastAsia="zh-CN"/>
        </w:rPr>
        <w:t>续表5.1-1  地下水检测结果表</w:t>
      </w:r>
    </w:p>
    <w:tbl>
      <w:tblPr>
        <w:tblStyle w:val="TableNormal0"/>
        <w:tblW w:w="5004"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766"/>
        <w:gridCol w:w="3843"/>
        <w:gridCol w:w="1207"/>
        <w:gridCol w:w="1706"/>
      </w:tblGrid>
      <w:tr w14:paraId="5283E574">
        <w:tblPrEx>
          <w:tblW w:w="5004"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036" w:type="pct"/>
            <w:tcBorders>
              <w:tl2br w:val="nil"/>
              <w:tr2bl w:val="nil"/>
            </w:tcBorders>
            <w:vAlign w:val="center"/>
          </w:tcPr>
          <w:p w14:paraId="137FCFED">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b/>
                <w:bCs/>
                <w:spacing w:val="4"/>
                <w:position w:val="3"/>
                <w:sz w:val="21"/>
                <w:szCs w:val="21"/>
                <w:lang w:val="en-US" w:eastAsia="zh-CN"/>
              </w:rPr>
            </w:pPr>
            <w:r>
              <w:rPr>
                <w:rFonts w:ascii="Times New Roman" w:eastAsia="Times New Roman" w:hAnsi="Times New Roman" w:cs="Times New Roman" w:hint="default"/>
                <w:b/>
                <w:bCs/>
                <w:spacing w:val="4"/>
                <w:position w:val="3"/>
                <w:sz w:val="21"/>
                <w:szCs w:val="21"/>
                <w:lang w:val="en-US" w:eastAsia="zh-CN"/>
              </w:rPr>
              <w:t>检测点位</w:t>
            </w:r>
          </w:p>
        </w:tc>
        <w:tc>
          <w:tcPr>
            <w:tcW w:w="2254" w:type="pct"/>
            <w:tcBorders>
              <w:tl2br w:val="nil"/>
              <w:tr2bl w:val="nil"/>
            </w:tcBorders>
            <w:vAlign w:val="center"/>
          </w:tcPr>
          <w:p w14:paraId="0C44EB4D">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b/>
                <w:bCs/>
                <w:spacing w:val="4"/>
                <w:position w:val="3"/>
                <w:sz w:val="21"/>
                <w:szCs w:val="21"/>
                <w:lang w:val="en-US" w:eastAsia="zh-CN"/>
              </w:rPr>
            </w:pPr>
            <w:r>
              <w:rPr>
                <w:rFonts w:ascii="Times New Roman" w:eastAsia="Times New Roman" w:hAnsi="Times New Roman" w:cs="Times New Roman" w:hint="default"/>
                <w:b/>
                <w:bCs/>
                <w:spacing w:val="4"/>
                <w:position w:val="3"/>
                <w:sz w:val="21"/>
                <w:szCs w:val="21"/>
                <w:lang w:val="en-US" w:eastAsia="zh-CN"/>
              </w:rPr>
              <w:t>检测项目</w:t>
            </w:r>
          </w:p>
        </w:tc>
        <w:tc>
          <w:tcPr>
            <w:tcW w:w="708" w:type="pct"/>
            <w:tcBorders>
              <w:tl2br w:val="nil"/>
              <w:tr2bl w:val="nil"/>
            </w:tcBorders>
            <w:vAlign w:val="center"/>
          </w:tcPr>
          <w:p w14:paraId="7FFB2A23">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b/>
                <w:bCs/>
                <w:spacing w:val="4"/>
                <w:position w:val="3"/>
                <w:sz w:val="21"/>
                <w:szCs w:val="21"/>
                <w:lang w:val="en-US" w:eastAsia="zh-CN"/>
              </w:rPr>
            </w:pPr>
            <w:r>
              <w:rPr>
                <w:rFonts w:ascii="Times New Roman" w:eastAsia="Times New Roman" w:hAnsi="Times New Roman" w:cs="Times New Roman" w:hint="default"/>
                <w:b/>
                <w:bCs/>
                <w:spacing w:val="4"/>
                <w:position w:val="3"/>
                <w:sz w:val="21"/>
                <w:szCs w:val="21"/>
                <w:lang w:val="en-US" w:eastAsia="zh-CN"/>
              </w:rPr>
              <w:t>单位</w:t>
            </w:r>
          </w:p>
        </w:tc>
        <w:tc>
          <w:tcPr>
            <w:tcW w:w="1000" w:type="pct"/>
            <w:tcBorders>
              <w:tl2br w:val="nil"/>
              <w:tr2bl w:val="nil"/>
            </w:tcBorders>
            <w:vAlign w:val="center"/>
          </w:tcPr>
          <w:p w14:paraId="411BE873">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b/>
                <w:bCs/>
                <w:spacing w:val="4"/>
                <w:position w:val="3"/>
                <w:sz w:val="21"/>
                <w:szCs w:val="21"/>
                <w:lang w:val="en-US" w:eastAsia="zh-CN"/>
              </w:rPr>
            </w:pPr>
            <w:r>
              <w:rPr>
                <w:rFonts w:ascii="Times New Roman" w:eastAsia="Times New Roman" w:hAnsi="Times New Roman" w:cs="Times New Roman" w:hint="default"/>
                <w:b/>
                <w:bCs/>
                <w:spacing w:val="4"/>
                <w:position w:val="3"/>
                <w:sz w:val="21"/>
                <w:szCs w:val="21"/>
                <w:lang w:val="en-US" w:eastAsia="zh-CN"/>
              </w:rPr>
              <w:t>检测结果</w:t>
            </w:r>
          </w:p>
        </w:tc>
      </w:tr>
      <w:tr w14:paraId="7896148E">
        <w:tblPrEx>
          <w:tblW w:w="5004" w:type="pct"/>
          <w:tblInd w:w="0" w:type="dxa"/>
          <w:tblCellMar>
            <w:top w:w="0" w:type="dxa"/>
            <w:left w:w="0" w:type="dxa"/>
            <w:bottom w:w="0" w:type="dxa"/>
            <w:right w:w="0" w:type="dxa"/>
          </w:tblCellMar>
        </w:tblPrEx>
        <w:trPr>
          <w:trHeight w:val="340"/>
        </w:trPr>
        <w:tc>
          <w:tcPr>
            <w:tcW w:w="1036" w:type="pct"/>
            <w:vMerge w:val="restart"/>
            <w:tcBorders>
              <w:tl2br w:val="nil"/>
              <w:tr2bl w:val="nil"/>
            </w:tcBorders>
            <w:vAlign w:val="center"/>
          </w:tcPr>
          <w:p w14:paraId="40EF2E9F">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石硫合剂车间西</w:t>
            </w:r>
          </w:p>
        </w:tc>
        <w:tc>
          <w:tcPr>
            <w:tcW w:w="2254" w:type="pct"/>
            <w:tcBorders>
              <w:tl2br w:val="nil"/>
              <w:tr2bl w:val="nil"/>
            </w:tcBorders>
            <w:vAlign w:val="center"/>
          </w:tcPr>
          <w:p w14:paraId="51229443">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pH</w:t>
            </w:r>
          </w:p>
        </w:tc>
        <w:tc>
          <w:tcPr>
            <w:tcW w:w="708" w:type="pct"/>
            <w:tcBorders>
              <w:tl2br w:val="nil"/>
              <w:tr2bl w:val="nil"/>
            </w:tcBorders>
            <w:vAlign w:val="center"/>
          </w:tcPr>
          <w:p w14:paraId="0D000081">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无量纲</w:t>
            </w:r>
          </w:p>
        </w:tc>
        <w:tc>
          <w:tcPr>
            <w:tcW w:w="1000" w:type="pct"/>
            <w:tcBorders>
              <w:tl2br w:val="nil"/>
              <w:tr2bl w:val="nil"/>
            </w:tcBorders>
            <w:vAlign w:val="center"/>
          </w:tcPr>
          <w:p w14:paraId="4324BF1C">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7.</w:t>
            </w:r>
            <w:r>
              <w:rPr>
                <w:rFonts w:ascii="Times New Roman" w:eastAsia="Times New Roman" w:hAnsi="Times New Roman" w:cs="Times New Roman" w:hint="eastAsia"/>
                <w:spacing w:val="4"/>
                <w:position w:val="3"/>
                <w:sz w:val="21"/>
                <w:szCs w:val="21"/>
                <w:lang w:val="en-US" w:eastAsia="zh-CN"/>
              </w:rPr>
              <w:t>3（</w:t>
            </w:r>
            <w:r>
              <w:rPr>
                <w:rFonts w:ascii="Times New Roman" w:eastAsia="Times New Roman" w:hAnsi="Times New Roman" w:cs="Times New Roman" w:hint="default"/>
                <w:spacing w:val="4"/>
                <w:position w:val="3"/>
                <w:sz w:val="21"/>
                <w:szCs w:val="21"/>
                <w:lang w:val="en-US" w:eastAsia="zh-CN"/>
              </w:rPr>
              <w:t>2</w:t>
            </w:r>
            <w:r>
              <w:rPr>
                <w:rFonts w:ascii="Times New Roman" w:eastAsia="Times New Roman" w:hAnsi="Times New Roman" w:cs="Times New Roman" w:hint="eastAsia"/>
                <w:spacing w:val="4"/>
                <w:position w:val="3"/>
                <w:sz w:val="21"/>
                <w:szCs w:val="21"/>
                <w:lang w:val="en-US" w:eastAsia="zh-CN"/>
              </w:rPr>
              <w:t>6</w:t>
            </w:r>
            <w:r>
              <w:rPr>
                <w:rFonts w:ascii="Times New Roman" w:eastAsia="Times New Roman" w:hAnsi="Times New Roman" w:cs="Times New Roman" w:hint="default"/>
                <w:spacing w:val="4"/>
                <w:position w:val="3"/>
                <w:sz w:val="21"/>
                <w:szCs w:val="21"/>
                <w:lang w:val="en-US" w:eastAsia="zh-CN"/>
              </w:rPr>
              <w:t>℃</w:t>
            </w:r>
            <w:r>
              <w:rPr>
                <w:rFonts w:ascii="Times New Roman" w:eastAsia="Times New Roman" w:hAnsi="Times New Roman" w:cs="Times New Roman" w:hint="eastAsia"/>
                <w:spacing w:val="4"/>
                <w:position w:val="3"/>
                <w:sz w:val="21"/>
                <w:szCs w:val="21"/>
                <w:lang w:val="en-US" w:eastAsia="zh-CN"/>
              </w:rPr>
              <w:t>）</w:t>
            </w:r>
          </w:p>
        </w:tc>
      </w:tr>
      <w:tr w14:paraId="430C3E28">
        <w:tblPrEx>
          <w:tblW w:w="5004" w:type="pct"/>
          <w:tblInd w:w="0" w:type="dxa"/>
          <w:tblCellMar>
            <w:top w:w="0" w:type="dxa"/>
            <w:left w:w="0" w:type="dxa"/>
            <w:bottom w:w="0" w:type="dxa"/>
            <w:right w:w="0" w:type="dxa"/>
          </w:tblCellMar>
        </w:tblPrEx>
        <w:trPr>
          <w:trHeight w:val="369"/>
        </w:trPr>
        <w:tc>
          <w:tcPr>
            <w:tcW w:w="1036" w:type="pct"/>
            <w:vMerge/>
            <w:tcBorders>
              <w:tl2br w:val="nil"/>
              <w:tr2bl w:val="nil"/>
            </w:tcBorders>
            <w:vAlign w:val="center"/>
          </w:tcPr>
          <w:p w14:paraId="4118D30B">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15CF62A2">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总硬度</w:t>
            </w:r>
          </w:p>
        </w:tc>
        <w:tc>
          <w:tcPr>
            <w:tcW w:w="708" w:type="pct"/>
            <w:tcBorders>
              <w:tl2br w:val="nil"/>
              <w:tr2bl w:val="nil"/>
            </w:tcBorders>
            <w:vAlign w:val="center"/>
          </w:tcPr>
          <w:p w14:paraId="50FAE8E3">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mg/L</w:t>
            </w:r>
          </w:p>
        </w:tc>
        <w:tc>
          <w:tcPr>
            <w:tcW w:w="1000" w:type="pct"/>
            <w:tcBorders>
              <w:tl2br w:val="nil"/>
              <w:tr2bl w:val="nil"/>
            </w:tcBorders>
            <w:vAlign w:val="center"/>
          </w:tcPr>
          <w:p w14:paraId="77D52B80">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292</w:t>
            </w:r>
          </w:p>
        </w:tc>
      </w:tr>
      <w:tr w14:paraId="269596C2">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2334A884">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27F73FD2">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溶解性总固体</w:t>
            </w:r>
          </w:p>
        </w:tc>
        <w:tc>
          <w:tcPr>
            <w:tcW w:w="708" w:type="pct"/>
            <w:tcBorders>
              <w:tl2br w:val="nil"/>
              <w:tr2bl w:val="nil"/>
            </w:tcBorders>
            <w:vAlign w:val="center"/>
          </w:tcPr>
          <w:p w14:paraId="0541912F">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mg/L</w:t>
            </w:r>
          </w:p>
        </w:tc>
        <w:tc>
          <w:tcPr>
            <w:tcW w:w="1000" w:type="pct"/>
            <w:tcBorders>
              <w:tl2br w:val="nil"/>
              <w:tr2bl w:val="nil"/>
            </w:tcBorders>
            <w:vAlign w:val="center"/>
          </w:tcPr>
          <w:p w14:paraId="215FF0D3">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482</w:t>
            </w:r>
          </w:p>
        </w:tc>
      </w:tr>
      <w:tr w14:paraId="4C1918BA">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48105F93">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5F67A142">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氨</w:t>
            </w:r>
            <w:r>
              <w:rPr>
                <w:rFonts w:ascii="Times New Roman" w:eastAsia="Times New Roman" w:hAnsi="Times New Roman" w:cs="Times New Roman" w:hint="eastAsia"/>
                <w:spacing w:val="4"/>
                <w:position w:val="3"/>
                <w:sz w:val="21"/>
                <w:szCs w:val="21"/>
                <w:lang w:val="en-US" w:eastAsia="zh-CN"/>
              </w:rPr>
              <w:t>（</w:t>
            </w:r>
            <w:r>
              <w:rPr>
                <w:rFonts w:ascii="Times New Roman" w:eastAsia="Times New Roman" w:hAnsi="Times New Roman" w:cs="Times New Roman" w:hint="default"/>
                <w:spacing w:val="4"/>
                <w:position w:val="3"/>
                <w:sz w:val="21"/>
                <w:szCs w:val="21"/>
                <w:lang w:val="en-US" w:eastAsia="zh-CN"/>
              </w:rPr>
              <w:t>以 N 计</w:t>
            </w:r>
            <w:r>
              <w:rPr>
                <w:rFonts w:ascii="Times New Roman" w:eastAsia="Times New Roman" w:hAnsi="Times New Roman" w:cs="Times New Roman" w:hint="eastAsia"/>
                <w:spacing w:val="4"/>
                <w:position w:val="3"/>
                <w:sz w:val="21"/>
                <w:szCs w:val="21"/>
                <w:lang w:val="en-US" w:eastAsia="zh-CN"/>
              </w:rPr>
              <w:t>）</w:t>
            </w:r>
          </w:p>
        </w:tc>
        <w:tc>
          <w:tcPr>
            <w:tcW w:w="708" w:type="pct"/>
            <w:tcBorders>
              <w:tl2br w:val="nil"/>
              <w:tr2bl w:val="nil"/>
            </w:tcBorders>
            <w:vAlign w:val="center"/>
          </w:tcPr>
          <w:p w14:paraId="689DE45E">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mg/L</w:t>
            </w:r>
          </w:p>
        </w:tc>
        <w:tc>
          <w:tcPr>
            <w:tcW w:w="1000" w:type="pct"/>
            <w:tcBorders>
              <w:tl2br w:val="nil"/>
              <w:tr2bl w:val="nil"/>
            </w:tcBorders>
            <w:vAlign w:val="center"/>
          </w:tcPr>
          <w:p w14:paraId="493F5077">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0.28</w:t>
            </w:r>
          </w:p>
        </w:tc>
      </w:tr>
      <w:tr w14:paraId="54BDDC79">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68E0B3F2">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13013C4E">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硝酸盐</w:t>
            </w:r>
            <w:r>
              <w:rPr>
                <w:rFonts w:ascii="Times New Roman" w:eastAsia="Times New Roman" w:hAnsi="Times New Roman" w:cs="Times New Roman" w:hint="eastAsia"/>
                <w:spacing w:val="4"/>
                <w:position w:val="3"/>
                <w:sz w:val="21"/>
                <w:szCs w:val="21"/>
                <w:lang w:val="en-US" w:eastAsia="zh-CN"/>
              </w:rPr>
              <w:t>（</w:t>
            </w:r>
            <w:r>
              <w:rPr>
                <w:rFonts w:ascii="Times New Roman" w:eastAsia="Times New Roman" w:hAnsi="Times New Roman" w:cs="Times New Roman" w:hint="default"/>
                <w:spacing w:val="4"/>
                <w:position w:val="3"/>
                <w:sz w:val="21"/>
                <w:szCs w:val="21"/>
                <w:lang w:val="en-US" w:eastAsia="zh-CN"/>
              </w:rPr>
              <w:t>以N计</w:t>
            </w:r>
            <w:r>
              <w:rPr>
                <w:rFonts w:ascii="Times New Roman" w:eastAsia="Times New Roman" w:hAnsi="Times New Roman" w:cs="Times New Roman" w:hint="eastAsia"/>
                <w:spacing w:val="4"/>
                <w:position w:val="3"/>
                <w:sz w:val="21"/>
                <w:szCs w:val="21"/>
                <w:lang w:val="en-US" w:eastAsia="zh-CN"/>
              </w:rPr>
              <w:t>）</w:t>
            </w:r>
          </w:p>
        </w:tc>
        <w:tc>
          <w:tcPr>
            <w:tcW w:w="708" w:type="pct"/>
            <w:tcBorders>
              <w:tl2br w:val="nil"/>
              <w:tr2bl w:val="nil"/>
            </w:tcBorders>
            <w:vAlign w:val="center"/>
          </w:tcPr>
          <w:p w14:paraId="1E5F80E9">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mg/L</w:t>
            </w:r>
          </w:p>
        </w:tc>
        <w:tc>
          <w:tcPr>
            <w:tcW w:w="1000" w:type="pct"/>
            <w:tcBorders>
              <w:tl2br w:val="nil"/>
              <w:tr2bl w:val="nil"/>
            </w:tcBorders>
            <w:vAlign w:val="center"/>
          </w:tcPr>
          <w:p w14:paraId="5480134D">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2.6</w:t>
            </w:r>
          </w:p>
        </w:tc>
      </w:tr>
      <w:tr w14:paraId="2E90A035">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7715451C">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6D8E20D0">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亚硝酸盐</w:t>
            </w:r>
            <w:r>
              <w:rPr>
                <w:rFonts w:ascii="Times New Roman" w:eastAsia="Times New Roman" w:hAnsi="Times New Roman" w:cs="Times New Roman" w:hint="eastAsia"/>
                <w:spacing w:val="4"/>
                <w:position w:val="3"/>
                <w:sz w:val="21"/>
                <w:szCs w:val="21"/>
                <w:lang w:val="en-US" w:eastAsia="zh-CN"/>
              </w:rPr>
              <w:t>（</w:t>
            </w:r>
            <w:r>
              <w:rPr>
                <w:rFonts w:ascii="Times New Roman" w:eastAsia="Times New Roman" w:hAnsi="Times New Roman" w:cs="Times New Roman" w:hint="default"/>
                <w:spacing w:val="4"/>
                <w:position w:val="3"/>
                <w:sz w:val="21"/>
                <w:szCs w:val="21"/>
                <w:lang w:val="en-US" w:eastAsia="zh-CN"/>
              </w:rPr>
              <w:t>以N计</w:t>
            </w:r>
            <w:r>
              <w:rPr>
                <w:rFonts w:ascii="Times New Roman" w:eastAsia="Times New Roman" w:hAnsi="Times New Roman" w:cs="Times New Roman" w:hint="eastAsia"/>
                <w:spacing w:val="4"/>
                <w:position w:val="3"/>
                <w:sz w:val="21"/>
                <w:szCs w:val="21"/>
                <w:lang w:val="en-US" w:eastAsia="zh-CN"/>
              </w:rPr>
              <w:t>）</w:t>
            </w:r>
          </w:p>
        </w:tc>
        <w:tc>
          <w:tcPr>
            <w:tcW w:w="708" w:type="pct"/>
            <w:tcBorders>
              <w:tl2br w:val="nil"/>
              <w:tr2bl w:val="nil"/>
            </w:tcBorders>
            <w:vAlign w:val="center"/>
          </w:tcPr>
          <w:p w14:paraId="437F7C2B">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mg/L</w:t>
            </w:r>
          </w:p>
        </w:tc>
        <w:tc>
          <w:tcPr>
            <w:tcW w:w="1000" w:type="pct"/>
            <w:tcBorders>
              <w:tl2br w:val="nil"/>
              <w:tr2bl w:val="nil"/>
            </w:tcBorders>
            <w:vAlign w:val="center"/>
          </w:tcPr>
          <w:p w14:paraId="0E415DBD">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0.001L</w:t>
            </w:r>
          </w:p>
        </w:tc>
      </w:tr>
      <w:tr w14:paraId="04C1620A">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418F4F67">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2D6EEE78">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挥发酚</w:t>
            </w:r>
          </w:p>
        </w:tc>
        <w:tc>
          <w:tcPr>
            <w:tcW w:w="708" w:type="pct"/>
            <w:tcBorders>
              <w:tl2br w:val="nil"/>
              <w:tr2bl w:val="nil"/>
            </w:tcBorders>
            <w:vAlign w:val="center"/>
          </w:tcPr>
          <w:p w14:paraId="02724A00">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mg/L</w:t>
            </w:r>
          </w:p>
        </w:tc>
        <w:tc>
          <w:tcPr>
            <w:tcW w:w="1000" w:type="pct"/>
            <w:tcBorders>
              <w:tl2br w:val="nil"/>
              <w:tr2bl w:val="nil"/>
            </w:tcBorders>
            <w:vAlign w:val="center"/>
          </w:tcPr>
          <w:p w14:paraId="734535C2">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0.0003L</w:t>
            </w:r>
          </w:p>
        </w:tc>
      </w:tr>
      <w:tr w14:paraId="78AF3DD5">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7AEB6A71">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70A64D2A">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氰化物</w:t>
            </w:r>
          </w:p>
        </w:tc>
        <w:tc>
          <w:tcPr>
            <w:tcW w:w="708" w:type="pct"/>
            <w:tcBorders>
              <w:tl2br w:val="nil"/>
              <w:tr2bl w:val="nil"/>
            </w:tcBorders>
            <w:vAlign w:val="center"/>
          </w:tcPr>
          <w:p w14:paraId="3E0F1E36">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mg/L</w:t>
            </w:r>
          </w:p>
        </w:tc>
        <w:tc>
          <w:tcPr>
            <w:tcW w:w="1000" w:type="pct"/>
            <w:tcBorders>
              <w:tl2br w:val="nil"/>
              <w:tr2bl w:val="nil"/>
            </w:tcBorders>
            <w:vAlign w:val="center"/>
          </w:tcPr>
          <w:p w14:paraId="622B6538">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0.002L</w:t>
            </w:r>
          </w:p>
        </w:tc>
      </w:tr>
      <w:tr w14:paraId="5B0646CD">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1659AB02">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7F3ECBA1">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高锰酸盐指数</w:t>
            </w:r>
            <w:r>
              <w:rPr>
                <w:rFonts w:ascii="Times New Roman" w:eastAsia="Times New Roman" w:hAnsi="Times New Roman" w:cs="Times New Roman" w:hint="eastAsia"/>
                <w:spacing w:val="4"/>
                <w:position w:val="3"/>
                <w:sz w:val="21"/>
                <w:szCs w:val="21"/>
                <w:lang w:val="en-US" w:eastAsia="zh-CN"/>
              </w:rPr>
              <w:t>（</w:t>
            </w:r>
            <w:r>
              <w:rPr>
                <w:rFonts w:ascii="Times New Roman" w:eastAsia="Times New Roman" w:hAnsi="Times New Roman" w:cs="Times New Roman" w:hint="default"/>
                <w:spacing w:val="4"/>
                <w:position w:val="3"/>
                <w:sz w:val="21"/>
                <w:szCs w:val="21"/>
                <w:lang w:val="en-US" w:eastAsia="zh-CN"/>
              </w:rPr>
              <w:t>以O</w:t>
            </w:r>
            <w:r>
              <w:rPr>
                <w:rFonts w:ascii="Times New Roman" w:eastAsia="Times New Roman" w:hAnsi="Times New Roman" w:cs="Times New Roman" w:hint="eastAsia"/>
                <w:spacing w:val="4"/>
                <w:position w:val="3"/>
                <w:sz w:val="21"/>
                <w:szCs w:val="21"/>
                <w:vertAlign w:val="subscript"/>
                <w:lang w:val="en-US" w:eastAsia="zh-CN"/>
              </w:rPr>
              <w:t>2</w:t>
            </w:r>
            <w:r>
              <w:rPr>
                <w:rFonts w:ascii="Times New Roman" w:eastAsia="Times New Roman" w:hAnsi="Times New Roman" w:cs="Times New Roman" w:hint="default"/>
                <w:spacing w:val="4"/>
                <w:position w:val="3"/>
                <w:sz w:val="21"/>
                <w:szCs w:val="21"/>
                <w:lang w:val="en-US" w:eastAsia="zh-CN"/>
              </w:rPr>
              <w:t>计</w:t>
            </w:r>
            <w:r>
              <w:rPr>
                <w:rFonts w:ascii="Times New Roman" w:eastAsia="Times New Roman" w:hAnsi="Times New Roman" w:cs="Times New Roman" w:hint="eastAsia"/>
                <w:spacing w:val="4"/>
                <w:position w:val="3"/>
                <w:sz w:val="21"/>
                <w:szCs w:val="21"/>
                <w:lang w:val="en-US" w:eastAsia="zh-CN"/>
              </w:rPr>
              <w:t>）</w:t>
            </w:r>
          </w:p>
        </w:tc>
        <w:tc>
          <w:tcPr>
            <w:tcW w:w="708" w:type="pct"/>
            <w:tcBorders>
              <w:tl2br w:val="nil"/>
              <w:tr2bl w:val="nil"/>
            </w:tcBorders>
            <w:vAlign w:val="center"/>
          </w:tcPr>
          <w:p w14:paraId="5978CD82">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mg/L</w:t>
            </w:r>
          </w:p>
        </w:tc>
        <w:tc>
          <w:tcPr>
            <w:tcW w:w="1000" w:type="pct"/>
            <w:tcBorders>
              <w:tl2br w:val="nil"/>
              <w:tr2bl w:val="nil"/>
            </w:tcBorders>
            <w:vAlign w:val="center"/>
          </w:tcPr>
          <w:p w14:paraId="1811D204">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1.67</w:t>
            </w:r>
          </w:p>
        </w:tc>
      </w:tr>
      <w:tr w14:paraId="671D12BD">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22FA91B0">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6F5146FF">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氟化物</w:t>
            </w:r>
          </w:p>
        </w:tc>
        <w:tc>
          <w:tcPr>
            <w:tcW w:w="708" w:type="pct"/>
            <w:tcBorders>
              <w:tl2br w:val="nil"/>
              <w:tr2bl w:val="nil"/>
            </w:tcBorders>
            <w:vAlign w:val="center"/>
          </w:tcPr>
          <w:p w14:paraId="280AD3FE">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mg/L</w:t>
            </w:r>
          </w:p>
        </w:tc>
        <w:tc>
          <w:tcPr>
            <w:tcW w:w="1000" w:type="pct"/>
            <w:tcBorders>
              <w:tl2br w:val="nil"/>
              <w:tr2bl w:val="nil"/>
            </w:tcBorders>
            <w:vAlign w:val="center"/>
          </w:tcPr>
          <w:p w14:paraId="4F98ABFE">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0.4</w:t>
            </w:r>
          </w:p>
        </w:tc>
      </w:tr>
      <w:tr w14:paraId="233C4028">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505024DE">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7B8CD8E7">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氯化物</w:t>
            </w:r>
            <w:r>
              <w:rPr>
                <w:rFonts w:ascii="Times New Roman" w:eastAsia="Times New Roman" w:hAnsi="Times New Roman" w:cs="Times New Roman" w:hint="eastAsia"/>
                <w:spacing w:val="4"/>
                <w:position w:val="3"/>
                <w:sz w:val="21"/>
                <w:szCs w:val="21"/>
                <w:lang w:val="en-US" w:eastAsia="zh-CN"/>
              </w:rPr>
              <w:t>（</w:t>
            </w:r>
            <w:r>
              <w:rPr>
                <w:rFonts w:ascii="Times New Roman" w:eastAsia="Times New Roman" w:hAnsi="Times New Roman" w:cs="Times New Roman" w:hint="default"/>
                <w:spacing w:val="4"/>
                <w:position w:val="3"/>
                <w:sz w:val="21"/>
                <w:szCs w:val="21"/>
                <w:lang w:val="en-US" w:eastAsia="zh-CN"/>
              </w:rPr>
              <w:t>以Cl</w:t>
            </w:r>
            <w:r>
              <w:rPr>
                <w:rFonts w:ascii="Times New Roman" w:eastAsia="Times New Roman" w:hAnsi="Times New Roman" w:cs="Times New Roman" w:hint="default"/>
                <w:spacing w:val="4"/>
                <w:position w:val="3"/>
                <w:sz w:val="21"/>
                <w:szCs w:val="21"/>
                <w:vertAlign w:val="superscript"/>
                <w:lang w:val="en-US" w:eastAsia="zh-CN"/>
              </w:rPr>
              <w:t>-</w:t>
            </w:r>
            <w:r>
              <w:rPr>
                <w:rFonts w:ascii="Times New Roman" w:eastAsia="Times New Roman" w:hAnsi="Times New Roman" w:cs="Times New Roman" w:hint="default"/>
                <w:spacing w:val="4"/>
                <w:position w:val="3"/>
                <w:sz w:val="21"/>
                <w:szCs w:val="21"/>
                <w:lang w:val="en-US" w:eastAsia="zh-CN"/>
              </w:rPr>
              <w:t>计</w:t>
            </w:r>
            <w:r>
              <w:rPr>
                <w:rFonts w:ascii="Times New Roman" w:eastAsia="Times New Roman" w:hAnsi="Times New Roman" w:cs="Times New Roman" w:hint="eastAsia"/>
                <w:spacing w:val="4"/>
                <w:position w:val="3"/>
                <w:sz w:val="21"/>
                <w:szCs w:val="21"/>
                <w:lang w:val="en-US" w:eastAsia="zh-CN"/>
              </w:rPr>
              <w:t>）</w:t>
            </w:r>
          </w:p>
        </w:tc>
        <w:tc>
          <w:tcPr>
            <w:tcW w:w="708" w:type="pct"/>
            <w:tcBorders>
              <w:tl2br w:val="nil"/>
              <w:tr2bl w:val="nil"/>
            </w:tcBorders>
            <w:vAlign w:val="center"/>
          </w:tcPr>
          <w:p w14:paraId="6F24993B">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mg/L</w:t>
            </w:r>
          </w:p>
        </w:tc>
        <w:tc>
          <w:tcPr>
            <w:tcW w:w="1000" w:type="pct"/>
            <w:tcBorders>
              <w:tl2br w:val="nil"/>
              <w:tr2bl w:val="nil"/>
            </w:tcBorders>
            <w:vAlign w:val="center"/>
          </w:tcPr>
          <w:p w14:paraId="19D4B83B">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31.0</w:t>
            </w:r>
          </w:p>
        </w:tc>
      </w:tr>
      <w:tr w14:paraId="7643D6DE">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32AA3E9F">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1631C15C">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硫酸盐</w:t>
            </w:r>
            <w:r>
              <w:rPr>
                <w:rFonts w:ascii="Times New Roman" w:eastAsia="Times New Roman" w:hAnsi="Times New Roman" w:cs="Times New Roman" w:hint="eastAsia"/>
                <w:spacing w:val="4"/>
                <w:position w:val="3"/>
                <w:sz w:val="21"/>
                <w:szCs w:val="21"/>
                <w:lang w:val="en-US" w:eastAsia="zh-CN"/>
              </w:rPr>
              <w:t>（</w:t>
            </w:r>
            <w:r>
              <w:rPr>
                <w:rFonts w:ascii="Times New Roman" w:eastAsia="Times New Roman" w:hAnsi="Times New Roman" w:cs="Times New Roman" w:hint="default"/>
                <w:spacing w:val="4"/>
                <w:position w:val="3"/>
                <w:sz w:val="21"/>
                <w:szCs w:val="21"/>
                <w:lang w:val="en-US" w:eastAsia="zh-CN"/>
              </w:rPr>
              <w:t>以SO</w:t>
            </w:r>
            <w:r>
              <w:rPr>
                <w:rFonts w:ascii="Times New Roman" w:eastAsia="Times New Roman" w:hAnsi="Times New Roman" w:cs="Times New Roman" w:hint="eastAsia"/>
                <w:spacing w:val="4"/>
                <w:position w:val="3"/>
                <w:sz w:val="21"/>
                <w:szCs w:val="21"/>
                <w:vertAlign w:val="subscript"/>
                <w:lang w:val="en-US" w:eastAsia="zh-CN"/>
              </w:rPr>
              <w:t>4</w:t>
            </w:r>
            <w:r>
              <w:rPr>
                <w:rFonts w:ascii="Times New Roman" w:eastAsia="Times New Roman" w:hAnsi="Times New Roman" w:cs="Times New Roman" w:hint="default"/>
                <w:spacing w:val="4"/>
                <w:position w:val="3"/>
                <w:sz w:val="21"/>
                <w:szCs w:val="21"/>
                <w:vertAlign w:val="superscript"/>
                <w:lang w:val="en-US" w:eastAsia="zh-CN"/>
              </w:rPr>
              <w:t>2-</w:t>
            </w:r>
            <w:r>
              <w:rPr>
                <w:rFonts w:ascii="Times New Roman" w:eastAsia="Times New Roman" w:hAnsi="Times New Roman" w:cs="Times New Roman" w:hint="default"/>
                <w:spacing w:val="4"/>
                <w:position w:val="3"/>
                <w:sz w:val="21"/>
                <w:szCs w:val="21"/>
                <w:lang w:val="en-US" w:eastAsia="zh-CN"/>
              </w:rPr>
              <w:t>计</w:t>
            </w:r>
            <w:r>
              <w:rPr>
                <w:rFonts w:ascii="Times New Roman" w:eastAsia="Times New Roman" w:hAnsi="Times New Roman" w:cs="Times New Roman" w:hint="eastAsia"/>
                <w:spacing w:val="4"/>
                <w:position w:val="3"/>
                <w:sz w:val="21"/>
                <w:szCs w:val="21"/>
                <w:lang w:val="en-US" w:eastAsia="zh-CN"/>
              </w:rPr>
              <w:t>）</w:t>
            </w:r>
          </w:p>
        </w:tc>
        <w:tc>
          <w:tcPr>
            <w:tcW w:w="708" w:type="pct"/>
            <w:tcBorders>
              <w:tl2br w:val="nil"/>
              <w:tr2bl w:val="nil"/>
            </w:tcBorders>
            <w:vAlign w:val="center"/>
          </w:tcPr>
          <w:p w14:paraId="4EFE3EA3">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mg/L</w:t>
            </w:r>
          </w:p>
        </w:tc>
        <w:tc>
          <w:tcPr>
            <w:tcW w:w="1000" w:type="pct"/>
            <w:tcBorders>
              <w:tl2br w:val="nil"/>
              <w:tr2bl w:val="nil"/>
            </w:tcBorders>
            <w:vAlign w:val="center"/>
          </w:tcPr>
          <w:p w14:paraId="23AADA00">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111</w:t>
            </w:r>
          </w:p>
        </w:tc>
      </w:tr>
      <w:tr w14:paraId="6B3C5E56">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5634119E">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5E039A11">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铬</w:t>
            </w:r>
            <w:r>
              <w:rPr>
                <w:rFonts w:ascii="Times New Roman" w:eastAsia="Times New Roman" w:hAnsi="Times New Roman" w:cs="Times New Roman" w:hint="eastAsia"/>
                <w:spacing w:val="4"/>
                <w:position w:val="3"/>
                <w:sz w:val="21"/>
                <w:szCs w:val="21"/>
                <w:lang w:val="en-US" w:eastAsia="zh-CN"/>
              </w:rPr>
              <w:t>（</w:t>
            </w:r>
            <w:r>
              <w:rPr>
                <w:rFonts w:ascii="Times New Roman" w:eastAsia="Times New Roman" w:hAnsi="Times New Roman" w:cs="Times New Roman" w:hint="default"/>
                <w:spacing w:val="4"/>
                <w:position w:val="3"/>
                <w:sz w:val="21"/>
                <w:szCs w:val="21"/>
                <w:lang w:val="en-US" w:eastAsia="zh-CN"/>
              </w:rPr>
              <w:t>六价</w:t>
            </w:r>
            <w:r>
              <w:rPr>
                <w:rFonts w:ascii="Times New Roman" w:eastAsia="Times New Roman" w:hAnsi="Times New Roman" w:cs="Times New Roman" w:hint="eastAsia"/>
                <w:spacing w:val="4"/>
                <w:position w:val="3"/>
                <w:sz w:val="21"/>
                <w:szCs w:val="21"/>
                <w:lang w:val="en-US" w:eastAsia="zh-CN"/>
              </w:rPr>
              <w:t>）</w:t>
            </w:r>
          </w:p>
        </w:tc>
        <w:tc>
          <w:tcPr>
            <w:tcW w:w="708" w:type="pct"/>
            <w:tcBorders>
              <w:tl2br w:val="nil"/>
              <w:tr2bl w:val="nil"/>
            </w:tcBorders>
            <w:vAlign w:val="center"/>
          </w:tcPr>
          <w:p w14:paraId="5EA0EB28">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mg/L</w:t>
            </w:r>
          </w:p>
        </w:tc>
        <w:tc>
          <w:tcPr>
            <w:tcW w:w="1000" w:type="pct"/>
            <w:tcBorders>
              <w:tl2br w:val="nil"/>
              <w:tr2bl w:val="nil"/>
            </w:tcBorders>
            <w:vAlign w:val="center"/>
          </w:tcPr>
          <w:p w14:paraId="35E9517B">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0.004L</w:t>
            </w:r>
          </w:p>
        </w:tc>
      </w:tr>
      <w:tr w14:paraId="3E560DB0">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56258908">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5C27D7F9">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汞</w:t>
            </w:r>
          </w:p>
        </w:tc>
        <w:tc>
          <w:tcPr>
            <w:tcW w:w="708" w:type="pct"/>
            <w:tcBorders>
              <w:tl2br w:val="nil"/>
              <w:tr2bl w:val="nil"/>
            </w:tcBorders>
            <w:vAlign w:val="center"/>
          </w:tcPr>
          <w:p w14:paraId="0CA01D49">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μg/L</w:t>
            </w:r>
          </w:p>
        </w:tc>
        <w:tc>
          <w:tcPr>
            <w:tcW w:w="1000" w:type="pct"/>
            <w:tcBorders>
              <w:tl2br w:val="nil"/>
              <w:tr2bl w:val="nil"/>
            </w:tcBorders>
            <w:vAlign w:val="center"/>
          </w:tcPr>
          <w:p w14:paraId="17B3DE4D">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0.1L</w:t>
            </w:r>
          </w:p>
        </w:tc>
      </w:tr>
      <w:tr w14:paraId="22DD3FCE">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5B261A16">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66A08CBC">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镉</w:t>
            </w:r>
          </w:p>
        </w:tc>
        <w:tc>
          <w:tcPr>
            <w:tcW w:w="708" w:type="pct"/>
            <w:tcBorders>
              <w:tl2br w:val="nil"/>
              <w:tr2bl w:val="nil"/>
            </w:tcBorders>
            <w:vAlign w:val="center"/>
          </w:tcPr>
          <w:p w14:paraId="6837EBCA">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μg/L</w:t>
            </w:r>
          </w:p>
        </w:tc>
        <w:tc>
          <w:tcPr>
            <w:tcW w:w="1000" w:type="pct"/>
            <w:tcBorders>
              <w:tl2br w:val="nil"/>
              <w:tr2bl w:val="nil"/>
            </w:tcBorders>
            <w:vAlign w:val="center"/>
          </w:tcPr>
          <w:p w14:paraId="69B0A803">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0.5L</w:t>
            </w:r>
          </w:p>
        </w:tc>
      </w:tr>
      <w:tr w14:paraId="3EB0AF79">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6BB3FBE2">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3E7910E7">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铅</w:t>
            </w:r>
          </w:p>
        </w:tc>
        <w:tc>
          <w:tcPr>
            <w:tcW w:w="708" w:type="pct"/>
            <w:tcBorders>
              <w:tl2br w:val="nil"/>
              <w:tr2bl w:val="nil"/>
            </w:tcBorders>
            <w:vAlign w:val="center"/>
          </w:tcPr>
          <w:p w14:paraId="31B4EF4A">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μg/L</w:t>
            </w:r>
          </w:p>
        </w:tc>
        <w:tc>
          <w:tcPr>
            <w:tcW w:w="1000" w:type="pct"/>
            <w:tcBorders>
              <w:tl2br w:val="nil"/>
              <w:tr2bl w:val="nil"/>
            </w:tcBorders>
            <w:vAlign w:val="center"/>
          </w:tcPr>
          <w:p w14:paraId="0B174B59">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2.5L</w:t>
            </w:r>
          </w:p>
        </w:tc>
      </w:tr>
      <w:tr w14:paraId="14743B9E">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44C41E04">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4FFBCD51">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铁</w:t>
            </w:r>
          </w:p>
        </w:tc>
        <w:tc>
          <w:tcPr>
            <w:tcW w:w="708" w:type="pct"/>
            <w:tcBorders>
              <w:tl2br w:val="nil"/>
              <w:tr2bl w:val="nil"/>
            </w:tcBorders>
            <w:vAlign w:val="center"/>
          </w:tcPr>
          <w:p w14:paraId="51B64F5D">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mg/L</w:t>
            </w:r>
          </w:p>
        </w:tc>
        <w:tc>
          <w:tcPr>
            <w:tcW w:w="1000" w:type="pct"/>
            <w:tcBorders>
              <w:tl2br w:val="nil"/>
              <w:tr2bl w:val="nil"/>
            </w:tcBorders>
            <w:vAlign w:val="center"/>
          </w:tcPr>
          <w:p w14:paraId="68ED04FE">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0.03L</w:t>
            </w:r>
          </w:p>
        </w:tc>
      </w:tr>
      <w:tr w14:paraId="65FF363F">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5BECC932">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p>
        </w:tc>
        <w:tc>
          <w:tcPr>
            <w:tcW w:w="2254" w:type="pct"/>
            <w:tcBorders>
              <w:tl2br w:val="nil"/>
              <w:tr2bl w:val="nil"/>
            </w:tcBorders>
            <w:vAlign w:val="center"/>
          </w:tcPr>
          <w:p w14:paraId="2DB6E13A">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锰</w:t>
            </w:r>
          </w:p>
        </w:tc>
        <w:tc>
          <w:tcPr>
            <w:tcW w:w="708" w:type="pct"/>
            <w:tcBorders>
              <w:tl2br w:val="nil"/>
              <w:tr2bl w:val="nil"/>
            </w:tcBorders>
            <w:vAlign w:val="center"/>
          </w:tcPr>
          <w:p w14:paraId="129494F6">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mg/L</w:t>
            </w:r>
          </w:p>
        </w:tc>
        <w:tc>
          <w:tcPr>
            <w:tcW w:w="1000" w:type="pct"/>
            <w:tcBorders>
              <w:tl2br w:val="nil"/>
              <w:tr2bl w:val="nil"/>
            </w:tcBorders>
            <w:vAlign w:val="center"/>
          </w:tcPr>
          <w:p w14:paraId="6092F044">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0.01L</w:t>
            </w:r>
          </w:p>
        </w:tc>
      </w:tr>
      <w:tr w14:paraId="5D651F5A">
        <w:tblPrEx>
          <w:tblW w:w="5004" w:type="pct"/>
          <w:tblInd w:w="0" w:type="dxa"/>
          <w:tblCellMar>
            <w:top w:w="0" w:type="dxa"/>
            <w:left w:w="0" w:type="dxa"/>
            <w:bottom w:w="0" w:type="dxa"/>
            <w:right w:w="0" w:type="dxa"/>
          </w:tblCellMar>
        </w:tblPrEx>
        <w:trPr>
          <w:trHeight w:val="340"/>
        </w:trPr>
        <w:tc>
          <w:tcPr>
            <w:tcW w:w="1036" w:type="pct"/>
            <w:vMerge/>
            <w:tcBorders>
              <w:tl2br w:val="nil"/>
              <w:tr2bl w:val="nil"/>
            </w:tcBorders>
            <w:vAlign w:val="center"/>
          </w:tcPr>
          <w:p w14:paraId="5B513759">
            <w:pPr>
              <w:keepNext w:val="0"/>
              <w:keepLines w:val="0"/>
              <w:pageBreakBefore w:val="0"/>
              <w:widowControl/>
              <w:suppressLineNumbers w:val="0"/>
              <w:shd w:val="clear" w:color="auto" w:fill="auto"/>
              <w:wordWrap/>
              <w:autoSpaceDN w:val="0"/>
              <w:bidi w:val="0"/>
              <w:adjustRightInd w:val="0"/>
              <w:snapToGrid w:val="0"/>
              <w:spacing w:before="24" w:beforeLines="10" w:after="24" w:afterLines="10"/>
              <w:ind w:left="0"/>
              <w:jc w:val="center"/>
              <w:textAlignment w:val="center"/>
              <w:rPr>
                <w:rFonts w:ascii="Times New Roman" w:eastAsia="宋体" w:hAnsi="Times New Roman" w:cs="Times New Roman" w:hint="default"/>
                <w:i w:val="0"/>
                <w:iCs w:val="0"/>
                <w:color w:val="000000"/>
                <w:spacing w:val="0"/>
                <w:w w:val="100"/>
                <w:kern w:val="0"/>
                <w:position w:val="0"/>
                <w:sz w:val="21"/>
                <w:szCs w:val="21"/>
                <w:u w:val="none"/>
                <w:shd w:val="clear" w:color="auto" w:fill="auto"/>
                <w:lang w:val="en-US" w:eastAsia="zh-CN" w:bidi="ar"/>
              </w:rPr>
            </w:pPr>
          </w:p>
        </w:tc>
        <w:tc>
          <w:tcPr>
            <w:tcW w:w="2254" w:type="pct"/>
            <w:tcBorders>
              <w:tl2br w:val="nil"/>
              <w:tr2bl w:val="nil"/>
            </w:tcBorders>
            <w:vAlign w:val="center"/>
          </w:tcPr>
          <w:p w14:paraId="6DB234D0">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锌</w:t>
            </w:r>
          </w:p>
        </w:tc>
        <w:tc>
          <w:tcPr>
            <w:tcW w:w="708" w:type="pct"/>
            <w:tcBorders>
              <w:tl2br w:val="nil"/>
              <w:tr2bl w:val="nil"/>
            </w:tcBorders>
            <w:vAlign w:val="center"/>
          </w:tcPr>
          <w:p w14:paraId="5D6A20EE">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default"/>
                <w:spacing w:val="4"/>
                <w:position w:val="3"/>
                <w:sz w:val="21"/>
                <w:szCs w:val="21"/>
                <w:lang w:val="en-US" w:eastAsia="zh-CN"/>
              </w:rPr>
              <w:t>mg/L</w:t>
            </w:r>
          </w:p>
        </w:tc>
        <w:tc>
          <w:tcPr>
            <w:tcW w:w="1000" w:type="pct"/>
            <w:tcBorders>
              <w:tl2br w:val="nil"/>
              <w:tr2bl w:val="nil"/>
            </w:tcBorders>
            <w:vAlign w:val="center"/>
          </w:tcPr>
          <w:p w14:paraId="65BE7CE8">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eastAsia="Times New Roman" w:hAnsi="Times New Roman" w:cs="Times New Roman" w:hint="default"/>
                <w:spacing w:val="4"/>
                <w:position w:val="3"/>
                <w:sz w:val="21"/>
                <w:szCs w:val="21"/>
                <w:lang w:val="en-US" w:eastAsia="zh-CN"/>
              </w:rPr>
            </w:pPr>
            <w:r>
              <w:rPr>
                <w:rFonts w:ascii="Times New Roman" w:eastAsia="Times New Roman" w:hAnsi="Times New Roman" w:cs="Times New Roman" w:hint="eastAsia"/>
                <w:spacing w:val="4"/>
                <w:position w:val="3"/>
                <w:sz w:val="21"/>
                <w:szCs w:val="21"/>
                <w:lang w:val="en-US" w:eastAsia="zh-CN"/>
              </w:rPr>
              <w:t>0.05L</w:t>
            </w:r>
          </w:p>
        </w:tc>
      </w:tr>
    </w:tbl>
    <w:p w14:paraId="032652F7">
      <w:pPr>
        <w:keepNext w:val="0"/>
        <w:keepLines w:val="0"/>
        <w:pageBreakBefore w:val="0"/>
        <w:widowControl/>
        <w:kinsoku/>
        <w:wordWrap/>
        <w:overflowPunct w:val="0"/>
        <w:topLinePunct/>
        <w:autoSpaceDE/>
        <w:autoSpaceDN w:val="0"/>
        <w:bidi w:val="0"/>
        <w:adjustRightInd w:val="0"/>
        <w:snapToGrid w:val="0"/>
        <w:spacing w:line="360" w:lineRule="auto"/>
        <w:ind w:firstLine="480" w:firstLineChars="200"/>
        <w:textAlignment w:val="baseline"/>
        <w:rPr>
          <w:rFonts w:ascii="Times New Roman" w:eastAsia="宋体" w:hAnsi="Times New Roman" w:cs="Times New Roman" w:hint="eastAsia"/>
          <w:sz w:val="24"/>
          <w:szCs w:val="24"/>
          <w:lang w:eastAsia="zh-CN"/>
        </w:rPr>
      </w:pPr>
      <w:r>
        <w:rPr>
          <w:rFonts w:ascii="Times New Roman" w:eastAsia="宋体" w:hAnsi="Times New Roman" w:cs="Times New Roman" w:hint="eastAsia"/>
          <w:sz w:val="24"/>
          <w:szCs w:val="24"/>
          <w:lang w:val="en-US" w:eastAsia="zh-CN"/>
        </w:rPr>
        <w:t>地下水参照《地下水质量标准》（GB/T 14848-2017）表1中Ⅲ类标准</w:t>
      </w:r>
      <w:r>
        <w:rPr>
          <w:rFonts w:ascii="Times New Roman" w:eastAsia="宋体" w:hAnsi="Times New Roman" w:cs="Times New Roman" w:hint="eastAsia"/>
          <w:sz w:val="24"/>
          <w:szCs w:val="24"/>
          <w:lang w:eastAsia="zh-CN"/>
        </w:rPr>
        <w:t>。</w:t>
      </w:r>
    </w:p>
    <w:p w14:paraId="474C324B">
      <w:pPr>
        <w:pStyle w:val="BodyText"/>
        <w:keepNext w:val="0"/>
        <w:keepLines w:val="0"/>
        <w:pageBreakBefore w:val="0"/>
        <w:kinsoku/>
        <w:wordWrap/>
        <w:overflowPunct w:val="0"/>
        <w:topLinePunct/>
        <w:autoSpaceDE/>
        <w:bidi w:val="0"/>
        <w:spacing w:before="35" w:line="214" w:lineRule="auto"/>
        <w:ind w:left="1091"/>
        <w:rPr>
          <w:rFonts w:ascii="Times New Roman" w:hAnsi="Times New Roman" w:cs="Times New Roman" w:hint="default"/>
        </w:rPr>
      </w:pPr>
      <w:r>
        <w:rPr>
          <w:rFonts w:ascii="Times New Roman" w:hAnsi="Times New Roman" w:cs="Times New Roman" w:hint="default"/>
          <w:b/>
          <w:bCs/>
          <w:spacing w:val="-1"/>
        </w:rPr>
        <w:t>表5.1-2</w:t>
      </w:r>
      <w:r>
        <w:rPr>
          <w:rFonts w:ascii="Times New Roman" w:hAnsi="Times New Roman" w:cs="Times New Roman" w:hint="default"/>
          <w:spacing w:val="-1"/>
        </w:rPr>
        <w:t xml:space="preserve"> </w:t>
      </w:r>
      <w:r>
        <w:rPr>
          <w:rFonts w:ascii="Times New Roman" w:hAnsi="Times New Roman" w:cs="Times New Roman" w:hint="eastAsia"/>
          <w:spacing w:val="-1"/>
          <w:lang w:val="en-US" w:eastAsia="zh-CN"/>
        </w:rPr>
        <w:t xml:space="preserve"> </w:t>
      </w:r>
      <w:r>
        <w:rPr>
          <w:rFonts w:ascii="Times New Roman" w:hAnsi="Times New Roman" w:cs="Times New Roman" w:hint="default"/>
          <w:b/>
          <w:bCs/>
          <w:spacing w:val="-1"/>
        </w:rPr>
        <w:t>土壤样品检出结果汇总表(不含未检出项)单位：mg/kg</w:t>
      </w:r>
    </w:p>
    <w:p w14:paraId="597A9DB4">
      <w:pPr>
        <w:keepNext w:val="0"/>
        <w:keepLines w:val="0"/>
        <w:pageBreakBefore w:val="0"/>
        <w:kinsoku/>
        <w:wordWrap/>
        <w:overflowPunct w:val="0"/>
        <w:topLinePunct/>
        <w:autoSpaceDE/>
        <w:bidi w:val="0"/>
        <w:spacing w:line="35" w:lineRule="exact"/>
        <w:rPr>
          <w:rFonts w:ascii="Times New Roman" w:hAnsi="Times New Roman" w:cs="Times New Roman" w:hint="default"/>
        </w:rPr>
      </w:pPr>
    </w:p>
    <w:tbl>
      <w:tblPr>
        <w:tblStyle w:val="TableNormal0"/>
        <w:tblW w:w="5004"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1121"/>
        <w:gridCol w:w="864"/>
        <w:gridCol w:w="789"/>
        <w:gridCol w:w="874"/>
        <w:gridCol w:w="1072"/>
        <w:gridCol w:w="1106"/>
        <w:gridCol w:w="1653"/>
        <w:gridCol w:w="1039"/>
      </w:tblGrid>
      <w:tr w14:paraId="1428ABC2">
        <w:tblPrEx>
          <w:tblW w:w="5004"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rHeight w:val="340"/>
        </w:trPr>
        <w:tc>
          <w:tcPr>
            <w:tcW w:w="658" w:type="pct"/>
            <w:vMerge w:val="restart"/>
            <w:tcBorders>
              <w:bottom w:val="nil"/>
            </w:tcBorders>
            <w:vAlign w:val="center"/>
          </w:tcPr>
          <w:p w14:paraId="1706986D">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检测项目</w:t>
            </w:r>
          </w:p>
        </w:tc>
        <w:tc>
          <w:tcPr>
            <w:tcW w:w="2112" w:type="pct"/>
            <w:gridSpan w:val="4"/>
            <w:vAlign w:val="center"/>
          </w:tcPr>
          <w:p w14:paraId="09972BD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714"/>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9"/>
                <w:sz w:val="21"/>
                <w:szCs w:val="21"/>
              </w:rPr>
              <w:t>地块内土壤样品检出结果</w:t>
            </w:r>
          </w:p>
        </w:tc>
        <w:tc>
          <w:tcPr>
            <w:tcW w:w="649" w:type="pct"/>
            <w:vMerge w:val="restart"/>
            <w:tcBorders>
              <w:bottom w:val="nil"/>
            </w:tcBorders>
            <w:vAlign w:val="center"/>
          </w:tcPr>
          <w:p w14:paraId="2764BE8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93"/>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筛选值</w:t>
            </w:r>
          </w:p>
        </w:tc>
        <w:tc>
          <w:tcPr>
            <w:tcW w:w="970" w:type="pct"/>
            <w:vMerge w:val="restart"/>
            <w:tcBorders>
              <w:bottom w:val="nil"/>
            </w:tcBorders>
            <w:vAlign w:val="center"/>
          </w:tcPr>
          <w:p w14:paraId="78EAE55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226" w:right="110" w:hanging="101"/>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最</w:t>
            </w:r>
            <w:r>
              <w:rPr>
                <w:rFonts w:ascii="Times New Roman" w:hAnsi="Times New Roman" w:cs="Times New Roman" w:hint="eastAsia"/>
                <w:b/>
                <w:bCs/>
                <w:spacing w:val="6"/>
                <w:sz w:val="21"/>
                <w:szCs w:val="21"/>
                <w:lang w:val="en-US" w:eastAsia="zh-CN"/>
              </w:rPr>
              <w:t>大</w:t>
            </w:r>
            <w:r>
              <w:rPr>
                <w:rFonts w:ascii="Times New Roman" w:hAnsi="Times New Roman" w:cs="Times New Roman" w:hint="default"/>
                <w:b/>
                <w:bCs/>
                <w:spacing w:val="6"/>
                <w:sz w:val="21"/>
                <w:szCs w:val="21"/>
              </w:rPr>
              <w:t>占</w:t>
            </w:r>
            <w:r>
              <w:rPr>
                <w:rFonts w:ascii="Times New Roman" w:hAnsi="Times New Roman" w:cs="Times New Roman" w:hint="default"/>
                <w:b/>
                <w:bCs/>
                <w:spacing w:val="4"/>
                <w:sz w:val="21"/>
                <w:szCs w:val="21"/>
              </w:rPr>
              <w:t>标率</w:t>
            </w:r>
          </w:p>
        </w:tc>
        <w:tc>
          <w:tcPr>
            <w:tcW w:w="610" w:type="pct"/>
            <w:vMerge w:val="restart"/>
            <w:tcBorders>
              <w:bottom w:val="nil"/>
            </w:tcBorders>
            <w:vAlign w:val="center"/>
          </w:tcPr>
          <w:p w14:paraId="5524850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97"/>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是否超标</w:t>
            </w:r>
          </w:p>
        </w:tc>
      </w:tr>
      <w:tr w14:paraId="0BF40A1D">
        <w:tblPrEx>
          <w:tblW w:w="5004" w:type="pct"/>
          <w:tblInd w:w="0" w:type="dxa"/>
          <w:tblCellMar>
            <w:top w:w="0" w:type="dxa"/>
            <w:left w:w="0" w:type="dxa"/>
            <w:bottom w:w="0" w:type="dxa"/>
            <w:right w:w="0" w:type="dxa"/>
          </w:tblCellMar>
        </w:tblPrEx>
        <w:trPr>
          <w:trHeight w:val="340"/>
        </w:trPr>
        <w:tc>
          <w:tcPr>
            <w:tcW w:w="658" w:type="pct"/>
            <w:vMerge/>
            <w:tcBorders>
              <w:top w:val="nil"/>
            </w:tcBorders>
            <w:vAlign w:val="center"/>
          </w:tcPr>
          <w:p w14:paraId="395EEB4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507" w:type="pct"/>
            <w:vAlign w:val="center"/>
          </w:tcPr>
          <w:p w14:paraId="2CD16C0C">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7"/>
                <w:sz w:val="21"/>
                <w:szCs w:val="21"/>
              </w:rPr>
              <w:t>送检数</w:t>
            </w:r>
          </w:p>
        </w:tc>
        <w:tc>
          <w:tcPr>
            <w:tcW w:w="463" w:type="pct"/>
            <w:vAlign w:val="center"/>
          </w:tcPr>
          <w:p w14:paraId="22EB35B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检出数</w:t>
            </w:r>
          </w:p>
        </w:tc>
        <w:tc>
          <w:tcPr>
            <w:tcW w:w="513" w:type="pct"/>
            <w:vAlign w:val="center"/>
          </w:tcPr>
          <w:p w14:paraId="2DF833C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最小值</w:t>
            </w:r>
          </w:p>
        </w:tc>
        <w:tc>
          <w:tcPr>
            <w:tcW w:w="627" w:type="pct"/>
            <w:vAlign w:val="center"/>
          </w:tcPr>
          <w:p w14:paraId="7BB82F5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ind w:left="19"/>
              <w:jc w:val="center"/>
              <w:textAlignment w:val="baseline"/>
              <w:rPr>
                <w:rFonts w:ascii="Times New Roman" w:hAnsi="Times New Roman" w:cs="Times New Roman" w:hint="default"/>
                <w:b/>
                <w:bCs/>
                <w:sz w:val="21"/>
                <w:szCs w:val="21"/>
              </w:rPr>
            </w:pPr>
            <w:r>
              <w:rPr>
                <w:rFonts w:ascii="Times New Roman" w:hAnsi="Times New Roman" w:cs="Times New Roman" w:hint="default"/>
                <w:b/>
                <w:bCs/>
                <w:spacing w:val="6"/>
                <w:sz w:val="21"/>
                <w:szCs w:val="21"/>
              </w:rPr>
              <w:t>最大值</w:t>
            </w:r>
          </w:p>
        </w:tc>
        <w:tc>
          <w:tcPr>
            <w:tcW w:w="649" w:type="pct"/>
            <w:vMerge/>
            <w:tcBorders>
              <w:top w:val="nil"/>
            </w:tcBorders>
            <w:vAlign w:val="center"/>
          </w:tcPr>
          <w:p w14:paraId="2469B72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970" w:type="pct"/>
            <w:vMerge/>
            <w:tcBorders>
              <w:top w:val="nil"/>
            </w:tcBorders>
            <w:vAlign w:val="center"/>
          </w:tcPr>
          <w:p w14:paraId="3E79EB9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c>
          <w:tcPr>
            <w:tcW w:w="610" w:type="pct"/>
            <w:vMerge/>
            <w:tcBorders>
              <w:top w:val="nil"/>
            </w:tcBorders>
            <w:vAlign w:val="center"/>
          </w:tcPr>
          <w:p w14:paraId="5D715E5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p>
        </w:tc>
      </w:tr>
      <w:tr w14:paraId="2D06CC0F">
        <w:tblPrEx>
          <w:tblW w:w="5004" w:type="pct"/>
          <w:tblInd w:w="0" w:type="dxa"/>
          <w:tblCellMar>
            <w:top w:w="0" w:type="dxa"/>
            <w:left w:w="0" w:type="dxa"/>
            <w:bottom w:w="0" w:type="dxa"/>
            <w:right w:w="0" w:type="dxa"/>
          </w:tblCellMar>
        </w:tblPrEx>
        <w:trPr>
          <w:trHeight w:val="340"/>
        </w:trPr>
        <w:tc>
          <w:tcPr>
            <w:tcW w:w="658" w:type="pct"/>
            <w:vAlign w:val="center"/>
          </w:tcPr>
          <w:p w14:paraId="393A1DD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eastAsia"/>
                <w:spacing w:val="3"/>
                <w:sz w:val="21"/>
                <w:szCs w:val="21"/>
                <w:lang w:val="en-US" w:eastAsia="zh-CN"/>
              </w:rPr>
              <w:t>p</w:t>
            </w:r>
            <w:r>
              <w:rPr>
                <w:rFonts w:ascii="Times New Roman" w:eastAsia="Times New Roman" w:hAnsi="Times New Roman" w:cs="Times New Roman" w:hint="default"/>
                <w:spacing w:val="3"/>
                <w:sz w:val="21"/>
                <w:szCs w:val="21"/>
              </w:rPr>
              <w:t>H</w:t>
            </w:r>
          </w:p>
        </w:tc>
        <w:tc>
          <w:tcPr>
            <w:tcW w:w="507" w:type="pct"/>
            <w:vAlign w:val="center"/>
          </w:tcPr>
          <w:p w14:paraId="51FAD60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11</w:t>
            </w:r>
          </w:p>
        </w:tc>
        <w:tc>
          <w:tcPr>
            <w:tcW w:w="463" w:type="pct"/>
            <w:vAlign w:val="center"/>
          </w:tcPr>
          <w:p w14:paraId="3EE71F8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eastAsia="zh-CN"/>
              </w:rPr>
            </w:pPr>
            <w:r>
              <w:rPr>
                <w:rFonts w:ascii="Times New Roman" w:eastAsia="宋体" w:hAnsi="Times New Roman" w:cs="Times New Roman" w:hint="eastAsia"/>
                <w:sz w:val="21"/>
                <w:szCs w:val="21"/>
                <w:lang w:val="en-US" w:eastAsia="zh-CN"/>
              </w:rPr>
              <w:t>11</w:t>
            </w:r>
          </w:p>
        </w:tc>
        <w:tc>
          <w:tcPr>
            <w:tcW w:w="874" w:type="dxa"/>
            <w:vAlign w:val="center"/>
          </w:tcPr>
          <w:p w14:paraId="1C299A5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7.15 </w:t>
            </w:r>
          </w:p>
        </w:tc>
        <w:tc>
          <w:tcPr>
            <w:tcW w:w="1072" w:type="dxa"/>
            <w:vAlign w:val="center"/>
          </w:tcPr>
          <w:p w14:paraId="3FFBF6D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8.15 </w:t>
            </w:r>
          </w:p>
        </w:tc>
        <w:tc>
          <w:tcPr>
            <w:tcW w:w="649" w:type="pct"/>
            <w:vAlign w:val="center"/>
          </w:tcPr>
          <w:p w14:paraId="1C10E9E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2"/>
                <w:position w:val="1"/>
                <w:sz w:val="21"/>
                <w:szCs w:val="21"/>
              </w:rPr>
              <w:t>/</w:t>
            </w:r>
          </w:p>
        </w:tc>
        <w:tc>
          <w:tcPr>
            <w:tcW w:w="970" w:type="pct"/>
            <w:vAlign w:val="center"/>
          </w:tcPr>
          <w:p w14:paraId="29A4437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2"/>
                <w:position w:val="1"/>
                <w:sz w:val="21"/>
                <w:szCs w:val="21"/>
              </w:rPr>
              <w:t>/</w:t>
            </w:r>
          </w:p>
        </w:tc>
        <w:tc>
          <w:tcPr>
            <w:tcW w:w="610" w:type="pct"/>
            <w:vAlign w:val="center"/>
          </w:tcPr>
          <w:p w14:paraId="56BCA59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Times New Roman" w:hAnsi="Times New Roman" w:cs="Times New Roman" w:hint="default"/>
                <w:spacing w:val="2"/>
                <w:position w:val="1"/>
                <w:sz w:val="21"/>
                <w:szCs w:val="21"/>
              </w:rPr>
              <w:t>/</w:t>
            </w:r>
          </w:p>
        </w:tc>
      </w:tr>
      <w:tr w14:paraId="14364B0E">
        <w:tblPrEx>
          <w:tblW w:w="5004" w:type="pct"/>
          <w:tblInd w:w="0" w:type="dxa"/>
          <w:tblCellMar>
            <w:top w:w="0" w:type="dxa"/>
            <w:left w:w="0" w:type="dxa"/>
            <w:bottom w:w="0" w:type="dxa"/>
            <w:right w:w="0" w:type="dxa"/>
          </w:tblCellMar>
        </w:tblPrEx>
        <w:trPr>
          <w:trHeight w:val="340"/>
        </w:trPr>
        <w:tc>
          <w:tcPr>
            <w:tcW w:w="658" w:type="pct"/>
            <w:vAlign w:val="center"/>
          </w:tcPr>
          <w:p w14:paraId="60B5C44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1"/>
                <w:sz w:val="21"/>
                <w:szCs w:val="21"/>
              </w:rPr>
              <w:t>砷</w:t>
            </w:r>
          </w:p>
        </w:tc>
        <w:tc>
          <w:tcPr>
            <w:tcW w:w="507" w:type="pct"/>
            <w:vAlign w:val="center"/>
          </w:tcPr>
          <w:p w14:paraId="2859F02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11</w:t>
            </w:r>
          </w:p>
        </w:tc>
        <w:tc>
          <w:tcPr>
            <w:tcW w:w="463" w:type="pct"/>
            <w:vAlign w:val="center"/>
          </w:tcPr>
          <w:p w14:paraId="27DF5B5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eastAsia="zh-CN"/>
              </w:rPr>
            </w:pPr>
            <w:r>
              <w:rPr>
                <w:rFonts w:ascii="Times New Roman" w:eastAsia="宋体" w:hAnsi="Times New Roman" w:cs="Times New Roman" w:hint="eastAsia"/>
                <w:sz w:val="21"/>
                <w:szCs w:val="21"/>
                <w:lang w:val="en-US" w:eastAsia="zh-CN"/>
              </w:rPr>
              <w:t>11</w:t>
            </w:r>
          </w:p>
        </w:tc>
        <w:tc>
          <w:tcPr>
            <w:tcW w:w="874" w:type="dxa"/>
            <w:vAlign w:val="center"/>
          </w:tcPr>
          <w:p w14:paraId="56C2908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10.4 </w:t>
            </w:r>
          </w:p>
        </w:tc>
        <w:tc>
          <w:tcPr>
            <w:tcW w:w="1072" w:type="dxa"/>
            <w:vAlign w:val="center"/>
          </w:tcPr>
          <w:p w14:paraId="06B88C8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12.6 </w:t>
            </w:r>
          </w:p>
        </w:tc>
        <w:tc>
          <w:tcPr>
            <w:tcW w:w="649" w:type="pct"/>
            <w:vAlign w:val="center"/>
          </w:tcPr>
          <w:p w14:paraId="06F1842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60</w:t>
            </w:r>
          </w:p>
        </w:tc>
        <w:tc>
          <w:tcPr>
            <w:tcW w:w="1653" w:type="dxa"/>
            <w:vAlign w:val="center"/>
          </w:tcPr>
          <w:p w14:paraId="0C1ADF7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21.00 </w:t>
            </w:r>
          </w:p>
        </w:tc>
        <w:tc>
          <w:tcPr>
            <w:tcW w:w="610" w:type="pct"/>
            <w:vAlign w:val="center"/>
          </w:tcPr>
          <w:p w14:paraId="7B3381DE">
            <w:pPr>
              <w:pStyle w:val="TableText"/>
              <w:keepNext w:val="0"/>
              <w:keepLines w:val="0"/>
              <w:pageBreakBefore w:val="0"/>
              <w:widowControl/>
              <w:tabs>
                <w:tab w:val="center" w:pos="506"/>
              </w:tabs>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color w:val="261427"/>
                <w:sz w:val="21"/>
                <w:szCs w:val="21"/>
              </w:rPr>
              <w:t>否</w:t>
            </w:r>
          </w:p>
        </w:tc>
      </w:tr>
      <w:tr w14:paraId="13E17916">
        <w:tblPrEx>
          <w:tblW w:w="5004" w:type="pct"/>
          <w:tblInd w:w="0" w:type="dxa"/>
          <w:tblCellMar>
            <w:top w:w="0" w:type="dxa"/>
            <w:left w:w="0" w:type="dxa"/>
            <w:bottom w:w="0" w:type="dxa"/>
            <w:right w:w="0" w:type="dxa"/>
          </w:tblCellMar>
        </w:tblPrEx>
        <w:trPr>
          <w:trHeight w:val="340"/>
        </w:trPr>
        <w:tc>
          <w:tcPr>
            <w:tcW w:w="658" w:type="pct"/>
            <w:vAlign w:val="center"/>
          </w:tcPr>
          <w:p w14:paraId="5502BBC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2"/>
                <w:sz w:val="21"/>
                <w:szCs w:val="21"/>
              </w:rPr>
              <w:t>镉</w:t>
            </w:r>
          </w:p>
        </w:tc>
        <w:tc>
          <w:tcPr>
            <w:tcW w:w="507" w:type="pct"/>
            <w:vAlign w:val="center"/>
          </w:tcPr>
          <w:p w14:paraId="74BAEF5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11</w:t>
            </w:r>
          </w:p>
        </w:tc>
        <w:tc>
          <w:tcPr>
            <w:tcW w:w="463" w:type="pct"/>
            <w:vAlign w:val="center"/>
          </w:tcPr>
          <w:p w14:paraId="3DBA265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eastAsia"/>
                <w:sz w:val="21"/>
                <w:szCs w:val="21"/>
                <w:lang w:val="en-US" w:eastAsia="zh-CN"/>
              </w:rPr>
              <w:t>11</w:t>
            </w:r>
          </w:p>
        </w:tc>
        <w:tc>
          <w:tcPr>
            <w:tcW w:w="874" w:type="dxa"/>
            <w:vAlign w:val="center"/>
          </w:tcPr>
          <w:p w14:paraId="3B8FB90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0.1 </w:t>
            </w:r>
          </w:p>
        </w:tc>
        <w:tc>
          <w:tcPr>
            <w:tcW w:w="1072" w:type="dxa"/>
            <w:vAlign w:val="center"/>
          </w:tcPr>
          <w:p w14:paraId="4C867B2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0.4 </w:t>
            </w:r>
          </w:p>
        </w:tc>
        <w:tc>
          <w:tcPr>
            <w:tcW w:w="649" w:type="pct"/>
            <w:vAlign w:val="center"/>
          </w:tcPr>
          <w:p w14:paraId="2295368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65</w:t>
            </w:r>
          </w:p>
        </w:tc>
        <w:tc>
          <w:tcPr>
            <w:tcW w:w="1653" w:type="dxa"/>
            <w:vAlign w:val="center"/>
          </w:tcPr>
          <w:p w14:paraId="1A9482A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0.66 </w:t>
            </w:r>
          </w:p>
        </w:tc>
        <w:tc>
          <w:tcPr>
            <w:tcW w:w="610" w:type="pct"/>
            <w:vAlign w:val="center"/>
          </w:tcPr>
          <w:p w14:paraId="17A9D5D1">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否</w:t>
            </w:r>
          </w:p>
        </w:tc>
      </w:tr>
      <w:tr w14:paraId="04D08393">
        <w:tblPrEx>
          <w:tblW w:w="5004" w:type="pct"/>
          <w:tblInd w:w="0" w:type="dxa"/>
          <w:tblCellMar>
            <w:top w:w="0" w:type="dxa"/>
            <w:left w:w="0" w:type="dxa"/>
            <w:bottom w:w="0" w:type="dxa"/>
            <w:right w:w="0" w:type="dxa"/>
          </w:tblCellMar>
        </w:tblPrEx>
        <w:trPr>
          <w:trHeight w:val="340"/>
        </w:trPr>
        <w:tc>
          <w:tcPr>
            <w:tcW w:w="658" w:type="pct"/>
            <w:vAlign w:val="center"/>
          </w:tcPr>
          <w:p w14:paraId="5A7CB01F">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铜</w:t>
            </w:r>
          </w:p>
        </w:tc>
        <w:tc>
          <w:tcPr>
            <w:tcW w:w="507" w:type="pct"/>
            <w:vAlign w:val="center"/>
          </w:tcPr>
          <w:p w14:paraId="1A384C2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rPr>
            </w:pPr>
            <w:r>
              <w:rPr>
                <w:rFonts w:ascii="Times New Roman" w:eastAsia="宋体" w:hAnsi="Times New Roman" w:cs="Times New Roman" w:hint="eastAsia"/>
                <w:sz w:val="21"/>
                <w:szCs w:val="21"/>
                <w:lang w:val="en-US" w:eastAsia="zh-CN"/>
              </w:rPr>
              <w:t>11</w:t>
            </w:r>
          </w:p>
        </w:tc>
        <w:tc>
          <w:tcPr>
            <w:tcW w:w="463" w:type="pct"/>
            <w:vAlign w:val="center"/>
          </w:tcPr>
          <w:p w14:paraId="22568F2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eastAsia"/>
                <w:sz w:val="21"/>
                <w:szCs w:val="21"/>
                <w:lang w:val="en-US" w:eastAsia="zh-CN"/>
              </w:rPr>
              <w:t>11</w:t>
            </w:r>
          </w:p>
        </w:tc>
        <w:tc>
          <w:tcPr>
            <w:tcW w:w="874" w:type="dxa"/>
            <w:vAlign w:val="center"/>
          </w:tcPr>
          <w:p w14:paraId="2C202C0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18.0 </w:t>
            </w:r>
          </w:p>
        </w:tc>
        <w:tc>
          <w:tcPr>
            <w:tcW w:w="1072" w:type="dxa"/>
            <w:vAlign w:val="center"/>
          </w:tcPr>
          <w:p w14:paraId="46D9882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41.2 </w:t>
            </w:r>
          </w:p>
        </w:tc>
        <w:tc>
          <w:tcPr>
            <w:tcW w:w="649" w:type="pct"/>
            <w:shd w:val="clear" w:color="auto" w:fill="auto"/>
            <w:vAlign w:val="center"/>
          </w:tcPr>
          <w:p w14:paraId="5D6F82E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18000</w:t>
            </w:r>
          </w:p>
        </w:tc>
        <w:tc>
          <w:tcPr>
            <w:tcW w:w="1653" w:type="dxa"/>
            <w:vAlign w:val="center"/>
          </w:tcPr>
          <w:p w14:paraId="4CFC3B1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0.23 </w:t>
            </w:r>
          </w:p>
        </w:tc>
        <w:tc>
          <w:tcPr>
            <w:tcW w:w="610" w:type="pct"/>
            <w:vAlign w:val="center"/>
          </w:tcPr>
          <w:p w14:paraId="79044CAB">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否</w:t>
            </w:r>
          </w:p>
        </w:tc>
      </w:tr>
      <w:tr w14:paraId="24EE66BB">
        <w:tblPrEx>
          <w:tblW w:w="5004" w:type="pct"/>
          <w:tblInd w:w="0" w:type="dxa"/>
          <w:tblCellMar>
            <w:top w:w="0" w:type="dxa"/>
            <w:left w:w="0" w:type="dxa"/>
            <w:bottom w:w="0" w:type="dxa"/>
            <w:right w:w="0" w:type="dxa"/>
          </w:tblCellMar>
        </w:tblPrEx>
        <w:trPr>
          <w:trHeight w:val="340"/>
        </w:trPr>
        <w:tc>
          <w:tcPr>
            <w:tcW w:w="658" w:type="pct"/>
            <w:vAlign w:val="center"/>
          </w:tcPr>
          <w:p w14:paraId="1F6B2686">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铅</w:t>
            </w:r>
          </w:p>
        </w:tc>
        <w:tc>
          <w:tcPr>
            <w:tcW w:w="507" w:type="pct"/>
            <w:vAlign w:val="center"/>
          </w:tcPr>
          <w:p w14:paraId="4CD0D15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rPr>
            </w:pPr>
            <w:r>
              <w:rPr>
                <w:rFonts w:ascii="Times New Roman" w:eastAsia="宋体" w:hAnsi="Times New Roman" w:cs="Times New Roman" w:hint="eastAsia"/>
                <w:sz w:val="21"/>
                <w:szCs w:val="21"/>
                <w:lang w:val="en-US" w:eastAsia="zh-CN"/>
              </w:rPr>
              <w:t>11</w:t>
            </w:r>
          </w:p>
        </w:tc>
        <w:tc>
          <w:tcPr>
            <w:tcW w:w="463" w:type="pct"/>
            <w:vAlign w:val="center"/>
          </w:tcPr>
          <w:p w14:paraId="3AA046C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eastAsia"/>
                <w:sz w:val="21"/>
                <w:szCs w:val="21"/>
                <w:lang w:val="en-US" w:eastAsia="zh-CN"/>
              </w:rPr>
              <w:t>11</w:t>
            </w:r>
          </w:p>
        </w:tc>
        <w:tc>
          <w:tcPr>
            <w:tcW w:w="874" w:type="dxa"/>
            <w:vAlign w:val="center"/>
          </w:tcPr>
          <w:p w14:paraId="6D959ED7">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14.8 </w:t>
            </w:r>
          </w:p>
        </w:tc>
        <w:tc>
          <w:tcPr>
            <w:tcW w:w="1072" w:type="dxa"/>
            <w:vAlign w:val="center"/>
          </w:tcPr>
          <w:p w14:paraId="36796418">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33.5 </w:t>
            </w:r>
          </w:p>
        </w:tc>
        <w:tc>
          <w:tcPr>
            <w:tcW w:w="649" w:type="pct"/>
            <w:shd w:val="clear" w:color="auto" w:fill="auto"/>
            <w:vAlign w:val="center"/>
          </w:tcPr>
          <w:p w14:paraId="6770FFE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800</w:t>
            </w:r>
          </w:p>
        </w:tc>
        <w:tc>
          <w:tcPr>
            <w:tcW w:w="1653" w:type="dxa"/>
            <w:vAlign w:val="center"/>
          </w:tcPr>
          <w:p w14:paraId="0F0F529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4.19 </w:t>
            </w:r>
          </w:p>
        </w:tc>
        <w:tc>
          <w:tcPr>
            <w:tcW w:w="610" w:type="pct"/>
            <w:vAlign w:val="center"/>
          </w:tcPr>
          <w:p w14:paraId="127DEC70">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否</w:t>
            </w:r>
          </w:p>
        </w:tc>
      </w:tr>
      <w:tr w14:paraId="4C30C7AC">
        <w:tblPrEx>
          <w:tblW w:w="5004" w:type="pct"/>
          <w:tblInd w:w="0" w:type="dxa"/>
          <w:tblCellMar>
            <w:top w:w="0" w:type="dxa"/>
            <w:left w:w="0" w:type="dxa"/>
            <w:bottom w:w="0" w:type="dxa"/>
            <w:right w:w="0" w:type="dxa"/>
          </w:tblCellMar>
        </w:tblPrEx>
        <w:trPr>
          <w:trHeight w:val="340"/>
        </w:trPr>
        <w:tc>
          <w:tcPr>
            <w:tcW w:w="658" w:type="pct"/>
            <w:vAlign w:val="center"/>
          </w:tcPr>
          <w:p w14:paraId="59FA4F1A">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汞</w:t>
            </w:r>
          </w:p>
        </w:tc>
        <w:tc>
          <w:tcPr>
            <w:tcW w:w="507" w:type="pct"/>
            <w:vAlign w:val="center"/>
          </w:tcPr>
          <w:p w14:paraId="4A9C984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rPr>
            </w:pPr>
            <w:r>
              <w:rPr>
                <w:rFonts w:ascii="Times New Roman" w:eastAsia="宋体" w:hAnsi="Times New Roman" w:cs="Times New Roman" w:hint="eastAsia"/>
                <w:sz w:val="21"/>
                <w:szCs w:val="21"/>
                <w:lang w:val="en-US" w:eastAsia="zh-CN"/>
              </w:rPr>
              <w:t>11</w:t>
            </w:r>
          </w:p>
        </w:tc>
        <w:tc>
          <w:tcPr>
            <w:tcW w:w="463" w:type="pct"/>
            <w:vAlign w:val="center"/>
          </w:tcPr>
          <w:p w14:paraId="2795D9A6">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rPr>
            </w:pPr>
            <w:r>
              <w:rPr>
                <w:rFonts w:ascii="Times New Roman" w:eastAsia="宋体" w:hAnsi="Times New Roman" w:cs="Times New Roman" w:hint="eastAsia"/>
                <w:sz w:val="21"/>
                <w:szCs w:val="21"/>
                <w:lang w:val="en-US" w:eastAsia="zh-CN"/>
              </w:rPr>
              <w:t>11</w:t>
            </w:r>
          </w:p>
        </w:tc>
        <w:tc>
          <w:tcPr>
            <w:tcW w:w="874" w:type="dxa"/>
            <w:vAlign w:val="center"/>
          </w:tcPr>
          <w:p w14:paraId="4CD3DA8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0.0 </w:t>
            </w:r>
          </w:p>
        </w:tc>
        <w:tc>
          <w:tcPr>
            <w:tcW w:w="1072" w:type="dxa"/>
            <w:vAlign w:val="center"/>
          </w:tcPr>
          <w:p w14:paraId="06FBCE7F">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0.0 </w:t>
            </w:r>
          </w:p>
        </w:tc>
        <w:tc>
          <w:tcPr>
            <w:tcW w:w="649" w:type="pct"/>
            <w:shd w:val="clear" w:color="auto" w:fill="auto"/>
            <w:vAlign w:val="center"/>
          </w:tcPr>
          <w:p w14:paraId="4FF248AB">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38</w:t>
            </w:r>
          </w:p>
        </w:tc>
        <w:tc>
          <w:tcPr>
            <w:tcW w:w="1653" w:type="dxa"/>
            <w:vAlign w:val="center"/>
          </w:tcPr>
          <w:p w14:paraId="28AA9B6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0.12 </w:t>
            </w:r>
          </w:p>
        </w:tc>
        <w:tc>
          <w:tcPr>
            <w:tcW w:w="610" w:type="pct"/>
            <w:vAlign w:val="center"/>
          </w:tcPr>
          <w:p w14:paraId="2225F258">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否</w:t>
            </w:r>
          </w:p>
        </w:tc>
      </w:tr>
      <w:tr w14:paraId="0C7FC6A9">
        <w:tblPrEx>
          <w:tblW w:w="5004" w:type="pct"/>
          <w:tblInd w:w="0" w:type="dxa"/>
          <w:tblCellMar>
            <w:top w:w="0" w:type="dxa"/>
            <w:left w:w="0" w:type="dxa"/>
            <w:bottom w:w="0" w:type="dxa"/>
            <w:right w:w="0" w:type="dxa"/>
          </w:tblCellMar>
        </w:tblPrEx>
        <w:trPr>
          <w:trHeight w:val="340"/>
        </w:trPr>
        <w:tc>
          <w:tcPr>
            <w:tcW w:w="658" w:type="pct"/>
            <w:vAlign w:val="center"/>
          </w:tcPr>
          <w:p w14:paraId="4C1D66D5">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pacing w:val="1"/>
                <w:sz w:val="21"/>
                <w:szCs w:val="21"/>
              </w:rPr>
              <w:t>镍</w:t>
            </w:r>
          </w:p>
        </w:tc>
        <w:tc>
          <w:tcPr>
            <w:tcW w:w="507" w:type="pct"/>
            <w:vAlign w:val="center"/>
          </w:tcPr>
          <w:p w14:paraId="4105E1F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rPr>
            </w:pPr>
            <w:r>
              <w:rPr>
                <w:rFonts w:ascii="Times New Roman" w:eastAsia="宋体" w:hAnsi="Times New Roman" w:cs="Times New Roman" w:hint="eastAsia"/>
                <w:sz w:val="21"/>
                <w:szCs w:val="21"/>
                <w:lang w:val="en-US" w:eastAsia="zh-CN"/>
              </w:rPr>
              <w:t>11</w:t>
            </w:r>
          </w:p>
        </w:tc>
        <w:tc>
          <w:tcPr>
            <w:tcW w:w="463" w:type="pct"/>
            <w:vAlign w:val="center"/>
          </w:tcPr>
          <w:p w14:paraId="2217011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lang w:val="en-US"/>
              </w:rPr>
            </w:pPr>
            <w:r>
              <w:rPr>
                <w:rFonts w:ascii="Times New Roman" w:eastAsia="宋体" w:hAnsi="Times New Roman" w:cs="Times New Roman" w:hint="eastAsia"/>
                <w:sz w:val="21"/>
                <w:szCs w:val="21"/>
                <w:lang w:val="en-US" w:eastAsia="zh-CN"/>
              </w:rPr>
              <w:t>11</w:t>
            </w:r>
          </w:p>
        </w:tc>
        <w:tc>
          <w:tcPr>
            <w:tcW w:w="874" w:type="dxa"/>
            <w:vAlign w:val="center"/>
          </w:tcPr>
          <w:p w14:paraId="6C0D274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17.5 </w:t>
            </w:r>
          </w:p>
        </w:tc>
        <w:tc>
          <w:tcPr>
            <w:tcW w:w="1072" w:type="dxa"/>
            <w:vAlign w:val="center"/>
          </w:tcPr>
          <w:p w14:paraId="64560A4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50.3 </w:t>
            </w:r>
          </w:p>
        </w:tc>
        <w:tc>
          <w:tcPr>
            <w:tcW w:w="649" w:type="pct"/>
            <w:shd w:val="clear" w:color="auto" w:fill="auto"/>
            <w:vAlign w:val="center"/>
          </w:tcPr>
          <w:p w14:paraId="133882F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eastAsia"/>
                <w:sz w:val="21"/>
                <w:szCs w:val="21"/>
                <w:lang w:val="en-US" w:eastAsia="zh-CN"/>
              </w:rPr>
              <w:t>900</w:t>
            </w:r>
          </w:p>
        </w:tc>
        <w:tc>
          <w:tcPr>
            <w:tcW w:w="1653" w:type="dxa"/>
            <w:vAlign w:val="center"/>
          </w:tcPr>
          <w:p w14:paraId="7303435C">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5.59 </w:t>
            </w:r>
          </w:p>
        </w:tc>
        <w:tc>
          <w:tcPr>
            <w:tcW w:w="610" w:type="pct"/>
            <w:vAlign w:val="center"/>
          </w:tcPr>
          <w:p w14:paraId="2CB77C17">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rPr>
            </w:pPr>
            <w:r>
              <w:rPr>
                <w:rFonts w:ascii="Times New Roman" w:hAnsi="Times New Roman" w:cs="Times New Roman" w:hint="default"/>
                <w:sz w:val="21"/>
                <w:szCs w:val="21"/>
              </w:rPr>
              <w:t>否</w:t>
            </w:r>
          </w:p>
        </w:tc>
      </w:tr>
      <w:tr w14:paraId="199BE87B">
        <w:tblPrEx>
          <w:tblW w:w="5004" w:type="pct"/>
          <w:tblInd w:w="0" w:type="dxa"/>
          <w:tblCellMar>
            <w:top w:w="0" w:type="dxa"/>
            <w:left w:w="0" w:type="dxa"/>
            <w:bottom w:w="0" w:type="dxa"/>
            <w:right w:w="0" w:type="dxa"/>
          </w:tblCellMar>
        </w:tblPrEx>
        <w:trPr>
          <w:trHeight w:val="340"/>
        </w:trPr>
        <w:tc>
          <w:tcPr>
            <w:tcW w:w="658" w:type="pct"/>
            <w:vAlign w:val="center"/>
          </w:tcPr>
          <w:p w14:paraId="40E9F939">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锌</w:t>
            </w:r>
          </w:p>
        </w:tc>
        <w:tc>
          <w:tcPr>
            <w:tcW w:w="507" w:type="pct"/>
            <w:vAlign w:val="center"/>
          </w:tcPr>
          <w:p w14:paraId="1D2CA0A9">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11</w:t>
            </w:r>
          </w:p>
        </w:tc>
        <w:tc>
          <w:tcPr>
            <w:tcW w:w="463" w:type="pct"/>
            <w:vAlign w:val="center"/>
          </w:tcPr>
          <w:p w14:paraId="39114410">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eastAsia"/>
                <w:sz w:val="21"/>
                <w:szCs w:val="21"/>
                <w:lang w:val="en-US" w:eastAsia="zh-CN"/>
              </w:rPr>
              <w:t>11</w:t>
            </w:r>
          </w:p>
        </w:tc>
        <w:tc>
          <w:tcPr>
            <w:tcW w:w="874" w:type="dxa"/>
            <w:vAlign w:val="center"/>
          </w:tcPr>
          <w:p w14:paraId="28D9151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58.4 </w:t>
            </w:r>
          </w:p>
        </w:tc>
        <w:tc>
          <w:tcPr>
            <w:tcW w:w="1072" w:type="dxa"/>
            <w:vAlign w:val="center"/>
          </w:tcPr>
          <w:p w14:paraId="7CEF98A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91.9 </w:t>
            </w:r>
          </w:p>
        </w:tc>
        <w:tc>
          <w:tcPr>
            <w:tcW w:w="649" w:type="pct"/>
            <w:vAlign w:val="center"/>
          </w:tcPr>
          <w:p w14:paraId="4751159E">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2"/>
                <w:sz w:val="21"/>
                <w:szCs w:val="21"/>
                <w:lang w:val="en-US" w:eastAsia="zh-CN"/>
              </w:rPr>
            </w:pPr>
            <w:r>
              <w:rPr>
                <w:rFonts w:ascii="Times New Roman" w:eastAsia="宋体" w:hAnsi="Times New Roman" w:cs="Times New Roman" w:hint="eastAsia"/>
                <w:spacing w:val="2"/>
                <w:sz w:val="21"/>
                <w:szCs w:val="21"/>
                <w:lang w:val="en-US" w:eastAsia="zh-CN"/>
              </w:rPr>
              <w:t>10000</w:t>
            </w:r>
          </w:p>
        </w:tc>
        <w:tc>
          <w:tcPr>
            <w:tcW w:w="1653" w:type="dxa"/>
            <w:vAlign w:val="center"/>
          </w:tcPr>
          <w:p w14:paraId="7B26B57A">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0.92</w:t>
            </w:r>
          </w:p>
        </w:tc>
        <w:tc>
          <w:tcPr>
            <w:tcW w:w="610" w:type="pct"/>
            <w:vAlign w:val="center"/>
          </w:tcPr>
          <w:p w14:paraId="152A346E">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hAnsi="Times New Roman" w:cs="Times New Roman" w:hint="eastAsia"/>
                <w:sz w:val="21"/>
                <w:szCs w:val="21"/>
                <w:lang w:val="en-US" w:eastAsia="zh-CN"/>
              </w:rPr>
              <w:t>否</w:t>
            </w:r>
          </w:p>
        </w:tc>
      </w:tr>
      <w:tr w14:paraId="33B3D788">
        <w:tblPrEx>
          <w:tblW w:w="5004" w:type="pct"/>
          <w:tblInd w:w="0" w:type="dxa"/>
          <w:tblCellMar>
            <w:top w:w="0" w:type="dxa"/>
            <w:left w:w="0" w:type="dxa"/>
            <w:bottom w:w="0" w:type="dxa"/>
            <w:right w:w="0" w:type="dxa"/>
          </w:tblCellMar>
        </w:tblPrEx>
        <w:trPr>
          <w:trHeight w:val="340"/>
        </w:trPr>
        <w:tc>
          <w:tcPr>
            <w:tcW w:w="658" w:type="pct"/>
            <w:vAlign w:val="center"/>
          </w:tcPr>
          <w:p w14:paraId="28A35F63">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default"/>
                <w:sz w:val="21"/>
                <w:szCs w:val="21"/>
                <w:lang w:val="en-US" w:eastAsia="zh-CN"/>
              </w:rPr>
            </w:pPr>
            <w:r>
              <w:rPr>
                <w:rFonts w:ascii="Times New Roman" w:hAnsi="Times New Roman" w:cs="Times New Roman" w:hint="eastAsia"/>
                <w:sz w:val="21"/>
                <w:szCs w:val="21"/>
                <w:lang w:val="en-US" w:eastAsia="zh-CN"/>
              </w:rPr>
              <w:t>铬</w:t>
            </w:r>
          </w:p>
        </w:tc>
        <w:tc>
          <w:tcPr>
            <w:tcW w:w="507" w:type="pct"/>
            <w:vAlign w:val="center"/>
          </w:tcPr>
          <w:p w14:paraId="3D6F5885">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11</w:t>
            </w:r>
          </w:p>
        </w:tc>
        <w:tc>
          <w:tcPr>
            <w:tcW w:w="463" w:type="pct"/>
            <w:vAlign w:val="center"/>
          </w:tcPr>
          <w:p w14:paraId="757FDE44">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Times New Roman" w:hAnsi="Times New Roman" w:cs="Times New Roman" w:hint="default"/>
                <w:sz w:val="21"/>
                <w:szCs w:val="21"/>
              </w:rPr>
            </w:pPr>
            <w:r>
              <w:rPr>
                <w:rFonts w:ascii="Times New Roman" w:eastAsia="宋体" w:hAnsi="Times New Roman" w:cs="Times New Roman" w:hint="eastAsia"/>
                <w:sz w:val="21"/>
                <w:szCs w:val="21"/>
                <w:lang w:val="en-US" w:eastAsia="zh-CN"/>
              </w:rPr>
              <w:t>11</w:t>
            </w:r>
          </w:p>
        </w:tc>
        <w:tc>
          <w:tcPr>
            <w:tcW w:w="874" w:type="dxa"/>
            <w:vAlign w:val="center"/>
          </w:tcPr>
          <w:p w14:paraId="2DC6DD7D">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44.9 </w:t>
            </w:r>
          </w:p>
        </w:tc>
        <w:tc>
          <w:tcPr>
            <w:tcW w:w="1072" w:type="dxa"/>
            <w:vAlign w:val="center"/>
          </w:tcPr>
          <w:p w14:paraId="1F01F962">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 xml:space="preserve">82.1 </w:t>
            </w:r>
          </w:p>
        </w:tc>
        <w:tc>
          <w:tcPr>
            <w:tcW w:w="649" w:type="pct"/>
            <w:vAlign w:val="center"/>
          </w:tcPr>
          <w:p w14:paraId="7DA40BB3">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default"/>
                <w:spacing w:val="2"/>
                <w:sz w:val="21"/>
                <w:szCs w:val="21"/>
                <w:lang w:val="en-US" w:eastAsia="zh-CN"/>
              </w:rPr>
            </w:pPr>
            <w:r>
              <w:rPr>
                <w:rFonts w:ascii="Times New Roman" w:eastAsia="宋体" w:hAnsi="Times New Roman" w:cs="Times New Roman" w:hint="eastAsia"/>
                <w:spacing w:val="2"/>
                <w:sz w:val="21"/>
                <w:szCs w:val="21"/>
                <w:lang w:val="en-US" w:eastAsia="zh-CN"/>
              </w:rPr>
              <w:t>/</w:t>
            </w:r>
          </w:p>
        </w:tc>
        <w:tc>
          <w:tcPr>
            <w:tcW w:w="1653" w:type="dxa"/>
            <w:vAlign w:val="center"/>
          </w:tcPr>
          <w:p w14:paraId="268DCE21">
            <w:pPr>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w:t>
            </w:r>
          </w:p>
        </w:tc>
        <w:tc>
          <w:tcPr>
            <w:tcW w:w="610" w:type="pct"/>
            <w:vAlign w:val="center"/>
          </w:tcPr>
          <w:p w14:paraId="131F94E2">
            <w:pPr>
              <w:pStyle w:val="TableText"/>
              <w:keepNext w:val="0"/>
              <w:keepLines w:val="0"/>
              <w:pageBreakBefore w:val="0"/>
              <w:widowControl/>
              <w:kinsoku/>
              <w:wordWrap/>
              <w:overflowPunct w:val="0"/>
              <w:topLinePunct/>
              <w:autoSpaceDE/>
              <w:autoSpaceDN w:val="0"/>
              <w:bidi w:val="0"/>
              <w:adjustRightInd w:val="0"/>
              <w:snapToGrid w:val="0"/>
              <w:spacing w:before="48" w:beforeLines="20" w:after="48" w:afterLines="20" w:line="240" w:lineRule="auto"/>
              <w:jc w:val="center"/>
              <w:textAlignment w:val="baseline"/>
              <w:rPr>
                <w:rFonts w:ascii="Times New Roman" w:hAnsi="Times New Roman" w:cs="Times New Roman" w:hint="eastAsia"/>
                <w:sz w:val="21"/>
                <w:szCs w:val="21"/>
                <w:lang w:val="en-US" w:eastAsia="zh-CN"/>
              </w:rPr>
            </w:pPr>
            <w:r>
              <w:rPr>
                <w:rFonts w:ascii="Times New Roman" w:hAnsi="Times New Roman" w:cs="Times New Roman" w:hint="eastAsia"/>
                <w:sz w:val="21"/>
                <w:szCs w:val="21"/>
                <w:lang w:val="en-US" w:eastAsia="zh-CN"/>
              </w:rPr>
              <w:t>否</w:t>
            </w:r>
          </w:p>
        </w:tc>
      </w:tr>
    </w:tbl>
    <w:p w14:paraId="6475D6B7">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lang w:eastAsia="zh-CN"/>
        </w:rPr>
      </w:pPr>
      <w:r>
        <w:rPr>
          <w:rFonts w:ascii="Times New Roman" w:hAnsi="Times New Roman" w:cs="Times New Roman" w:hint="default"/>
        </w:rPr>
        <w:t>本地块土壤样品分析参数为pH、锌、汞、镉、铬、砷、铅、镍、铜、2-氯酚、二氯甲烷、四氯甲烷（四氯化碳）、1，1-二氯乙烷、1，2-二氯乙烷、1，1，1-三氯乙烷、1，1，2-三氯乙烷、1，1，2，2-四氯乙烷、1，2-二氯丙烷、氯乙烯、1，1-二氯乙烯、三氯乙烯、四氯乙烯、甲苯、乙苯、氯苯、1，2-二氯苯、1，4-二氯苯、硝基苯类、苯乙烯、萘、苯胺类。检测结果表明，在所有点位中，</w:t>
      </w:r>
      <w:r>
        <w:rPr>
          <w:rFonts w:ascii="Times New Roman" w:hAnsi="Times New Roman" w:cs="Times New Roman" w:hint="default"/>
          <w:lang w:val="en-US" w:eastAsia="zh-CN"/>
        </w:rPr>
        <w:t>除</w:t>
      </w:r>
      <w:r>
        <w:rPr>
          <w:rFonts w:ascii="Times New Roman" w:hAnsi="Times New Roman" w:cs="Times New Roman" w:hint="eastAsia"/>
          <w:lang w:val="en-US" w:eastAsia="zh-CN"/>
        </w:rPr>
        <w:t>pH值、砷、镉、铜、铅、汞、镍、铬、锌有检出</w:t>
      </w:r>
      <w:r>
        <w:rPr>
          <w:rFonts w:ascii="Times New Roman" w:hAnsi="Times New Roman" w:cs="Times New Roman" w:hint="default"/>
          <w:lang w:val="en-US" w:eastAsia="zh-CN"/>
        </w:rPr>
        <w:t>外，其他</w:t>
      </w:r>
      <w:r>
        <w:rPr>
          <w:rFonts w:ascii="Times New Roman" w:hAnsi="Times New Roman" w:cs="Times New Roman" w:hint="default"/>
        </w:rPr>
        <w:t>指标</w:t>
      </w:r>
      <w:r>
        <w:rPr>
          <w:rFonts w:ascii="Times New Roman" w:hAnsi="Times New Roman" w:cs="Times New Roman" w:hint="eastAsia"/>
          <w:lang w:val="en-US" w:eastAsia="zh-CN"/>
        </w:rPr>
        <w:t>均未</w:t>
      </w:r>
      <w:r>
        <w:rPr>
          <w:rFonts w:ascii="Times New Roman" w:hAnsi="Times New Roman" w:cs="Times New Roman" w:hint="default"/>
        </w:rPr>
        <w:t>检出</w:t>
      </w:r>
      <w:r>
        <w:rPr>
          <w:rFonts w:ascii="Times New Roman" w:hAnsi="Times New Roman" w:cs="Times New Roman" w:hint="default"/>
          <w:lang w:eastAsia="zh-CN"/>
        </w:rPr>
        <w:t>。</w:t>
      </w:r>
    </w:p>
    <w:p w14:paraId="726BDF1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spacing w:val="-2"/>
        </w:rPr>
      </w:pPr>
      <w:r>
        <w:rPr>
          <w:rFonts w:ascii="Times New Roman" w:hAnsi="Times New Roman" w:cs="Times New Roman" w:hint="default"/>
          <w:spacing w:val="1"/>
        </w:rPr>
        <w:t>砷、镉</w:t>
      </w:r>
      <w:r>
        <w:rPr>
          <w:rFonts w:ascii="Times New Roman" w:hAnsi="Times New Roman" w:cs="Times New Roman" w:hint="default"/>
          <w:spacing w:val="1"/>
          <w:lang w:eastAsia="zh-CN"/>
        </w:rPr>
        <w:t>、</w:t>
      </w:r>
      <w:r>
        <w:rPr>
          <w:rFonts w:ascii="Times New Roman" w:hAnsi="Times New Roman" w:cs="Times New Roman" w:hint="default"/>
          <w:spacing w:val="1"/>
        </w:rPr>
        <w:t>铜、铅、汞、镍、</w:t>
      </w:r>
      <w:r>
        <w:rPr>
          <w:rFonts w:ascii="Times New Roman" w:hAnsi="Times New Roman" w:cs="Times New Roman" w:hint="eastAsia"/>
          <w:spacing w:val="1"/>
          <w:lang w:val="en-US" w:eastAsia="zh-CN"/>
        </w:rPr>
        <w:t>锌</w:t>
      </w:r>
      <w:r>
        <w:rPr>
          <w:rFonts w:ascii="Times New Roman" w:hAnsi="Times New Roman" w:cs="Times New Roman" w:hint="default"/>
          <w:spacing w:val="1"/>
        </w:rPr>
        <w:t>这</w:t>
      </w:r>
      <w:r>
        <w:rPr>
          <w:rFonts w:ascii="Times New Roman" w:hAnsi="Times New Roman" w:cs="Times New Roman" w:hint="default"/>
          <w:spacing w:val="-43"/>
          <w:lang w:val="en-US" w:eastAsia="zh-CN"/>
        </w:rPr>
        <w:t>7</w:t>
      </w:r>
      <w:r>
        <w:rPr>
          <w:rFonts w:ascii="Times New Roman" w:hAnsi="Times New Roman" w:cs="Times New Roman" w:hint="default"/>
          <w:spacing w:val="1"/>
        </w:rPr>
        <w:t>个指标的检出结果均远低于筛选值，</w:t>
      </w:r>
      <w:r>
        <w:rPr>
          <w:rFonts w:ascii="Times New Roman" w:eastAsia="Times New Roman" w:hAnsi="Times New Roman" w:cs="Times New Roman" w:hint="default"/>
        </w:rPr>
        <w:t>pH</w:t>
      </w:r>
      <w:r>
        <w:rPr>
          <w:rFonts w:ascii="Times New Roman" w:eastAsia="宋体" w:hAnsi="Times New Roman" w:cs="Times New Roman" w:hint="default"/>
          <w:spacing w:val="1"/>
          <w:lang w:val="en-US" w:eastAsia="zh-CN"/>
        </w:rPr>
        <w:t>和</w:t>
      </w:r>
      <w:r>
        <w:rPr>
          <w:rFonts w:ascii="Times New Roman" w:hAnsi="Times New Roman" w:cs="Times New Roman" w:hint="eastAsia"/>
          <w:spacing w:val="1"/>
          <w:lang w:val="en-US" w:eastAsia="zh-CN"/>
        </w:rPr>
        <w:t>铬</w:t>
      </w:r>
      <w:r>
        <w:rPr>
          <w:rFonts w:ascii="Times New Roman" w:hAnsi="Times New Roman" w:cs="Times New Roman" w:hint="default"/>
          <w:spacing w:val="1"/>
        </w:rPr>
        <w:t>无相关评价标准限值。检测结果表明，本地</w:t>
      </w:r>
      <w:r>
        <w:rPr>
          <w:rFonts w:ascii="Times New Roman" w:hAnsi="Times New Roman" w:cs="Times New Roman" w:hint="default"/>
        </w:rPr>
        <w:t>块土壤环境质量符合工业用</w:t>
      </w:r>
      <w:r>
        <w:rPr>
          <w:rFonts w:ascii="Times New Roman" w:hAnsi="Times New Roman" w:cs="Times New Roman" w:hint="default"/>
          <w:spacing w:val="-2"/>
        </w:rPr>
        <w:t>地的使用要求。</w:t>
      </w:r>
    </w:p>
    <w:p w14:paraId="294B0EF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spacing w:val="-2"/>
        </w:rPr>
      </w:pPr>
      <w:r>
        <w:rPr>
          <w:rFonts w:ascii="Times New Roman" w:hAnsi="Times New Roman" w:cs="Times New Roman" w:hint="default"/>
          <w:spacing w:val="-2"/>
        </w:rPr>
        <w:t>地下水满足《地下水质量标准》</w:t>
      </w:r>
      <w:r>
        <w:rPr>
          <w:rFonts w:ascii="Times New Roman" w:hAnsi="Times New Roman" w:cs="Times New Roman" w:hint="eastAsia"/>
          <w:spacing w:val="-2"/>
          <w:lang w:eastAsia="zh-CN"/>
        </w:rPr>
        <w:t>（</w:t>
      </w:r>
      <w:r>
        <w:rPr>
          <w:rFonts w:ascii="Times New Roman" w:hAnsi="Times New Roman" w:cs="Times New Roman" w:hint="default"/>
          <w:spacing w:val="-2"/>
        </w:rPr>
        <w:t>GB/T 14848-2017</w:t>
      </w:r>
      <w:r>
        <w:rPr>
          <w:rFonts w:ascii="Times New Roman" w:hAnsi="Times New Roman" w:cs="Times New Roman" w:hint="eastAsia"/>
          <w:spacing w:val="-2"/>
          <w:lang w:eastAsia="zh-CN"/>
        </w:rPr>
        <w:t>）</w:t>
      </w:r>
      <w:r>
        <w:rPr>
          <w:rFonts w:ascii="Times New Roman" w:hAnsi="Times New Roman" w:cs="Times New Roman" w:hint="default"/>
          <w:spacing w:val="-2"/>
        </w:rPr>
        <w:t>表1中Ⅲ类标准。</w:t>
      </w:r>
    </w:p>
    <w:p w14:paraId="0FA8AE77">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56" w:name="bookmark55"/>
      <w:bookmarkEnd w:id="56"/>
      <w:bookmarkStart w:id="57" w:name="_Toc28351"/>
      <w:r>
        <w:rPr>
          <w:rFonts w:ascii="Times New Roman" w:eastAsia="Times New Roman" w:hAnsi="Times New Roman" w:cs="Times New Roman" w:hint="default"/>
          <w:b/>
          <w:bCs/>
          <w:spacing w:val="1"/>
          <w:sz w:val="28"/>
          <w:szCs w:val="28"/>
        </w:rPr>
        <w:t>5.2 检测值与背景检测值对比分析</w:t>
      </w:r>
      <w:bookmarkEnd w:id="57"/>
    </w:p>
    <w:p w14:paraId="1F8D5437">
      <w:pPr>
        <w:pStyle w:val="BodyText"/>
        <w:keepNext w:val="0"/>
        <w:keepLines w:val="0"/>
        <w:pageBreakBefore w:val="0"/>
        <w:widowControl/>
        <w:kinsoku/>
        <w:wordWrap/>
        <w:overflowPunct w:val="0"/>
        <w:topLinePunct/>
        <w:autoSpaceDE/>
        <w:autoSpaceDN w:val="0"/>
        <w:bidi w:val="0"/>
        <w:adjustRightInd w:val="0"/>
        <w:snapToGrid w:val="0"/>
        <w:spacing w:line="360" w:lineRule="auto"/>
        <w:ind w:left="23" w:right="13" w:firstLine="480"/>
        <w:textAlignment w:val="baseline"/>
        <w:rPr>
          <w:rFonts w:ascii="Times New Roman" w:hAnsi="Times New Roman" w:cs="Times New Roman" w:hint="default"/>
          <w:spacing w:val="-3"/>
        </w:rPr>
      </w:pPr>
      <w:r>
        <w:rPr>
          <w:rFonts w:ascii="Times New Roman" w:hAnsi="Times New Roman" w:cs="Times New Roman" w:hint="default"/>
        </w:rPr>
        <w:t>地块内土壤样品检出指标</w:t>
      </w:r>
      <w:r>
        <w:rPr>
          <w:rFonts w:ascii="Times New Roman" w:hAnsi="Times New Roman" w:cs="Times New Roman" w:hint="default"/>
          <w:spacing w:val="-58"/>
        </w:rPr>
        <w:t xml:space="preserve"> </w:t>
      </w:r>
      <w:r>
        <w:rPr>
          <w:rFonts w:ascii="Times New Roman" w:eastAsia="Times New Roman" w:hAnsi="Times New Roman" w:cs="Times New Roman" w:hint="default"/>
        </w:rPr>
        <w:t>pH</w:t>
      </w:r>
      <w:r>
        <w:rPr>
          <w:rFonts w:ascii="Times New Roman" w:hAnsi="Times New Roman" w:cs="Times New Roman" w:hint="default"/>
        </w:rPr>
        <w:t>、砷、镉、铜、铅、汞、镍、</w:t>
      </w:r>
      <w:r>
        <w:rPr>
          <w:rFonts w:ascii="Times New Roman" w:hAnsi="Times New Roman" w:cs="Times New Roman" w:hint="eastAsia"/>
          <w:lang w:val="en-US" w:eastAsia="zh-CN"/>
        </w:rPr>
        <w:t>锌、铬</w:t>
      </w:r>
      <w:r>
        <w:rPr>
          <w:rFonts w:ascii="Times New Roman" w:hAnsi="Times New Roman" w:cs="Times New Roman" w:hint="default"/>
          <w:spacing w:val="-1"/>
        </w:rPr>
        <w:t>与背景检测</w:t>
      </w:r>
      <w:r>
        <w:rPr>
          <w:rFonts w:ascii="Times New Roman" w:hAnsi="Times New Roman" w:cs="Times New Roman" w:hint="default"/>
          <w:spacing w:val="-3"/>
        </w:rPr>
        <w:t>值</w:t>
      </w:r>
      <w:r>
        <w:rPr>
          <w:rFonts w:ascii="Times New Roman" w:hAnsi="Times New Roman" w:cs="Times New Roman" w:hint="default"/>
          <w:spacing w:val="-47"/>
        </w:rPr>
        <w:t xml:space="preserve"> </w:t>
      </w:r>
      <w:r>
        <w:rPr>
          <w:rFonts w:ascii="Times New Roman" w:hAnsi="Times New Roman" w:cs="Times New Roman" w:hint="default"/>
          <w:spacing w:val="-3"/>
        </w:rPr>
        <w:t>对比分析如表</w:t>
      </w:r>
      <w:r>
        <w:rPr>
          <w:rFonts w:ascii="Times New Roman" w:eastAsia="Times New Roman" w:hAnsi="Times New Roman" w:cs="Times New Roman" w:hint="default"/>
          <w:spacing w:val="-3"/>
        </w:rPr>
        <w:t>5.2-1</w:t>
      </w:r>
      <w:r>
        <w:rPr>
          <w:rFonts w:ascii="Times New Roman" w:hAnsi="Times New Roman" w:cs="Times New Roman" w:hint="default"/>
          <w:spacing w:val="-3"/>
        </w:rPr>
        <w:t>所示。</w:t>
      </w:r>
    </w:p>
    <w:p w14:paraId="3AD8EBF0">
      <w:pPr>
        <w:pStyle w:val="BodyText"/>
        <w:keepNext w:val="0"/>
        <w:keepLines w:val="0"/>
        <w:pageBreakBefore w:val="0"/>
        <w:widowControl/>
        <w:kinsoku/>
        <w:wordWrap/>
        <w:overflowPunct w:val="0"/>
        <w:topLinePunct/>
        <w:autoSpaceDE/>
        <w:autoSpaceDN w:val="0"/>
        <w:bidi w:val="0"/>
        <w:adjustRightInd w:val="0"/>
        <w:snapToGrid w:val="0"/>
        <w:spacing w:line="240" w:lineRule="auto"/>
        <w:ind w:left="0" w:right="0" w:firstLine="480" w:firstLineChars="200"/>
        <w:jc w:val="center"/>
        <w:textAlignment w:val="baseline"/>
        <w:rPr>
          <w:rFonts w:ascii="Times New Roman" w:eastAsia="宋体" w:hAnsi="Times New Roman" w:cs="Times New Roman" w:hint="default"/>
          <w:b/>
          <w:bCs/>
          <w:spacing w:val="-3"/>
          <w:lang w:val="en-US" w:eastAsia="zh-CN"/>
        </w:rPr>
      </w:pPr>
      <w:r>
        <w:rPr>
          <w:rFonts w:ascii="Times New Roman" w:hAnsi="Times New Roman" w:cs="Times New Roman" w:hint="eastAsia"/>
          <w:b/>
          <w:bCs/>
          <w:spacing w:val="-3"/>
          <w:lang w:val="en-US" w:eastAsia="zh-CN"/>
        </w:rPr>
        <w:t>表5.2-1  检测值与背景检测值对比分析一览表  单位：mg/kg</w:t>
      </w:r>
    </w:p>
    <w:tbl>
      <w:tblPr>
        <w:tblStyle w:val="TableNormal0"/>
        <w:tblW w:w="832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2117"/>
        <w:gridCol w:w="1121"/>
        <w:gridCol w:w="1138"/>
        <w:gridCol w:w="1133"/>
        <w:gridCol w:w="1141"/>
        <w:gridCol w:w="1677"/>
      </w:tblGrid>
      <w:tr w14:paraId="590E3FE9">
        <w:tblPrEx>
          <w:tblW w:w="832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40"/>
        </w:trPr>
        <w:tc>
          <w:tcPr>
            <w:tcW w:w="2117" w:type="dxa"/>
            <w:vMerge w:val="restart"/>
            <w:tcBorders>
              <w:bottom w:val="nil"/>
            </w:tcBorders>
            <w:vAlign w:val="center"/>
          </w:tcPr>
          <w:p w14:paraId="43D45D10">
            <w:pPr>
              <w:pStyle w:val="TableText"/>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b/>
                <w:bCs/>
                <w:sz w:val="21"/>
                <w:szCs w:val="21"/>
              </w:rPr>
            </w:pPr>
            <w:r>
              <w:rPr>
                <w:rFonts w:ascii="Times New Roman" w:hAnsi="Times New Roman" w:eastAsiaTheme="minorEastAsia" w:cs="Times New Roman" w:hint="default"/>
                <w:b/>
                <w:bCs/>
                <w:spacing w:val="7"/>
                <w:sz w:val="21"/>
                <w:szCs w:val="21"/>
              </w:rPr>
              <w:t>检测项目</w:t>
            </w:r>
          </w:p>
        </w:tc>
        <w:tc>
          <w:tcPr>
            <w:tcW w:w="4533" w:type="dxa"/>
            <w:gridSpan w:val="4"/>
            <w:vAlign w:val="center"/>
          </w:tcPr>
          <w:p w14:paraId="4A404A09">
            <w:pPr>
              <w:pStyle w:val="TableText"/>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b/>
                <w:bCs/>
                <w:sz w:val="21"/>
                <w:szCs w:val="21"/>
              </w:rPr>
            </w:pPr>
            <w:r>
              <w:rPr>
                <w:rFonts w:ascii="Times New Roman" w:hAnsi="Times New Roman" w:eastAsiaTheme="minorEastAsia" w:cs="Times New Roman" w:hint="default"/>
                <w:b/>
                <w:bCs/>
                <w:spacing w:val="9"/>
                <w:sz w:val="21"/>
                <w:szCs w:val="21"/>
              </w:rPr>
              <w:t>地块内土壤样品检出结果</w:t>
            </w:r>
          </w:p>
        </w:tc>
        <w:tc>
          <w:tcPr>
            <w:tcW w:w="1677" w:type="dxa"/>
            <w:vMerge w:val="restart"/>
            <w:tcBorders>
              <w:bottom w:val="nil"/>
            </w:tcBorders>
            <w:vAlign w:val="center"/>
          </w:tcPr>
          <w:p w14:paraId="7F987DF5">
            <w:pPr>
              <w:pStyle w:val="TableText"/>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b/>
                <w:bCs/>
                <w:sz w:val="21"/>
                <w:szCs w:val="21"/>
              </w:rPr>
            </w:pPr>
            <w:r>
              <w:rPr>
                <w:rFonts w:ascii="Times New Roman" w:hAnsi="Times New Roman" w:eastAsiaTheme="minorEastAsia" w:cs="Times New Roman" w:hint="default"/>
                <w:b/>
                <w:bCs/>
                <w:spacing w:val="5"/>
                <w:sz w:val="21"/>
                <w:szCs w:val="21"/>
              </w:rPr>
              <w:t>背景值</w:t>
            </w:r>
          </w:p>
        </w:tc>
      </w:tr>
      <w:tr w14:paraId="29793101">
        <w:tblPrEx>
          <w:tblW w:w="8327" w:type="dxa"/>
          <w:tblInd w:w="2" w:type="dxa"/>
          <w:tblLayout w:type="fixed"/>
          <w:tblCellMar>
            <w:top w:w="0" w:type="dxa"/>
            <w:left w:w="0" w:type="dxa"/>
            <w:bottom w:w="0" w:type="dxa"/>
            <w:right w:w="0" w:type="dxa"/>
          </w:tblCellMar>
        </w:tblPrEx>
        <w:trPr>
          <w:trHeight w:val="340"/>
        </w:trPr>
        <w:tc>
          <w:tcPr>
            <w:tcW w:w="2117" w:type="dxa"/>
            <w:vMerge/>
            <w:tcBorders>
              <w:top w:val="nil"/>
            </w:tcBorders>
            <w:vAlign w:val="center"/>
          </w:tcPr>
          <w:p w14:paraId="69395C69">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rPr>
            </w:pPr>
          </w:p>
        </w:tc>
        <w:tc>
          <w:tcPr>
            <w:tcW w:w="1121" w:type="dxa"/>
            <w:vAlign w:val="center"/>
          </w:tcPr>
          <w:p w14:paraId="6559E673">
            <w:pPr>
              <w:pStyle w:val="TableText"/>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b/>
                <w:bCs/>
                <w:sz w:val="21"/>
                <w:szCs w:val="21"/>
              </w:rPr>
            </w:pPr>
            <w:r>
              <w:rPr>
                <w:rFonts w:ascii="Times New Roman" w:hAnsi="Times New Roman" w:eastAsiaTheme="minorEastAsia" w:cs="Times New Roman" w:hint="default"/>
                <w:b/>
                <w:bCs/>
                <w:spacing w:val="7"/>
                <w:sz w:val="21"/>
                <w:szCs w:val="21"/>
              </w:rPr>
              <w:t>送检数</w:t>
            </w:r>
          </w:p>
        </w:tc>
        <w:tc>
          <w:tcPr>
            <w:tcW w:w="1138" w:type="dxa"/>
            <w:vAlign w:val="center"/>
          </w:tcPr>
          <w:p w14:paraId="160FBAC2">
            <w:pPr>
              <w:pStyle w:val="TableText"/>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b/>
                <w:bCs/>
                <w:sz w:val="21"/>
                <w:szCs w:val="21"/>
              </w:rPr>
            </w:pPr>
            <w:r>
              <w:rPr>
                <w:rFonts w:ascii="Times New Roman" w:hAnsi="Times New Roman" w:eastAsiaTheme="minorEastAsia" w:cs="Times New Roman" w:hint="default"/>
                <w:b/>
                <w:bCs/>
                <w:spacing w:val="6"/>
                <w:sz w:val="21"/>
                <w:szCs w:val="21"/>
              </w:rPr>
              <w:t>检出数</w:t>
            </w:r>
          </w:p>
        </w:tc>
        <w:tc>
          <w:tcPr>
            <w:tcW w:w="1133" w:type="dxa"/>
            <w:vAlign w:val="center"/>
          </w:tcPr>
          <w:p w14:paraId="70D3E471">
            <w:pPr>
              <w:pStyle w:val="TableText"/>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b/>
                <w:bCs/>
                <w:sz w:val="21"/>
                <w:szCs w:val="21"/>
              </w:rPr>
            </w:pPr>
            <w:r>
              <w:rPr>
                <w:rFonts w:ascii="Times New Roman" w:hAnsi="Times New Roman" w:eastAsiaTheme="minorEastAsia" w:cs="Times New Roman" w:hint="default"/>
                <w:b/>
                <w:bCs/>
                <w:spacing w:val="6"/>
                <w:sz w:val="21"/>
                <w:szCs w:val="21"/>
              </w:rPr>
              <w:t>最小值</w:t>
            </w:r>
          </w:p>
        </w:tc>
        <w:tc>
          <w:tcPr>
            <w:tcW w:w="1141" w:type="dxa"/>
            <w:vAlign w:val="center"/>
          </w:tcPr>
          <w:p w14:paraId="3E89CBE1">
            <w:pPr>
              <w:pStyle w:val="TableText"/>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b/>
                <w:bCs/>
                <w:sz w:val="21"/>
                <w:szCs w:val="21"/>
              </w:rPr>
            </w:pPr>
            <w:r>
              <w:rPr>
                <w:rFonts w:ascii="Times New Roman" w:hAnsi="Times New Roman" w:eastAsiaTheme="minorEastAsia" w:cs="Times New Roman" w:hint="default"/>
                <w:b/>
                <w:bCs/>
                <w:spacing w:val="6"/>
                <w:sz w:val="21"/>
                <w:szCs w:val="21"/>
              </w:rPr>
              <w:t>最大值</w:t>
            </w:r>
          </w:p>
        </w:tc>
        <w:tc>
          <w:tcPr>
            <w:tcW w:w="1677" w:type="dxa"/>
            <w:vMerge/>
            <w:tcBorders>
              <w:top w:val="nil"/>
            </w:tcBorders>
            <w:vAlign w:val="center"/>
          </w:tcPr>
          <w:p w14:paraId="1508ACE3">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rPr>
            </w:pPr>
          </w:p>
        </w:tc>
      </w:tr>
      <w:tr w14:paraId="3A67C195">
        <w:tblPrEx>
          <w:tblW w:w="8327" w:type="dxa"/>
          <w:tblInd w:w="2" w:type="dxa"/>
          <w:tblLayout w:type="fixed"/>
          <w:tblCellMar>
            <w:top w:w="0" w:type="dxa"/>
            <w:left w:w="0" w:type="dxa"/>
            <w:bottom w:w="0" w:type="dxa"/>
            <w:right w:w="0" w:type="dxa"/>
          </w:tblCellMar>
        </w:tblPrEx>
        <w:trPr>
          <w:trHeight w:val="340"/>
        </w:trPr>
        <w:tc>
          <w:tcPr>
            <w:tcW w:w="2117" w:type="dxa"/>
            <w:vAlign w:val="center"/>
          </w:tcPr>
          <w:p w14:paraId="7BB5E813">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pacing w:val="3"/>
                <w:sz w:val="21"/>
                <w:szCs w:val="21"/>
                <w:lang w:val="en-US" w:eastAsia="zh-CN"/>
              </w:rPr>
            </w:pPr>
            <w:r>
              <w:rPr>
                <w:rFonts w:ascii="Times New Roman" w:hAnsi="Times New Roman" w:eastAsiaTheme="minorEastAsia" w:cs="Times New Roman" w:hint="default"/>
                <w:spacing w:val="3"/>
                <w:sz w:val="21"/>
                <w:szCs w:val="21"/>
                <w:lang w:val="en-US" w:eastAsia="zh-CN"/>
              </w:rPr>
              <w:t>p</w:t>
            </w:r>
            <w:r>
              <w:rPr>
                <w:rFonts w:ascii="Times New Roman" w:hAnsi="Times New Roman" w:eastAsiaTheme="minorEastAsia" w:cs="Times New Roman" w:hint="default"/>
                <w:spacing w:val="3"/>
                <w:sz w:val="21"/>
                <w:szCs w:val="21"/>
              </w:rPr>
              <w:t>H</w:t>
            </w:r>
          </w:p>
        </w:tc>
        <w:tc>
          <w:tcPr>
            <w:tcW w:w="1121" w:type="dxa"/>
            <w:vAlign w:val="center"/>
          </w:tcPr>
          <w:p w14:paraId="441D853C">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8" w:type="dxa"/>
            <w:vAlign w:val="center"/>
          </w:tcPr>
          <w:p w14:paraId="0537D6D2">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3" w:type="dxa"/>
            <w:vAlign w:val="center"/>
          </w:tcPr>
          <w:p w14:paraId="7CCDBCB7">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default"/>
                <w:spacing w:val="1"/>
                <w:sz w:val="21"/>
                <w:szCs w:val="21"/>
                <w:lang w:val="en-US" w:eastAsia="zh-CN"/>
              </w:rPr>
            </w:pPr>
            <w:r>
              <w:rPr>
                <w:rFonts w:ascii="Times New Roman" w:eastAsia="宋体" w:hAnsi="Times New Roman" w:cs="Times New Roman" w:hint="eastAsia"/>
                <w:sz w:val="21"/>
                <w:szCs w:val="21"/>
                <w:lang w:val="en-US" w:eastAsia="zh-CN"/>
              </w:rPr>
              <w:t>7.15</w:t>
            </w:r>
          </w:p>
        </w:tc>
        <w:tc>
          <w:tcPr>
            <w:tcW w:w="1141" w:type="dxa"/>
            <w:vAlign w:val="center"/>
          </w:tcPr>
          <w:p w14:paraId="040DE1F5">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default"/>
                <w:spacing w:val="2"/>
                <w:sz w:val="21"/>
                <w:szCs w:val="21"/>
                <w:lang w:val="en-US" w:eastAsia="zh-CN"/>
              </w:rPr>
            </w:pPr>
            <w:r>
              <w:rPr>
                <w:rFonts w:ascii="Times New Roman" w:eastAsia="宋体" w:hAnsi="Times New Roman" w:cs="Times New Roman" w:hint="eastAsia"/>
                <w:sz w:val="21"/>
                <w:szCs w:val="21"/>
                <w:lang w:val="en-US" w:eastAsia="zh-CN"/>
              </w:rPr>
              <w:t>8.15</w:t>
            </w:r>
          </w:p>
        </w:tc>
        <w:tc>
          <w:tcPr>
            <w:tcW w:w="1677" w:type="dxa"/>
            <w:vAlign w:val="center"/>
          </w:tcPr>
          <w:p w14:paraId="24A11A7E">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8.00</w:t>
            </w:r>
          </w:p>
        </w:tc>
      </w:tr>
      <w:tr w14:paraId="236FB336">
        <w:tblPrEx>
          <w:tblW w:w="8327" w:type="dxa"/>
          <w:tblInd w:w="2" w:type="dxa"/>
          <w:tblLayout w:type="fixed"/>
          <w:tblCellMar>
            <w:top w:w="0" w:type="dxa"/>
            <w:left w:w="0" w:type="dxa"/>
            <w:bottom w:w="0" w:type="dxa"/>
            <w:right w:w="0" w:type="dxa"/>
          </w:tblCellMar>
        </w:tblPrEx>
        <w:trPr>
          <w:trHeight w:val="340"/>
        </w:trPr>
        <w:tc>
          <w:tcPr>
            <w:tcW w:w="2117" w:type="dxa"/>
            <w:vAlign w:val="center"/>
          </w:tcPr>
          <w:p w14:paraId="6A572ED7">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pacing w:val="3"/>
                <w:sz w:val="21"/>
                <w:szCs w:val="21"/>
                <w:lang w:val="en-US" w:eastAsia="zh-CN"/>
              </w:rPr>
            </w:pPr>
            <w:r>
              <w:rPr>
                <w:rFonts w:ascii="Times New Roman" w:hAnsi="Times New Roman" w:eastAsiaTheme="minorEastAsia" w:cs="Times New Roman" w:hint="default"/>
                <w:spacing w:val="1"/>
                <w:sz w:val="21"/>
                <w:szCs w:val="21"/>
              </w:rPr>
              <w:t>砷</w:t>
            </w:r>
          </w:p>
        </w:tc>
        <w:tc>
          <w:tcPr>
            <w:tcW w:w="1121" w:type="dxa"/>
            <w:vAlign w:val="center"/>
          </w:tcPr>
          <w:p w14:paraId="4E581C55">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8" w:type="dxa"/>
            <w:vAlign w:val="center"/>
          </w:tcPr>
          <w:p w14:paraId="108BC53E">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3" w:type="dxa"/>
            <w:vAlign w:val="center"/>
          </w:tcPr>
          <w:p w14:paraId="18CF0C10">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default"/>
                <w:spacing w:val="1"/>
                <w:sz w:val="21"/>
                <w:szCs w:val="21"/>
                <w:lang w:val="en-US" w:eastAsia="zh-CN"/>
              </w:rPr>
            </w:pPr>
            <w:r>
              <w:rPr>
                <w:rFonts w:ascii="Times New Roman" w:eastAsia="宋体" w:hAnsi="Times New Roman" w:cs="Times New Roman" w:hint="eastAsia"/>
                <w:sz w:val="21"/>
                <w:szCs w:val="21"/>
                <w:lang w:val="en-US" w:eastAsia="zh-CN"/>
              </w:rPr>
              <w:t>10.4</w:t>
            </w:r>
          </w:p>
        </w:tc>
        <w:tc>
          <w:tcPr>
            <w:tcW w:w="1141" w:type="dxa"/>
            <w:vAlign w:val="center"/>
          </w:tcPr>
          <w:p w14:paraId="629EFB06">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default"/>
                <w:spacing w:val="2"/>
                <w:sz w:val="21"/>
                <w:szCs w:val="21"/>
                <w:lang w:val="en-US" w:eastAsia="zh-CN"/>
              </w:rPr>
            </w:pPr>
            <w:r>
              <w:rPr>
                <w:rFonts w:ascii="Times New Roman" w:eastAsia="宋体" w:hAnsi="Times New Roman" w:cs="Times New Roman" w:hint="eastAsia"/>
                <w:sz w:val="21"/>
                <w:szCs w:val="21"/>
                <w:lang w:val="en-US" w:eastAsia="zh-CN"/>
              </w:rPr>
              <w:t>12.6</w:t>
            </w:r>
          </w:p>
        </w:tc>
        <w:tc>
          <w:tcPr>
            <w:tcW w:w="1677" w:type="dxa"/>
            <w:vAlign w:val="center"/>
          </w:tcPr>
          <w:p w14:paraId="42000168">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10.6</w:t>
            </w:r>
          </w:p>
        </w:tc>
      </w:tr>
      <w:tr w14:paraId="41D43CF0">
        <w:tblPrEx>
          <w:tblW w:w="8327" w:type="dxa"/>
          <w:tblInd w:w="2" w:type="dxa"/>
          <w:tblLayout w:type="fixed"/>
          <w:tblCellMar>
            <w:top w:w="0" w:type="dxa"/>
            <w:left w:w="0" w:type="dxa"/>
            <w:bottom w:w="0" w:type="dxa"/>
            <w:right w:w="0" w:type="dxa"/>
          </w:tblCellMar>
        </w:tblPrEx>
        <w:trPr>
          <w:trHeight w:val="340"/>
        </w:trPr>
        <w:tc>
          <w:tcPr>
            <w:tcW w:w="2117" w:type="dxa"/>
            <w:vAlign w:val="center"/>
          </w:tcPr>
          <w:p w14:paraId="0794C76D">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pacing w:val="3"/>
                <w:sz w:val="21"/>
                <w:szCs w:val="21"/>
                <w:lang w:val="en-US" w:eastAsia="zh-CN"/>
              </w:rPr>
            </w:pPr>
            <w:r>
              <w:rPr>
                <w:rFonts w:ascii="Times New Roman" w:hAnsi="Times New Roman" w:eastAsiaTheme="minorEastAsia" w:cs="Times New Roman" w:hint="default"/>
                <w:spacing w:val="2"/>
                <w:sz w:val="21"/>
                <w:szCs w:val="21"/>
              </w:rPr>
              <w:t>镉</w:t>
            </w:r>
          </w:p>
        </w:tc>
        <w:tc>
          <w:tcPr>
            <w:tcW w:w="1121" w:type="dxa"/>
            <w:vAlign w:val="center"/>
          </w:tcPr>
          <w:p w14:paraId="5C9047E4">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8" w:type="dxa"/>
            <w:vAlign w:val="center"/>
          </w:tcPr>
          <w:p w14:paraId="0393C8C9">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3" w:type="dxa"/>
            <w:vAlign w:val="center"/>
          </w:tcPr>
          <w:p w14:paraId="3F003493">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default"/>
                <w:spacing w:val="1"/>
                <w:sz w:val="21"/>
                <w:szCs w:val="21"/>
                <w:lang w:val="en-US" w:eastAsia="zh-CN"/>
              </w:rPr>
            </w:pPr>
            <w:r>
              <w:rPr>
                <w:rFonts w:ascii="Times New Roman" w:eastAsia="宋体" w:hAnsi="Times New Roman" w:cs="Times New Roman" w:hint="eastAsia"/>
                <w:sz w:val="21"/>
                <w:szCs w:val="21"/>
                <w:lang w:val="en-US" w:eastAsia="zh-CN"/>
              </w:rPr>
              <w:t>0.1</w:t>
            </w:r>
          </w:p>
        </w:tc>
        <w:tc>
          <w:tcPr>
            <w:tcW w:w="1141" w:type="dxa"/>
            <w:vAlign w:val="center"/>
          </w:tcPr>
          <w:p w14:paraId="66088F98">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default"/>
                <w:spacing w:val="2"/>
                <w:sz w:val="21"/>
                <w:szCs w:val="21"/>
                <w:lang w:val="en-US" w:eastAsia="zh-CN"/>
              </w:rPr>
            </w:pPr>
            <w:r>
              <w:rPr>
                <w:rFonts w:ascii="Times New Roman" w:eastAsia="宋体" w:hAnsi="Times New Roman" w:cs="Times New Roman" w:hint="eastAsia"/>
                <w:sz w:val="21"/>
                <w:szCs w:val="21"/>
                <w:lang w:val="en-US" w:eastAsia="zh-CN"/>
              </w:rPr>
              <w:t>0.4</w:t>
            </w:r>
          </w:p>
        </w:tc>
        <w:tc>
          <w:tcPr>
            <w:tcW w:w="1677" w:type="dxa"/>
            <w:vAlign w:val="center"/>
          </w:tcPr>
          <w:p w14:paraId="78F2FD5D">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0.22</w:t>
            </w:r>
          </w:p>
        </w:tc>
      </w:tr>
      <w:tr w14:paraId="72BDA584">
        <w:tblPrEx>
          <w:tblW w:w="8327" w:type="dxa"/>
          <w:tblInd w:w="2" w:type="dxa"/>
          <w:tblLayout w:type="fixed"/>
          <w:tblCellMar>
            <w:top w:w="0" w:type="dxa"/>
            <w:left w:w="0" w:type="dxa"/>
            <w:bottom w:w="0" w:type="dxa"/>
            <w:right w:w="0" w:type="dxa"/>
          </w:tblCellMar>
        </w:tblPrEx>
        <w:trPr>
          <w:trHeight w:val="340"/>
        </w:trPr>
        <w:tc>
          <w:tcPr>
            <w:tcW w:w="2117" w:type="dxa"/>
            <w:vAlign w:val="center"/>
          </w:tcPr>
          <w:p w14:paraId="6CD3A778">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pacing w:val="3"/>
                <w:sz w:val="21"/>
                <w:szCs w:val="21"/>
                <w:lang w:val="en-US" w:eastAsia="zh-CN"/>
              </w:rPr>
            </w:pPr>
            <w:r>
              <w:rPr>
                <w:rFonts w:ascii="Times New Roman" w:hAnsi="Times New Roman" w:eastAsiaTheme="minorEastAsia" w:cs="Times New Roman" w:hint="default"/>
                <w:sz w:val="21"/>
                <w:szCs w:val="21"/>
              </w:rPr>
              <w:t>铜</w:t>
            </w:r>
          </w:p>
        </w:tc>
        <w:tc>
          <w:tcPr>
            <w:tcW w:w="1121" w:type="dxa"/>
            <w:vAlign w:val="center"/>
          </w:tcPr>
          <w:p w14:paraId="317472FD">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8" w:type="dxa"/>
            <w:vAlign w:val="center"/>
          </w:tcPr>
          <w:p w14:paraId="33F6658B">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3" w:type="dxa"/>
            <w:vAlign w:val="center"/>
          </w:tcPr>
          <w:p w14:paraId="18A6011F">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default"/>
                <w:spacing w:val="1"/>
                <w:sz w:val="21"/>
                <w:szCs w:val="21"/>
                <w:lang w:val="en-US" w:eastAsia="zh-CN"/>
              </w:rPr>
            </w:pPr>
            <w:r>
              <w:rPr>
                <w:rFonts w:ascii="Times New Roman" w:eastAsia="宋体" w:hAnsi="Times New Roman" w:cs="Times New Roman" w:hint="eastAsia"/>
                <w:sz w:val="21"/>
                <w:szCs w:val="21"/>
                <w:lang w:val="en-US" w:eastAsia="zh-CN"/>
              </w:rPr>
              <w:t>18.0</w:t>
            </w:r>
          </w:p>
        </w:tc>
        <w:tc>
          <w:tcPr>
            <w:tcW w:w="1141" w:type="dxa"/>
            <w:vAlign w:val="center"/>
          </w:tcPr>
          <w:p w14:paraId="42F3E432">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default"/>
                <w:spacing w:val="2"/>
                <w:sz w:val="21"/>
                <w:szCs w:val="21"/>
                <w:lang w:val="en-US" w:eastAsia="zh-CN"/>
              </w:rPr>
            </w:pPr>
            <w:r>
              <w:rPr>
                <w:rFonts w:ascii="Times New Roman" w:eastAsia="宋体" w:hAnsi="Times New Roman" w:cs="Times New Roman" w:hint="eastAsia"/>
                <w:sz w:val="21"/>
                <w:szCs w:val="21"/>
                <w:lang w:val="en-US" w:eastAsia="zh-CN"/>
              </w:rPr>
              <w:t>41.2</w:t>
            </w:r>
          </w:p>
        </w:tc>
        <w:tc>
          <w:tcPr>
            <w:tcW w:w="1677" w:type="dxa"/>
            <w:vAlign w:val="center"/>
          </w:tcPr>
          <w:p w14:paraId="12061EEC">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27</w:t>
            </w:r>
          </w:p>
        </w:tc>
      </w:tr>
      <w:tr w14:paraId="47780A43">
        <w:tblPrEx>
          <w:tblW w:w="8327" w:type="dxa"/>
          <w:tblInd w:w="2" w:type="dxa"/>
          <w:tblLayout w:type="fixed"/>
          <w:tblCellMar>
            <w:top w:w="0" w:type="dxa"/>
            <w:left w:w="0" w:type="dxa"/>
            <w:bottom w:w="0" w:type="dxa"/>
            <w:right w:w="0" w:type="dxa"/>
          </w:tblCellMar>
        </w:tblPrEx>
        <w:trPr>
          <w:trHeight w:val="340"/>
        </w:trPr>
        <w:tc>
          <w:tcPr>
            <w:tcW w:w="2117" w:type="dxa"/>
            <w:vAlign w:val="center"/>
          </w:tcPr>
          <w:p w14:paraId="4CD49FED">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pacing w:val="3"/>
                <w:sz w:val="21"/>
                <w:szCs w:val="21"/>
                <w:lang w:val="en-US" w:eastAsia="zh-CN"/>
              </w:rPr>
            </w:pPr>
            <w:r>
              <w:rPr>
                <w:rFonts w:ascii="Times New Roman" w:hAnsi="Times New Roman" w:eastAsiaTheme="minorEastAsia" w:cs="Times New Roman" w:hint="default"/>
                <w:sz w:val="21"/>
                <w:szCs w:val="21"/>
              </w:rPr>
              <w:t>铅</w:t>
            </w:r>
          </w:p>
        </w:tc>
        <w:tc>
          <w:tcPr>
            <w:tcW w:w="1121" w:type="dxa"/>
            <w:vAlign w:val="center"/>
          </w:tcPr>
          <w:p w14:paraId="10C758CD">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8" w:type="dxa"/>
            <w:vAlign w:val="center"/>
          </w:tcPr>
          <w:p w14:paraId="48672A09">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3" w:type="dxa"/>
            <w:vAlign w:val="center"/>
          </w:tcPr>
          <w:p w14:paraId="407D3767">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default"/>
                <w:spacing w:val="1"/>
                <w:sz w:val="21"/>
                <w:szCs w:val="21"/>
                <w:lang w:val="en-US" w:eastAsia="zh-CN"/>
              </w:rPr>
            </w:pPr>
            <w:r>
              <w:rPr>
                <w:rFonts w:ascii="Times New Roman" w:eastAsia="宋体" w:hAnsi="Times New Roman" w:cs="Times New Roman" w:hint="eastAsia"/>
                <w:sz w:val="21"/>
                <w:szCs w:val="21"/>
                <w:lang w:val="en-US" w:eastAsia="zh-CN"/>
              </w:rPr>
              <w:t>14.8</w:t>
            </w:r>
          </w:p>
        </w:tc>
        <w:tc>
          <w:tcPr>
            <w:tcW w:w="1141" w:type="dxa"/>
            <w:vAlign w:val="center"/>
          </w:tcPr>
          <w:p w14:paraId="1EB93BB0">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default"/>
                <w:spacing w:val="2"/>
                <w:sz w:val="21"/>
                <w:szCs w:val="21"/>
                <w:lang w:val="en-US" w:eastAsia="zh-CN"/>
              </w:rPr>
            </w:pPr>
            <w:r>
              <w:rPr>
                <w:rFonts w:ascii="Times New Roman" w:eastAsia="宋体" w:hAnsi="Times New Roman" w:cs="Times New Roman" w:hint="eastAsia"/>
                <w:sz w:val="21"/>
                <w:szCs w:val="21"/>
                <w:lang w:val="en-US" w:eastAsia="zh-CN"/>
              </w:rPr>
              <w:t>33.5</w:t>
            </w:r>
          </w:p>
        </w:tc>
        <w:tc>
          <w:tcPr>
            <w:tcW w:w="1677" w:type="dxa"/>
            <w:vAlign w:val="center"/>
          </w:tcPr>
          <w:p w14:paraId="4DB98FF8">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31.8</w:t>
            </w:r>
          </w:p>
        </w:tc>
      </w:tr>
      <w:tr w14:paraId="68473210">
        <w:tblPrEx>
          <w:tblW w:w="8327" w:type="dxa"/>
          <w:tblInd w:w="2" w:type="dxa"/>
          <w:tblLayout w:type="fixed"/>
          <w:tblCellMar>
            <w:top w:w="0" w:type="dxa"/>
            <w:left w:w="0" w:type="dxa"/>
            <w:bottom w:w="0" w:type="dxa"/>
            <w:right w:w="0" w:type="dxa"/>
          </w:tblCellMar>
        </w:tblPrEx>
        <w:trPr>
          <w:trHeight w:val="340"/>
        </w:trPr>
        <w:tc>
          <w:tcPr>
            <w:tcW w:w="2117" w:type="dxa"/>
            <w:vAlign w:val="center"/>
          </w:tcPr>
          <w:p w14:paraId="3163C88B">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pacing w:val="3"/>
                <w:sz w:val="21"/>
                <w:szCs w:val="21"/>
                <w:lang w:val="en-US" w:eastAsia="zh-CN"/>
              </w:rPr>
            </w:pPr>
            <w:r>
              <w:rPr>
                <w:rFonts w:ascii="Times New Roman" w:hAnsi="Times New Roman" w:eastAsiaTheme="minorEastAsia" w:cs="Times New Roman" w:hint="default"/>
                <w:sz w:val="21"/>
                <w:szCs w:val="21"/>
              </w:rPr>
              <w:t>汞</w:t>
            </w:r>
          </w:p>
        </w:tc>
        <w:tc>
          <w:tcPr>
            <w:tcW w:w="1121" w:type="dxa"/>
            <w:vAlign w:val="center"/>
          </w:tcPr>
          <w:p w14:paraId="74A23ACA">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8" w:type="dxa"/>
            <w:vAlign w:val="center"/>
          </w:tcPr>
          <w:p w14:paraId="27CA44F6">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3" w:type="dxa"/>
            <w:vAlign w:val="center"/>
          </w:tcPr>
          <w:p w14:paraId="77FF4F44">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0.010</w:t>
            </w:r>
          </w:p>
        </w:tc>
        <w:tc>
          <w:tcPr>
            <w:tcW w:w="1141" w:type="dxa"/>
            <w:vAlign w:val="center"/>
          </w:tcPr>
          <w:p w14:paraId="0C5DD304">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0.044</w:t>
            </w:r>
          </w:p>
        </w:tc>
        <w:tc>
          <w:tcPr>
            <w:tcW w:w="1677" w:type="dxa"/>
            <w:vAlign w:val="center"/>
          </w:tcPr>
          <w:p w14:paraId="14090352">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0.044</w:t>
            </w:r>
          </w:p>
        </w:tc>
      </w:tr>
      <w:tr w14:paraId="6D0DCAED">
        <w:tblPrEx>
          <w:tblW w:w="8327" w:type="dxa"/>
          <w:tblInd w:w="2" w:type="dxa"/>
          <w:tblLayout w:type="fixed"/>
          <w:tblCellMar>
            <w:top w:w="0" w:type="dxa"/>
            <w:left w:w="0" w:type="dxa"/>
            <w:bottom w:w="0" w:type="dxa"/>
            <w:right w:w="0" w:type="dxa"/>
          </w:tblCellMar>
        </w:tblPrEx>
        <w:trPr>
          <w:trHeight w:val="340"/>
        </w:trPr>
        <w:tc>
          <w:tcPr>
            <w:tcW w:w="2117" w:type="dxa"/>
            <w:vAlign w:val="center"/>
          </w:tcPr>
          <w:p w14:paraId="6290A701">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pacing w:val="3"/>
                <w:sz w:val="21"/>
                <w:szCs w:val="21"/>
                <w:lang w:val="en-US" w:eastAsia="zh-CN"/>
              </w:rPr>
            </w:pPr>
            <w:r>
              <w:rPr>
                <w:rFonts w:ascii="Times New Roman" w:hAnsi="Times New Roman" w:eastAsiaTheme="minorEastAsia" w:cs="Times New Roman" w:hint="default"/>
                <w:spacing w:val="1"/>
                <w:sz w:val="21"/>
                <w:szCs w:val="21"/>
              </w:rPr>
              <w:t>镍</w:t>
            </w:r>
          </w:p>
        </w:tc>
        <w:tc>
          <w:tcPr>
            <w:tcW w:w="1121" w:type="dxa"/>
            <w:vAlign w:val="center"/>
          </w:tcPr>
          <w:p w14:paraId="53D74155">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8" w:type="dxa"/>
            <w:vAlign w:val="center"/>
          </w:tcPr>
          <w:p w14:paraId="54465E8D">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3" w:type="dxa"/>
            <w:vAlign w:val="center"/>
          </w:tcPr>
          <w:p w14:paraId="6F93087E">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default"/>
                <w:spacing w:val="1"/>
                <w:sz w:val="21"/>
                <w:szCs w:val="21"/>
                <w:lang w:val="en-US" w:eastAsia="zh-CN"/>
              </w:rPr>
            </w:pPr>
            <w:r>
              <w:rPr>
                <w:rFonts w:ascii="Times New Roman" w:eastAsia="宋体" w:hAnsi="Times New Roman" w:cs="Times New Roman" w:hint="eastAsia"/>
                <w:sz w:val="21"/>
                <w:szCs w:val="21"/>
                <w:lang w:val="en-US" w:eastAsia="zh-CN"/>
              </w:rPr>
              <w:t>17.5</w:t>
            </w:r>
          </w:p>
        </w:tc>
        <w:tc>
          <w:tcPr>
            <w:tcW w:w="1141" w:type="dxa"/>
            <w:vAlign w:val="center"/>
          </w:tcPr>
          <w:p w14:paraId="4A67D25B">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default"/>
                <w:spacing w:val="2"/>
                <w:sz w:val="21"/>
                <w:szCs w:val="21"/>
                <w:lang w:val="en-US" w:eastAsia="zh-CN"/>
              </w:rPr>
            </w:pPr>
            <w:r>
              <w:rPr>
                <w:rFonts w:ascii="Times New Roman" w:eastAsia="宋体" w:hAnsi="Times New Roman" w:cs="Times New Roman" w:hint="eastAsia"/>
                <w:sz w:val="21"/>
                <w:szCs w:val="21"/>
                <w:lang w:val="en-US" w:eastAsia="zh-CN"/>
              </w:rPr>
              <w:t>50.3</w:t>
            </w:r>
          </w:p>
        </w:tc>
        <w:tc>
          <w:tcPr>
            <w:tcW w:w="1677" w:type="dxa"/>
            <w:vAlign w:val="center"/>
          </w:tcPr>
          <w:p w14:paraId="52FEAA2C">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41</w:t>
            </w:r>
          </w:p>
        </w:tc>
      </w:tr>
      <w:tr w14:paraId="1F5FCC77">
        <w:tblPrEx>
          <w:tblW w:w="8327" w:type="dxa"/>
          <w:tblInd w:w="2" w:type="dxa"/>
          <w:tblLayout w:type="fixed"/>
          <w:tblCellMar>
            <w:top w:w="0" w:type="dxa"/>
            <w:left w:w="0" w:type="dxa"/>
            <w:bottom w:w="0" w:type="dxa"/>
            <w:right w:w="0" w:type="dxa"/>
          </w:tblCellMar>
        </w:tblPrEx>
        <w:trPr>
          <w:trHeight w:val="340"/>
        </w:trPr>
        <w:tc>
          <w:tcPr>
            <w:tcW w:w="2117" w:type="dxa"/>
            <w:vAlign w:val="center"/>
          </w:tcPr>
          <w:p w14:paraId="0C4E19CE">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锌</w:t>
            </w:r>
          </w:p>
        </w:tc>
        <w:tc>
          <w:tcPr>
            <w:tcW w:w="1121" w:type="dxa"/>
            <w:vAlign w:val="center"/>
          </w:tcPr>
          <w:p w14:paraId="790571ED">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eastAsia="zh-CN"/>
              </w:rPr>
            </w:pPr>
            <w:r>
              <w:rPr>
                <w:rFonts w:ascii="Times New Roman" w:hAnsi="Times New Roman" w:eastAsiaTheme="minorEastAsia" w:cs="Times New Roman" w:hint="eastAsia"/>
                <w:sz w:val="21"/>
                <w:szCs w:val="21"/>
                <w:lang w:val="en-US" w:eastAsia="zh-CN"/>
              </w:rPr>
              <w:t>11</w:t>
            </w:r>
          </w:p>
        </w:tc>
        <w:tc>
          <w:tcPr>
            <w:tcW w:w="1138" w:type="dxa"/>
            <w:vAlign w:val="center"/>
          </w:tcPr>
          <w:p w14:paraId="4E81B338">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eastAsia="zh-CN"/>
              </w:rPr>
            </w:pPr>
            <w:r>
              <w:rPr>
                <w:rFonts w:ascii="Times New Roman" w:hAnsi="Times New Roman" w:eastAsiaTheme="minorEastAsia" w:cs="Times New Roman" w:hint="eastAsia"/>
                <w:sz w:val="21"/>
                <w:szCs w:val="21"/>
                <w:lang w:val="en-US" w:eastAsia="zh-CN"/>
              </w:rPr>
              <w:t>11</w:t>
            </w:r>
          </w:p>
        </w:tc>
        <w:tc>
          <w:tcPr>
            <w:tcW w:w="1133" w:type="dxa"/>
            <w:vAlign w:val="center"/>
          </w:tcPr>
          <w:p w14:paraId="3B212C17">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default"/>
                <w:sz w:val="21"/>
                <w:szCs w:val="21"/>
                <w:lang w:val="en-US" w:eastAsia="zh-CN"/>
              </w:rPr>
            </w:pPr>
            <w:r>
              <w:rPr>
                <w:rFonts w:ascii="Times New Roman" w:eastAsia="宋体" w:hAnsi="Times New Roman" w:cs="Times New Roman" w:hint="eastAsia"/>
                <w:sz w:val="21"/>
                <w:szCs w:val="21"/>
                <w:lang w:val="en-US" w:eastAsia="zh-CN"/>
              </w:rPr>
              <w:t>58.4</w:t>
            </w:r>
          </w:p>
        </w:tc>
        <w:tc>
          <w:tcPr>
            <w:tcW w:w="1141" w:type="dxa"/>
            <w:vAlign w:val="center"/>
          </w:tcPr>
          <w:p w14:paraId="5200F062">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default"/>
                <w:sz w:val="21"/>
                <w:szCs w:val="21"/>
                <w:lang w:val="en-US" w:eastAsia="zh-CN"/>
              </w:rPr>
            </w:pPr>
            <w:r>
              <w:rPr>
                <w:rFonts w:ascii="Times New Roman" w:eastAsia="宋体" w:hAnsi="Times New Roman" w:cs="Times New Roman" w:hint="eastAsia"/>
                <w:sz w:val="21"/>
                <w:szCs w:val="21"/>
                <w:lang w:val="en-US" w:eastAsia="zh-CN"/>
              </w:rPr>
              <w:t>91.9</w:t>
            </w:r>
          </w:p>
        </w:tc>
        <w:tc>
          <w:tcPr>
            <w:tcW w:w="1677" w:type="dxa"/>
            <w:vAlign w:val="center"/>
          </w:tcPr>
          <w:p w14:paraId="0EF28300">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eastAsia="宋体" w:hAnsi="Times New Roman" w:cs="Times New Roman" w:hint="default"/>
                <w:sz w:val="21"/>
                <w:szCs w:val="21"/>
                <w:lang w:val="en-US" w:eastAsia="zh-CN"/>
              </w:rPr>
            </w:pPr>
            <w:r>
              <w:rPr>
                <w:rFonts w:ascii="Times New Roman" w:eastAsia="宋体" w:hAnsi="Times New Roman" w:cs="Times New Roman" w:hint="eastAsia"/>
                <w:sz w:val="21"/>
                <w:szCs w:val="21"/>
                <w:lang w:val="en-US" w:eastAsia="zh-CN"/>
              </w:rPr>
              <w:t>92</w:t>
            </w:r>
          </w:p>
        </w:tc>
      </w:tr>
      <w:tr w14:paraId="4535569A">
        <w:tblPrEx>
          <w:tblW w:w="8327" w:type="dxa"/>
          <w:tblInd w:w="2" w:type="dxa"/>
          <w:tblLayout w:type="fixed"/>
          <w:tblCellMar>
            <w:top w:w="0" w:type="dxa"/>
            <w:left w:w="0" w:type="dxa"/>
            <w:bottom w:w="0" w:type="dxa"/>
            <w:right w:w="0" w:type="dxa"/>
          </w:tblCellMar>
        </w:tblPrEx>
        <w:trPr>
          <w:trHeight w:val="340"/>
        </w:trPr>
        <w:tc>
          <w:tcPr>
            <w:tcW w:w="2117" w:type="dxa"/>
            <w:vAlign w:val="center"/>
          </w:tcPr>
          <w:p w14:paraId="5F7E51AF">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default"/>
                <w:sz w:val="21"/>
                <w:szCs w:val="21"/>
                <w:lang w:val="en-US" w:eastAsia="zh-CN"/>
              </w:rPr>
            </w:pPr>
            <w:r>
              <w:rPr>
                <w:rFonts w:ascii="Times New Roman" w:hAnsi="Times New Roman" w:eastAsiaTheme="minorEastAsia" w:cs="Times New Roman" w:hint="eastAsia"/>
                <w:sz w:val="21"/>
                <w:szCs w:val="21"/>
                <w:lang w:val="en-US" w:eastAsia="zh-CN"/>
              </w:rPr>
              <w:t>铬</w:t>
            </w:r>
          </w:p>
        </w:tc>
        <w:tc>
          <w:tcPr>
            <w:tcW w:w="1121" w:type="dxa"/>
            <w:vAlign w:val="center"/>
          </w:tcPr>
          <w:p w14:paraId="187AB5D5">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eastAsia"/>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8" w:type="dxa"/>
            <w:vAlign w:val="center"/>
          </w:tcPr>
          <w:p w14:paraId="46007274">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ind w:left="0"/>
              <w:jc w:val="center"/>
              <w:textAlignment w:val="baseline"/>
              <w:rPr>
                <w:rFonts w:ascii="Times New Roman" w:hAnsi="Times New Roman" w:eastAsiaTheme="minorEastAsia" w:cs="Times New Roman" w:hint="eastAsia"/>
                <w:sz w:val="21"/>
                <w:szCs w:val="21"/>
                <w:lang w:val="en-US" w:eastAsia="zh-CN"/>
              </w:rPr>
            </w:pPr>
            <w:r>
              <w:rPr>
                <w:rFonts w:ascii="Times New Roman" w:hAnsi="Times New Roman" w:eastAsiaTheme="minorEastAsia" w:cs="Times New Roman" w:hint="eastAsia"/>
                <w:sz w:val="21"/>
                <w:szCs w:val="21"/>
                <w:lang w:val="en-US" w:eastAsia="zh-CN"/>
              </w:rPr>
              <w:t>11</w:t>
            </w:r>
          </w:p>
        </w:tc>
        <w:tc>
          <w:tcPr>
            <w:tcW w:w="1133" w:type="dxa"/>
            <w:vAlign w:val="center"/>
          </w:tcPr>
          <w:p w14:paraId="6B722ABD">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eastAsia"/>
                <w:sz w:val="21"/>
                <w:szCs w:val="21"/>
                <w:lang w:val="en-US" w:eastAsia="zh-CN"/>
              </w:rPr>
            </w:pPr>
            <w:r>
              <w:rPr>
                <w:rFonts w:ascii="Times New Roman" w:eastAsia="宋体" w:hAnsi="Times New Roman" w:cs="Times New Roman" w:hint="eastAsia"/>
                <w:sz w:val="21"/>
                <w:szCs w:val="21"/>
                <w:lang w:val="en-US" w:eastAsia="zh-CN"/>
              </w:rPr>
              <w:t>44.9</w:t>
            </w:r>
          </w:p>
        </w:tc>
        <w:tc>
          <w:tcPr>
            <w:tcW w:w="1141" w:type="dxa"/>
            <w:vAlign w:val="center"/>
          </w:tcPr>
          <w:p w14:paraId="7CF95CB7">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hAnsi="Times New Roman" w:eastAsiaTheme="minorEastAsia" w:cs="Times New Roman" w:hint="eastAsia"/>
                <w:sz w:val="21"/>
                <w:szCs w:val="21"/>
                <w:lang w:val="en-US" w:eastAsia="zh-CN"/>
              </w:rPr>
            </w:pPr>
            <w:r>
              <w:rPr>
                <w:rFonts w:ascii="Times New Roman" w:eastAsia="宋体" w:hAnsi="Times New Roman" w:cs="Times New Roman" w:hint="eastAsia"/>
                <w:sz w:val="21"/>
                <w:szCs w:val="21"/>
                <w:lang w:val="en-US" w:eastAsia="zh-CN"/>
              </w:rPr>
              <w:t>82.1</w:t>
            </w:r>
          </w:p>
        </w:tc>
        <w:tc>
          <w:tcPr>
            <w:tcW w:w="1677" w:type="dxa"/>
            <w:vAlign w:val="center"/>
          </w:tcPr>
          <w:p w14:paraId="4C810010">
            <w:pPr>
              <w:keepNext w:val="0"/>
              <w:keepLines w:val="0"/>
              <w:pageBreakBefore w:val="0"/>
              <w:widowControl/>
              <w:kinsoku/>
              <w:wordWrap/>
              <w:overflowPunct w:val="0"/>
              <w:topLinePunct/>
              <w:autoSpaceDE/>
              <w:autoSpaceDN w:val="0"/>
              <w:bidi w:val="0"/>
              <w:adjustRightInd w:val="0"/>
              <w:snapToGrid w:val="0"/>
              <w:spacing w:before="24" w:beforeLines="10" w:after="24" w:afterLines="10" w:line="240" w:lineRule="auto"/>
              <w:jc w:val="center"/>
              <w:textAlignment w:val="baseline"/>
              <w:rPr>
                <w:rFonts w:ascii="Times New Roman" w:eastAsia="宋体" w:hAnsi="Times New Roman" w:cs="Times New Roman" w:hint="eastAsia"/>
                <w:sz w:val="21"/>
                <w:szCs w:val="21"/>
                <w:lang w:val="en-US" w:eastAsia="zh-CN"/>
              </w:rPr>
            </w:pPr>
            <w:r>
              <w:rPr>
                <w:rFonts w:ascii="Times New Roman" w:eastAsia="宋体" w:hAnsi="Times New Roman" w:cs="Times New Roman" w:hint="eastAsia"/>
                <w:sz w:val="21"/>
                <w:szCs w:val="21"/>
                <w:lang w:val="en-US" w:eastAsia="zh-CN"/>
              </w:rPr>
              <w:t>59</w:t>
            </w:r>
          </w:p>
        </w:tc>
      </w:tr>
    </w:tbl>
    <w:p w14:paraId="23E888B5">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rPr>
      </w:pPr>
      <w:r>
        <w:rPr>
          <w:rFonts w:ascii="Times New Roman" w:hAnsi="Times New Roman" w:cs="Times New Roman" w:hint="default"/>
          <w:spacing w:val="2"/>
          <w:lang w:val="en-US" w:eastAsia="zh-CN"/>
        </w:rPr>
        <w:t>由上表</w:t>
      </w:r>
      <w:r>
        <w:rPr>
          <w:rFonts w:ascii="Times New Roman" w:hAnsi="Times New Roman" w:cs="Times New Roman" w:hint="default"/>
          <w:spacing w:val="2"/>
        </w:rPr>
        <w:t>检测结果表</w:t>
      </w:r>
      <w:r>
        <w:rPr>
          <w:rFonts w:ascii="Times New Roman" w:hAnsi="Times New Roman" w:cs="Times New Roman" w:hint="default"/>
        </w:rPr>
        <w:t>明，地块内的</w:t>
      </w:r>
      <w:r>
        <w:rPr>
          <w:rFonts w:ascii="Times New Roman" w:hAnsi="Times New Roman" w:cs="Times New Roman" w:hint="default"/>
          <w:spacing w:val="-61"/>
        </w:rPr>
        <w:t xml:space="preserve"> </w:t>
      </w:r>
      <w:r>
        <w:rPr>
          <w:rFonts w:ascii="Times New Roman" w:eastAsia="Times New Roman" w:hAnsi="Times New Roman" w:cs="Times New Roman" w:hint="default"/>
        </w:rPr>
        <w:t>pH</w:t>
      </w:r>
      <w:r>
        <w:rPr>
          <w:rFonts w:ascii="Times New Roman" w:eastAsia="Times New Roman" w:hAnsi="Times New Roman" w:cs="Times New Roman" w:hint="default"/>
          <w:spacing w:val="-32"/>
        </w:rPr>
        <w:t xml:space="preserve"> </w:t>
      </w:r>
      <w:r>
        <w:rPr>
          <w:rFonts w:ascii="Times New Roman" w:hAnsi="Times New Roman" w:cs="Times New Roman" w:hint="default"/>
        </w:rPr>
        <w:t>、砷、镉、铜、铅、汞、镍、</w:t>
      </w:r>
      <w:r>
        <w:rPr>
          <w:rFonts w:ascii="Times New Roman" w:hAnsi="Times New Roman" w:cs="Times New Roman" w:hint="eastAsia"/>
          <w:lang w:val="en-US" w:eastAsia="zh-CN"/>
        </w:rPr>
        <w:t>锌、铬</w:t>
      </w:r>
      <w:r>
        <w:rPr>
          <w:rFonts w:ascii="Times New Roman" w:hAnsi="Times New Roman" w:cs="Times New Roman" w:hint="default"/>
        </w:rPr>
        <w:t>指标检出结</w:t>
      </w:r>
      <w:r>
        <w:rPr>
          <w:rFonts w:ascii="Times New Roman" w:hAnsi="Times New Roman" w:cs="Times New Roman" w:hint="default"/>
          <w:spacing w:val="-1"/>
        </w:rPr>
        <w:t>果与背景值处于同一水平范围内</w:t>
      </w:r>
      <w:r>
        <w:rPr>
          <w:rFonts w:ascii="Times New Roman" w:hAnsi="Times New Roman" w:cs="Times New Roman" w:hint="default"/>
          <w:spacing w:val="-2"/>
        </w:rPr>
        <w:t>。</w:t>
      </w:r>
    </w:p>
    <w:p w14:paraId="340A3C4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58" w:name="bookmark57"/>
      <w:bookmarkEnd w:id="58"/>
      <w:bookmarkStart w:id="59" w:name="_Toc11163"/>
      <w:r>
        <w:rPr>
          <w:rFonts w:ascii="Times New Roman" w:eastAsia="Times New Roman" w:hAnsi="Times New Roman" w:cs="Times New Roman" w:hint="default"/>
          <w:b/>
          <w:bCs/>
          <w:spacing w:val="1"/>
          <w:sz w:val="28"/>
          <w:szCs w:val="28"/>
        </w:rPr>
        <w:t>5.3 土壤检测结果整体分析与结论</w:t>
      </w:r>
      <w:bookmarkEnd w:id="59"/>
    </w:p>
    <w:p w14:paraId="727DFD33">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spacing w:val="-1"/>
        </w:rPr>
      </w:pPr>
      <w:r>
        <w:rPr>
          <w:rFonts w:ascii="Times New Roman" w:hAnsi="Times New Roman" w:cs="Times New Roman" w:hint="default"/>
          <w:spacing w:val="-1"/>
        </w:rPr>
        <w:t>本次调查对地块内和对照点的土壤样品进行pH、锌、总汞、总镉、总铬、总砷、总铅、总镍、总铜、2-氯酚、二氯甲烷、四氯甲烷（四氯化碳）、1，1-二氯乙烷、1，2-二氯乙烷、1，1，1-三氯乙烷、1，1，2-三氯乙烷、1，1，2，2-四氯乙烷、1，2-二氯丙烷、氯乙烯、1，1-二氯乙烯、三氯乙烯、四氯乙烯、甲苯、乙苯、氯苯、1，2-二氯苯、1，4-二氯苯、硝基苯类、苯乙烯、萘、苯胺类的监测；对照点检出结果表明，砷、镉、铜、铅、汞、镍</w:t>
      </w:r>
      <w:r>
        <w:rPr>
          <w:rFonts w:ascii="Times New Roman" w:hAnsi="Times New Roman" w:cs="Times New Roman" w:hint="default"/>
          <w:spacing w:val="-1"/>
          <w:lang w:val="en-US" w:eastAsia="zh-CN"/>
        </w:rPr>
        <w:t>、</w:t>
      </w:r>
      <w:r>
        <w:rPr>
          <w:rFonts w:ascii="Times New Roman" w:hAnsi="Times New Roman" w:cs="Times New Roman" w:hint="eastAsia"/>
          <w:spacing w:val="-1"/>
          <w:lang w:val="en-US" w:eastAsia="zh-CN"/>
        </w:rPr>
        <w:t>锌</w:t>
      </w:r>
      <w:r>
        <w:rPr>
          <w:rFonts w:ascii="Times New Roman" w:hAnsi="Times New Roman" w:cs="Times New Roman" w:hint="default"/>
          <w:spacing w:val="-1"/>
        </w:rPr>
        <w:t>有检出，</w:t>
      </w:r>
      <w:r>
        <w:rPr>
          <w:rFonts w:ascii="Times New Roman" w:hAnsi="Times New Roman" w:cs="Times New Roman" w:hint="eastAsia"/>
          <w:spacing w:val="-1"/>
          <w:lang w:val="en-US" w:eastAsia="zh-CN"/>
        </w:rPr>
        <w:t>且</w:t>
      </w:r>
      <w:r>
        <w:rPr>
          <w:rFonts w:ascii="Times New Roman" w:hAnsi="Times New Roman" w:cs="Times New Roman" w:hint="default"/>
          <w:spacing w:val="-1"/>
        </w:rPr>
        <w:t>检出结果远低于二类用地限值要求</w:t>
      </w:r>
      <w:r>
        <w:rPr>
          <w:rFonts w:ascii="Times New Roman" w:hAnsi="Times New Roman" w:cs="Times New Roman" w:hint="default"/>
          <w:spacing w:val="-1"/>
          <w:lang w:eastAsia="zh-CN"/>
        </w:rPr>
        <w:t>，</w:t>
      </w:r>
      <w:r>
        <w:rPr>
          <w:rFonts w:ascii="Times New Roman" w:hAnsi="Times New Roman" w:cs="Times New Roman" w:hint="default"/>
          <w:spacing w:val="-1"/>
        </w:rPr>
        <w:t>最大占标率分别为</w:t>
      </w:r>
      <w:r>
        <w:rPr>
          <w:rFonts w:ascii="Times New Roman" w:hAnsi="Times New Roman" w:cs="Times New Roman" w:hint="eastAsia"/>
          <w:spacing w:val="-1"/>
          <w:lang w:val="en-US" w:eastAsia="zh-CN"/>
        </w:rPr>
        <w:t>21</w:t>
      </w:r>
      <w:r>
        <w:rPr>
          <w:rFonts w:ascii="Times New Roman" w:hAnsi="Times New Roman" w:cs="Times New Roman" w:hint="default"/>
          <w:spacing w:val="-1"/>
        </w:rPr>
        <w:t>%、</w:t>
      </w:r>
      <w:r>
        <w:rPr>
          <w:rFonts w:ascii="Times New Roman" w:hAnsi="Times New Roman" w:cs="Times New Roman" w:hint="default"/>
          <w:spacing w:val="-1"/>
          <w:lang w:val="en-US" w:eastAsia="zh-CN"/>
        </w:rPr>
        <w:t>0.</w:t>
      </w:r>
      <w:r>
        <w:rPr>
          <w:rFonts w:ascii="Times New Roman" w:hAnsi="Times New Roman" w:cs="Times New Roman" w:hint="eastAsia"/>
          <w:spacing w:val="-1"/>
          <w:lang w:val="en-US" w:eastAsia="zh-CN"/>
        </w:rPr>
        <w:t>66</w:t>
      </w:r>
      <w:r>
        <w:rPr>
          <w:rFonts w:ascii="Times New Roman" w:hAnsi="Times New Roman" w:cs="Times New Roman" w:hint="default"/>
          <w:spacing w:val="-1"/>
        </w:rPr>
        <w:t>%、</w:t>
      </w:r>
      <w:r>
        <w:rPr>
          <w:rFonts w:ascii="Times New Roman" w:hAnsi="Times New Roman" w:cs="Times New Roman" w:hint="default"/>
          <w:spacing w:val="-1"/>
          <w:lang w:val="en-US" w:eastAsia="zh-CN"/>
        </w:rPr>
        <w:t>0</w:t>
      </w:r>
      <w:r>
        <w:rPr>
          <w:rFonts w:ascii="Times New Roman" w:hAnsi="Times New Roman" w:cs="Times New Roman" w:hint="eastAsia"/>
          <w:spacing w:val="-1"/>
          <w:lang w:val="en-US" w:eastAsia="zh-CN"/>
        </w:rPr>
        <w:t>.23</w:t>
      </w:r>
      <w:r>
        <w:rPr>
          <w:rFonts w:ascii="Times New Roman" w:hAnsi="Times New Roman" w:cs="Times New Roman" w:hint="default"/>
          <w:spacing w:val="-1"/>
        </w:rPr>
        <w:t>%、</w:t>
      </w:r>
      <w:r>
        <w:rPr>
          <w:rFonts w:ascii="Times New Roman" w:hAnsi="Times New Roman" w:cs="Times New Roman" w:hint="eastAsia"/>
          <w:spacing w:val="-1"/>
          <w:lang w:val="en-US" w:eastAsia="zh-CN"/>
        </w:rPr>
        <w:t>4.19</w:t>
      </w:r>
      <w:r>
        <w:rPr>
          <w:rFonts w:ascii="Times New Roman" w:hAnsi="Times New Roman" w:cs="Times New Roman" w:hint="default"/>
          <w:spacing w:val="-1"/>
        </w:rPr>
        <w:t>%、</w:t>
      </w:r>
      <w:r>
        <w:rPr>
          <w:rFonts w:ascii="Times New Roman" w:hAnsi="Times New Roman" w:cs="Times New Roman" w:hint="eastAsia"/>
          <w:spacing w:val="-1"/>
          <w:lang w:val="en-US" w:eastAsia="zh-CN"/>
        </w:rPr>
        <w:t>0.12</w:t>
      </w:r>
      <w:r>
        <w:rPr>
          <w:rFonts w:ascii="Times New Roman" w:hAnsi="Times New Roman" w:cs="Times New Roman" w:hint="default"/>
          <w:spacing w:val="-1"/>
        </w:rPr>
        <w:t>%、</w:t>
      </w:r>
      <w:r>
        <w:rPr>
          <w:rFonts w:ascii="Times New Roman" w:hAnsi="Times New Roman" w:cs="Times New Roman" w:hint="eastAsia"/>
          <w:spacing w:val="-1"/>
          <w:lang w:val="en-US" w:eastAsia="zh-CN"/>
        </w:rPr>
        <w:t>5.59</w:t>
      </w:r>
      <w:r>
        <w:rPr>
          <w:rFonts w:ascii="Times New Roman" w:hAnsi="Times New Roman" w:cs="Times New Roman" w:hint="default"/>
          <w:spacing w:val="-1"/>
        </w:rPr>
        <w:t>%、</w:t>
      </w:r>
      <w:r>
        <w:rPr>
          <w:rFonts w:ascii="Times New Roman" w:hAnsi="Times New Roman" w:cs="Times New Roman" w:hint="eastAsia"/>
          <w:spacing w:val="-1"/>
          <w:lang w:val="en-US" w:eastAsia="zh-CN"/>
        </w:rPr>
        <w:t>0.92</w:t>
      </w:r>
      <w:r>
        <w:rPr>
          <w:rFonts w:ascii="Times New Roman" w:hAnsi="Times New Roman" w:cs="Times New Roman" w:hint="default"/>
          <w:spacing w:val="-1"/>
          <w:lang w:val="en-US" w:eastAsia="zh-CN"/>
        </w:rPr>
        <w:t>%</w:t>
      </w:r>
      <w:r>
        <w:rPr>
          <w:rFonts w:ascii="Times New Roman" w:hAnsi="Times New Roman" w:cs="Times New Roman" w:hint="default"/>
          <w:spacing w:val="-1"/>
          <w:lang w:eastAsia="zh-CN"/>
        </w:rPr>
        <w:t>，</w:t>
      </w:r>
      <w:r>
        <w:rPr>
          <w:rFonts w:ascii="Times New Roman" w:hAnsi="Times New Roman" w:cs="Times New Roman" w:hint="default"/>
          <w:spacing w:val="-1"/>
        </w:rPr>
        <w:t>pH</w:t>
      </w:r>
      <w:r>
        <w:rPr>
          <w:rFonts w:ascii="Times New Roman" w:hAnsi="Times New Roman" w:cs="Times New Roman" w:hint="default"/>
          <w:spacing w:val="-1"/>
          <w:lang w:eastAsia="zh-CN"/>
        </w:rPr>
        <w:t>、</w:t>
      </w:r>
      <w:r>
        <w:rPr>
          <w:rFonts w:ascii="Times New Roman" w:hAnsi="Times New Roman" w:cs="Times New Roman" w:hint="eastAsia"/>
          <w:spacing w:val="-1"/>
          <w:lang w:val="en-US" w:eastAsia="zh-CN"/>
        </w:rPr>
        <w:t>铬有检出，但</w:t>
      </w:r>
      <w:r>
        <w:rPr>
          <w:rFonts w:ascii="Times New Roman" w:hAnsi="Times New Roman" w:cs="Times New Roman" w:hint="default"/>
          <w:spacing w:val="-1"/>
        </w:rPr>
        <w:t>无相关评价标准限值。</w:t>
      </w:r>
    </w:p>
    <w:p w14:paraId="043414BE">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jc w:val="both"/>
        <w:textAlignment w:val="baseline"/>
        <w:rPr>
          <w:rFonts w:ascii="Times New Roman" w:hAnsi="Times New Roman" w:cs="Times New Roman" w:hint="default"/>
          <w:spacing w:val="-1"/>
        </w:rPr>
        <w:sectPr>
          <w:footerReference w:type="default" r:id="rId41"/>
          <w:pgSz w:w="11906" w:h="16839"/>
          <w:pgMar w:top="400" w:right="1616" w:bottom="1255" w:left="1785" w:header="0" w:footer="1078" w:gutter="0"/>
          <w:pgBorders>
            <w:top w:val="none" w:sz="0" w:space="0" w:color="auto"/>
            <w:left w:val="none" w:sz="0" w:space="0" w:color="auto"/>
            <w:bottom w:val="none" w:sz="0" w:space="0" w:color="auto"/>
            <w:right w:val="none" w:sz="0" w:space="0" w:color="auto"/>
          </w:pgBorders>
          <w:pgNumType w:fmt="decimal"/>
          <w:cols w:num="1" w:space="720"/>
        </w:sectPr>
      </w:pPr>
      <w:r>
        <w:rPr>
          <w:rFonts w:ascii="Times New Roman" w:hAnsi="Times New Roman" w:cs="Times New Roman" w:hint="default"/>
          <w:spacing w:val="-1"/>
        </w:rPr>
        <w:t>地下水满足《地下水质量标准》</w:t>
      </w:r>
      <w:r>
        <w:rPr>
          <w:rFonts w:ascii="Times New Roman" w:hAnsi="Times New Roman" w:cs="Times New Roman" w:hint="eastAsia"/>
          <w:spacing w:val="-1"/>
          <w:lang w:eastAsia="zh-CN"/>
        </w:rPr>
        <w:t>（</w:t>
      </w:r>
      <w:r>
        <w:rPr>
          <w:rFonts w:ascii="Times New Roman" w:hAnsi="Times New Roman" w:cs="Times New Roman" w:hint="default"/>
          <w:spacing w:val="-1"/>
        </w:rPr>
        <w:t>GB/T 14848-2017</w:t>
      </w:r>
      <w:r>
        <w:rPr>
          <w:rFonts w:ascii="Times New Roman" w:hAnsi="Times New Roman" w:cs="Times New Roman" w:hint="eastAsia"/>
          <w:spacing w:val="-1"/>
          <w:lang w:eastAsia="zh-CN"/>
        </w:rPr>
        <w:t>）</w:t>
      </w:r>
      <w:r>
        <w:rPr>
          <w:rFonts w:ascii="Times New Roman" w:hAnsi="Times New Roman" w:cs="Times New Roman" w:hint="default"/>
          <w:spacing w:val="-1"/>
        </w:rPr>
        <w:t>表1中Ⅲ类标准。</w:t>
      </w:r>
    </w:p>
    <w:p w14:paraId="2869C145">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0"/>
        <w:rPr>
          <w:rFonts w:ascii="Times New Roman" w:eastAsia="Times New Roman" w:hAnsi="Times New Roman" w:cs="Times New Roman" w:hint="default"/>
          <w:b/>
          <w:bCs/>
          <w:spacing w:val="4"/>
          <w:sz w:val="31"/>
          <w:szCs w:val="31"/>
        </w:rPr>
      </w:pPr>
      <w:bookmarkStart w:id="60" w:name="_Toc20562"/>
      <w:r>
        <w:rPr>
          <w:rFonts w:ascii="Times New Roman" w:eastAsia="Times New Roman" w:hAnsi="Times New Roman" w:cs="Times New Roman" w:hint="default"/>
          <w:b/>
          <w:bCs/>
          <w:spacing w:val="4"/>
          <w:sz w:val="31"/>
          <w:szCs w:val="31"/>
        </w:rPr>
        <w:t>6.结论与建议</w:t>
      </w:r>
      <w:bookmarkEnd w:id="60"/>
    </w:p>
    <w:p w14:paraId="6DFF937C">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61" w:name="bookmark59"/>
      <w:bookmarkEnd w:id="61"/>
      <w:bookmarkStart w:id="62" w:name="_Toc19452"/>
      <w:r>
        <w:rPr>
          <w:rFonts w:ascii="Times New Roman" w:eastAsia="Times New Roman" w:hAnsi="Times New Roman" w:cs="Times New Roman" w:hint="default"/>
          <w:b/>
          <w:bCs/>
          <w:spacing w:val="1"/>
          <w:sz w:val="28"/>
          <w:szCs w:val="28"/>
        </w:rPr>
        <w:t>6.1 结论</w:t>
      </w:r>
      <w:bookmarkEnd w:id="62"/>
    </w:p>
    <w:p w14:paraId="083F5AC7">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rPr>
      </w:pPr>
      <w:r>
        <w:rPr>
          <w:rFonts w:ascii="Times New Roman" w:hAnsi="Times New Roman" w:cs="Times New Roman" w:hint="eastAsia"/>
          <w:lang w:eastAsia="zh-CN"/>
        </w:rPr>
        <w:t>双吉</w:t>
      </w:r>
      <w:r>
        <w:rPr>
          <w:rFonts w:ascii="Times New Roman" w:hAnsi="Times New Roman" w:cs="Times New Roman" w:hint="default"/>
        </w:rPr>
        <w:t>地块土壤污染状况调查项目地块内共布设</w:t>
      </w:r>
      <w:r>
        <w:rPr>
          <w:rFonts w:ascii="Times New Roman" w:hAnsi="Times New Roman" w:cs="Times New Roman" w:hint="eastAsia"/>
          <w:lang w:val="en-US" w:eastAsia="zh-CN"/>
        </w:rPr>
        <w:t>10</w:t>
      </w:r>
      <w:r>
        <w:rPr>
          <w:rFonts w:ascii="Times New Roman" w:hAnsi="Times New Roman" w:cs="Times New Roman" w:hint="default"/>
        </w:rPr>
        <w:t>个土壤监测点；地块内共采集土壤样品</w:t>
      </w:r>
      <w:r>
        <w:rPr>
          <w:rFonts w:ascii="Times New Roman" w:hAnsi="Times New Roman" w:cs="Times New Roman" w:hint="eastAsia"/>
          <w:lang w:val="en-US" w:eastAsia="zh-CN"/>
        </w:rPr>
        <w:t>11</w:t>
      </w:r>
      <w:r>
        <w:rPr>
          <w:rFonts w:ascii="Times New Roman" w:hAnsi="Times New Roman" w:cs="Times New Roman" w:hint="default"/>
        </w:rPr>
        <w:t>个（包括1个平行样）。获取地块内有代表性土壤样品送实验室检测，检测项为pH、锌、总汞、总镉、总铬、总砷、总铅、总镍、总铜、2-氯酚、二氯甲烷、四氯甲烷（四氯化碳）、1，1-二氯乙烷、1，2-二氯乙烷、1，1，1-三氯乙烷、1，1，2-三氯乙烷、1，1，2，2-四氯乙烷、1，2-二氯丙烷、氯乙烯、1，1-二氯乙烯、三氯乙烯、四氯乙烯、甲苯、乙苯、氯苯、1，2-二氯苯、1，4-二氯苯、硝基苯类、苯乙烯、萘、苯胺类。</w:t>
      </w:r>
    </w:p>
    <w:p w14:paraId="5A3C0A51">
      <w:pPr>
        <w:pStyle w:val="BodyText"/>
        <w:keepNext w:val="0"/>
        <w:keepLines w:val="0"/>
        <w:pageBreakBefore w:val="0"/>
        <w:widowControl/>
        <w:kinsoku/>
        <w:wordWrap/>
        <w:overflowPunct w:val="0"/>
        <w:topLinePunct/>
        <w:autoSpaceDE/>
        <w:autoSpaceDN w:val="0"/>
        <w:bidi w:val="0"/>
        <w:adjustRightInd w:val="0"/>
        <w:snapToGrid w:val="0"/>
        <w:spacing w:line="360" w:lineRule="auto"/>
        <w:ind w:left="0" w:right="0" w:firstLine="480" w:firstLineChars="200"/>
        <w:textAlignment w:val="baseline"/>
        <w:rPr>
          <w:rFonts w:ascii="Times New Roman" w:hAnsi="Times New Roman" w:cs="Times New Roman" w:hint="default"/>
          <w:lang w:val="en-US" w:eastAsia="zh-CN"/>
        </w:rPr>
      </w:pPr>
      <w:r>
        <w:rPr>
          <w:rFonts w:ascii="Times New Roman" w:hAnsi="Times New Roman" w:cs="Times New Roman" w:hint="eastAsia"/>
          <w:lang w:val="en-US" w:eastAsia="zh-CN"/>
        </w:rPr>
        <w:t>地下水1个检测点位，检测因子为pH值、溶解性总固体、总硬度、高锰酸盐指数、总汞、总镉、六价铬、总铅、总锌、总锰、总铁、氨氮（NH</w:t>
      </w:r>
      <w:r>
        <w:rPr>
          <w:rFonts w:ascii="Times New Roman" w:hAnsi="Times New Roman" w:cs="Times New Roman" w:hint="eastAsia"/>
          <w:vertAlign w:val="subscript"/>
          <w:lang w:val="en-US" w:eastAsia="zh-CN"/>
        </w:rPr>
        <w:t>3</w:t>
      </w:r>
      <w:r>
        <w:rPr>
          <w:rFonts w:ascii="Times New Roman" w:hAnsi="Times New Roman" w:cs="Times New Roman" w:hint="eastAsia"/>
          <w:lang w:val="en-US" w:eastAsia="zh-CN"/>
        </w:rPr>
        <w:t>-N）、亚硝酸盐、硝酸盐（以N计）、氰化物、氟化物（以F</w:t>
      </w:r>
      <w:r>
        <w:rPr>
          <w:rFonts w:ascii="Times New Roman" w:hAnsi="Times New Roman" w:cs="Times New Roman" w:hint="eastAsia"/>
          <w:vertAlign w:val="superscript"/>
          <w:lang w:val="en-US" w:eastAsia="zh-CN"/>
        </w:rPr>
        <w:t>-</w:t>
      </w:r>
      <w:r>
        <w:rPr>
          <w:rFonts w:ascii="Times New Roman" w:hAnsi="Times New Roman" w:cs="Times New Roman" w:hint="eastAsia"/>
          <w:lang w:val="en-US" w:eastAsia="zh-CN"/>
        </w:rPr>
        <w:t>计）、氯化物（以Cl</w:t>
      </w:r>
      <w:r>
        <w:rPr>
          <w:rFonts w:ascii="Times New Roman" w:hAnsi="Times New Roman" w:cs="Times New Roman" w:hint="eastAsia"/>
          <w:vertAlign w:val="superscript"/>
          <w:lang w:val="en-US" w:eastAsia="zh-CN"/>
        </w:rPr>
        <w:t>-</w:t>
      </w:r>
      <w:r>
        <w:rPr>
          <w:rFonts w:ascii="Times New Roman" w:hAnsi="Times New Roman" w:cs="Times New Roman" w:hint="eastAsia"/>
          <w:lang w:val="en-US" w:eastAsia="zh-CN"/>
        </w:rPr>
        <w:t>计）、硫酸盐（以SO</w:t>
      </w:r>
      <w:r>
        <w:rPr>
          <w:rFonts w:ascii="Times New Roman" w:hAnsi="Times New Roman" w:cs="Times New Roman" w:hint="eastAsia"/>
          <w:vertAlign w:val="subscript"/>
          <w:lang w:val="en-US" w:eastAsia="zh-CN"/>
        </w:rPr>
        <w:t>4</w:t>
      </w:r>
      <w:r>
        <w:rPr>
          <w:rFonts w:ascii="Times New Roman" w:hAnsi="Times New Roman" w:cs="Times New Roman" w:hint="eastAsia"/>
          <w:vertAlign w:val="superscript"/>
          <w:lang w:val="en-US" w:eastAsia="zh-CN"/>
        </w:rPr>
        <w:t>2-</w:t>
      </w:r>
      <w:r>
        <w:rPr>
          <w:rFonts w:ascii="Times New Roman" w:hAnsi="Times New Roman" w:cs="Times New Roman" w:hint="eastAsia"/>
          <w:lang w:val="en-US" w:eastAsia="zh-CN"/>
        </w:rPr>
        <w:t>计）、挥发酚。</w:t>
      </w:r>
    </w:p>
    <w:p w14:paraId="146E5562">
      <w:pPr>
        <w:pStyle w:val="BodyText"/>
        <w:keepNext w:val="0"/>
        <w:keepLines w:val="0"/>
        <w:pageBreakBefore w:val="0"/>
        <w:widowControl/>
        <w:kinsoku/>
        <w:wordWrap/>
        <w:overflowPunct w:val="0"/>
        <w:topLinePunct/>
        <w:autoSpaceDE/>
        <w:autoSpaceDN w:val="0"/>
        <w:bidi w:val="0"/>
        <w:adjustRightInd w:val="0"/>
        <w:snapToGrid w:val="0"/>
        <w:spacing w:line="360" w:lineRule="auto"/>
        <w:ind w:left="22" w:firstLine="480" w:firstLineChars="200"/>
        <w:textAlignment w:val="baseline"/>
        <w:rPr>
          <w:rFonts w:ascii="Times New Roman" w:hAnsi="Times New Roman" w:cs="Times New Roman" w:hint="default"/>
        </w:rPr>
      </w:pPr>
      <w:r>
        <w:rPr>
          <w:rFonts w:ascii="Times New Roman" w:hAnsi="Times New Roman" w:cs="Times New Roman" w:hint="default"/>
          <w:spacing w:val="-1"/>
        </w:rPr>
        <w:t>在对实验室检测结果进行分析后得出如下结论：本</w:t>
      </w:r>
      <w:r>
        <w:rPr>
          <w:rFonts w:ascii="Times New Roman" w:hAnsi="Times New Roman" w:cs="Times New Roman" w:hint="default"/>
          <w:spacing w:val="-2"/>
        </w:rPr>
        <w:t>项目地块内所有土壤样品</w:t>
      </w:r>
      <w:r>
        <w:rPr>
          <w:rFonts w:ascii="Times New Roman" w:hAnsi="Times New Roman" w:cs="Times New Roman" w:hint="default"/>
          <w:spacing w:val="-1"/>
        </w:rPr>
        <w:t>中，地块内的pH、砷、镉、铜、铅、汞、镍、</w:t>
      </w:r>
      <w:r>
        <w:rPr>
          <w:rFonts w:ascii="Times New Roman" w:hAnsi="Times New Roman" w:cs="Times New Roman" w:hint="eastAsia"/>
          <w:spacing w:val="-1"/>
          <w:lang w:val="en-US" w:eastAsia="zh-CN"/>
        </w:rPr>
        <w:t>锌、铬</w:t>
      </w:r>
      <w:r>
        <w:rPr>
          <w:rFonts w:ascii="Times New Roman" w:hAnsi="Times New Roman" w:cs="Times New Roman" w:hint="default"/>
          <w:spacing w:val="-1"/>
        </w:rPr>
        <w:t>指标检出结果与背景值处于同一水平范围内，砷、镉、铜、铅、汞、镍污染物浓度低于《土壤环境质量 建设用地土壤污染风险管控标准》（GB36600-2018）中第二类筛选值要求</w:t>
      </w:r>
      <w:r>
        <w:rPr>
          <w:rFonts w:ascii="Times New Roman" w:hAnsi="Times New Roman" w:cs="Times New Roman" w:hint="eastAsia"/>
          <w:spacing w:val="-1"/>
          <w:lang w:eastAsia="zh-CN"/>
        </w:rPr>
        <w:t>，</w:t>
      </w:r>
      <w:r>
        <w:rPr>
          <w:rFonts w:ascii="Times New Roman" w:hAnsi="Times New Roman" w:cs="Times New Roman" w:hint="eastAsia"/>
          <w:spacing w:val="-1"/>
          <w:lang w:val="en-US" w:eastAsia="zh-CN"/>
        </w:rPr>
        <w:t>锌污染物浓度低于《建设用地土壤污染风险筛选值》（DB 13/T 5216-2022），</w:t>
      </w:r>
      <w:r>
        <w:rPr>
          <w:rFonts w:ascii="Times New Roman" w:hAnsi="Times New Roman" w:cs="Times New Roman" w:hint="default"/>
        </w:rPr>
        <w:t>最大占标率分</w:t>
      </w:r>
      <w:r>
        <w:rPr>
          <w:rFonts w:ascii="Times New Roman" w:hAnsi="Times New Roman" w:cs="Times New Roman" w:hint="default"/>
          <w:spacing w:val="-3"/>
        </w:rPr>
        <w:t>别为</w:t>
      </w:r>
      <w:r>
        <w:rPr>
          <w:rFonts w:ascii="Times New Roman" w:hAnsi="Times New Roman" w:eastAsiaTheme="minorEastAsia" w:cs="Times New Roman" w:hint="eastAsia"/>
          <w:spacing w:val="-3"/>
          <w:lang w:val="en-US" w:eastAsia="zh-CN"/>
        </w:rPr>
        <w:t>21%、0.66%、0.23%、4.19%、0.12%、5.59%、0.92%，pH、铬有检出，但无相关评价标准限值</w:t>
      </w:r>
      <w:r>
        <w:rPr>
          <w:rFonts w:ascii="Times New Roman" w:hAnsi="Times New Roman" w:cs="Times New Roman" w:hint="default"/>
          <w:spacing w:val="-3"/>
        </w:rPr>
        <w:t>，</w:t>
      </w:r>
      <w:r>
        <w:rPr>
          <w:rFonts w:ascii="Times New Roman" w:hAnsi="Times New Roman" w:cs="Times New Roman" w:hint="eastAsia"/>
          <w:spacing w:val="-3"/>
          <w:lang w:val="en-US" w:eastAsia="zh-CN"/>
        </w:rPr>
        <w:t>其他污染物</w:t>
      </w:r>
      <w:r>
        <w:rPr>
          <w:rFonts w:ascii="Times New Roman" w:hAnsi="Times New Roman" w:cs="Times New Roman" w:hint="default"/>
          <w:spacing w:val="-1"/>
        </w:rPr>
        <w:t>满足工业用地的使用要求。</w:t>
      </w:r>
    </w:p>
    <w:p w14:paraId="07110DA4">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rPr>
      </w:pPr>
      <w:bookmarkStart w:id="63" w:name="bookmark61"/>
      <w:bookmarkEnd w:id="63"/>
      <w:bookmarkStart w:id="64" w:name="_Toc26754"/>
      <w:r>
        <w:rPr>
          <w:rFonts w:ascii="Times New Roman" w:eastAsia="Times New Roman" w:hAnsi="Times New Roman" w:cs="Times New Roman" w:hint="default"/>
          <w:b/>
          <w:bCs/>
          <w:spacing w:val="1"/>
          <w:sz w:val="28"/>
          <w:szCs w:val="28"/>
        </w:rPr>
        <w:t>6.2 建议</w:t>
      </w:r>
      <w:bookmarkEnd w:id="64"/>
    </w:p>
    <w:p w14:paraId="3E218AA3">
      <w:pPr>
        <w:pStyle w:val="BodyText"/>
        <w:keepNext w:val="0"/>
        <w:keepLines w:val="0"/>
        <w:pageBreakBefore w:val="0"/>
        <w:widowControl/>
        <w:kinsoku/>
        <w:wordWrap/>
        <w:overflowPunct w:val="0"/>
        <w:topLinePunct/>
        <w:autoSpaceDE/>
        <w:autoSpaceDN w:val="0"/>
        <w:bidi w:val="0"/>
        <w:adjustRightInd w:val="0"/>
        <w:snapToGrid w:val="0"/>
        <w:spacing w:line="360" w:lineRule="auto"/>
        <w:ind w:left="532"/>
        <w:textAlignment w:val="baseline"/>
        <w:rPr>
          <w:rFonts w:ascii="Times New Roman" w:hAnsi="Times New Roman" w:cs="Times New Roman" w:hint="default"/>
        </w:rPr>
      </w:pPr>
      <w:r>
        <w:rPr>
          <w:rFonts w:ascii="Times New Roman" w:hAnsi="Times New Roman" w:cs="Times New Roman" w:hint="default"/>
          <w:spacing w:val="-2"/>
        </w:rPr>
        <w:t>由于本地块使用单位为在产企业，针对其特殊性提出以下建议：</w:t>
      </w:r>
    </w:p>
    <w:p w14:paraId="4169896A">
      <w:pPr>
        <w:pStyle w:val="BodyText"/>
        <w:keepNext w:val="0"/>
        <w:keepLines w:val="0"/>
        <w:pageBreakBefore w:val="0"/>
        <w:widowControl/>
        <w:kinsoku/>
        <w:wordWrap/>
        <w:overflowPunct w:val="0"/>
        <w:topLinePunct/>
        <w:autoSpaceDE/>
        <w:autoSpaceDN w:val="0"/>
        <w:bidi w:val="0"/>
        <w:adjustRightInd w:val="0"/>
        <w:snapToGrid w:val="0"/>
        <w:spacing w:line="360" w:lineRule="auto"/>
        <w:ind w:left="41" w:right="13" w:firstLine="473"/>
        <w:textAlignment w:val="baseline"/>
        <w:rPr>
          <w:rFonts w:ascii="Times New Roman" w:hAnsi="Times New Roman" w:cs="Times New Roman" w:hint="default"/>
        </w:rPr>
      </w:pPr>
      <w:r>
        <w:rPr>
          <w:rFonts w:ascii="Times New Roman" w:hAnsi="Times New Roman" w:cs="Times New Roman" w:hint="default"/>
        </w:rPr>
        <w:t>（1）严格按照土壤隐患排查报告中的排查制度，对企业</w:t>
      </w:r>
      <w:r>
        <w:rPr>
          <w:rFonts w:ascii="Times New Roman" w:hAnsi="Times New Roman" w:cs="Times New Roman" w:hint="eastAsia"/>
          <w:lang w:val="en-US" w:eastAsia="zh-CN"/>
        </w:rPr>
        <w:t>罐区、生产装置区、</w:t>
      </w:r>
      <w:r>
        <w:rPr>
          <w:rFonts w:ascii="Times New Roman" w:hAnsi="Times New Roman" w:cs="Times New Roman" w:hint="default"/>
        </w:rPr>
        <w:t>废水处理</w:t>
      </w:r>
      <w:r>
        <w:rPr>
          <w:rFonts w:ascii="Times New Roman" w:hAnsi="Times New Roman" w:cs="Times New Roman" w:hint="eastAsia"/>
          <w:spacing w:val="-4"/>
          <w:lang w:val="en-US" w:eastAsia="zh-CN"/>
        </w:rPr>
        <w:t>站</w:t>
      </w:r>
      <w:r>
        <w:rPr>
          <w:rFonts w:ascii="Times New Roman" w:hAnsi="Times New Roman" w:cs="Times New Roman" w:hint="default"/>
          <w:spacing w:val="-4"/>
        </w:rPr>
        <w:t>、危废间等重点区域的排查，发现问题及时处理，避免存在土壤污染</w:t>
      </w:r>
      <w:r>
        <w:rPr>
          <w:rFonts w:ascii="Times New Roman" w:hAnsi="Times New Roman" w:cs="Times New Roman" w:hint="default"/>
          <w:spacing w:val="-7"/>
        </w:rPr>
        <w:t>的隐患。</w:t>
      </w:r>
    </w:p>
    <w:p w14:paraId="6E7F2F0A">
      <w:pPr>
        <w:pStyle w:val="BodyText"/>
        <w:keepNext w:val="0"/>
        <w:keepLines w:val="0"/>
        <w:pageBreakBefore w:val="0"/>
        <w:widowControl/>
        <w:kinsoku/>
        <w:wordWrap/>
        <w:overflowPunct w:val="0"/>
        <w:topLinePunct/>
        <w:autoSpaceDE/>
        <w:autoSpaceDN w:val="0"/>
        <w:bidi w:val="0"/>
        <w:adjustRightInd w:val="0"/>
        <w:snapToGrid w:val="0"/>
        <w:spacing w:line="360" w:lineRule="auto"/>
        <w:ind w:left="23" w:right="16" w:firstLine="491"/>
        <w:textAlignment w:val="baseline"/>
        <w:rPr>
          <w:rFonts w:ascii="Times New Roman" w:hAnsi="Times New Roman" w:cs="Times New Roman" w:hint="default"/>
        </w:rPr>
      </w:pPr>
      <w:r>
        <w:rPr>
          <w:rFonts w:ascii="Times New Roman" w:hAnsi="Times New Roman" w:cs="Times New Roman" w:hint="default"/>
        </w:rPr>
        <w:t>（2）加强土壤的长期检测，注意地块内土壤检出物质含量的变化，发现问</w:t>
      </w:r>
      <w:r>
        <w:rPr>
          <w:rFonts w:ascii="Times New Roman" w:hAnsi="Times New Roman" w:cs="Times New Roman" w:hint="default"/>
          <w:spacing w:val="2"/>
        </w:rPr>
        <w:t xml:space="preserve"> </w:t>
      </w:r>
      <w:r>
        <w:rPr>
          <w:rFonts w:ascii="Times New Roman" w:hAnsi="Times New Roman" w:cs="Times New Roman" w:hint="default"/>
          <w:spacing w:val="-2"/>
        </w:rPr>
        <w:t>题及时处理。</w:t>
      </w:r>
    </w:p>
    <w:p w14:paraId="64D30AEE">
      <w:pPr>
        <w:keepNext w:val="0"/>
        <w:keepLines w:val="0"/>
        <w:pageBreakBefore w:val="0"/>
        <w:kinsoku/>
        <w:wordWrap/>
        <w:overflowPunct w:val="0"/>
        <w:topLinePunct/>
        <w:autoSpaceDE/>
        <w:bidi w:val="0"/>
        <w:spacing w:before="81"/>
        <w:rPr>
          <w:rFonts w:ascii="Times New Roman" w:hAnsi="Times New Roman" w:cs="Times New Roman" w:hint="default"/>
        </w:rPr>
        <w:sectPr>
          <w:footerReference w:type="default" r:id="rId42"/>
          <w:pgSz w:w="11906" w:h="16839"/>
          <w:pgMar w:top="400" w:right="1785" w:bottom="1255" w:left="1785" w:header="0" w:footer="1078" w:gutter="0"/>
          <w:pgBorders>
            <w:top w:val="none" w:sz="0" w:space="0" w:color="auto"/>
            <w:left w:val="none" w:sz="0" w:space="0" w:color="auto"/>
            <w:bottom w:val="none" w:sz="0" w:space="0" w:color="auto"/>
            <w:right w:val="none" w:sz="0" w:space="0" w:color="auto"/>
          </w:pgBorders>
          <w:pgNumType w:fmt="decimal"/>
          <w:cols w:num="1" w:space="720" w:equalWidth="0">
            <w:col w:w="8335"/>
          </w:cols>
        </w:sectPr>
      </w:pPr>
    </w:p>
    <w:p w14:paraId="394F59F3">
      <w:pPr>
        <w:keepNext w:val="0"/>
        <w:keepLines w:val="0"/>
        <w:pageBreakBefore w:val="0"/>
        <w:kinsoku/>
        <w:wordWrap/>
        <w:overflowPunct w:val="0"/>
        <w:topLinePunct/>
        <w:autoSpaceDE/>
        <w:bidi w:val="0"/>
        <w:rPr>
          <w:rFonts w:hint="default"/>
        </w:rPr>
        <w:sectPr>
          <w:type w:val="continuous"/>
          <w:pgSz w:w="11906" w:h="16839"/>
          <w:pgMar w:top="400" w:right="1785" w:bottom="1255" w:left="1785" w:header="0" w:footer="1078" w:gutter="0"/>
          <w:pgBorders>
            <w:top w:val="none" w:sz="0" w:space="0" w:color="auto"/>
            <w:left w:val="none" w:sz="0" w:space="0" w:color="auto"/>
            <w:bottom w:val="none" w:sz="0" w:space="0" w:color="auto"/>
            <w:right w:val="none" w:sz="0" w:space="0" w:color="auto"/>
          </w:pgBorders>
          <w:pgNumType w:fmt="decimal"/>
          <w:cols w:num="2" w:space="720" w:equalWidth="0">
            <w:col w:w="1303" w:space="100"/>
            <w:col w:w="6932"/>
          </w:cols>
        </w:sectPr>
      </w:pPr>
    </w:p>
    <w:p w14:paraId="0887951B">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0"/>
        <w:rPr>
          <w:rFonts w:ascii="Times New Roman" w:eastAsia="Times New Roman" w:hAnsi="Times New Roman" w:cs="Times New Roman" w:hint="default"/>
          <w:b/>
          <w:bCs/>
          <w:spacing w:val="4"/>
          <w:sz w:val="31"/>
          <w:szCs w:val="31"/>
          <w:lang w:val="en-US" w:eastAsia="zh-CN"/>
        </w:rPr>
      </w:pPr>
      <w:bookmarkStart w:id="65" w:name="_Toc15762"/>
      <w:r>
        <w:rPr>
          <w:rFonts w:ascii="Times New Roman" w:eastAsia="Times New Roman" w:hAnsi="Times New Roman" w:cs="Times New Roman" w:hint="eastAsia"/>
          <w:b/>
          <w:bCs/>
          <w:spacing w:val="4"/>
          <w:sz w:val="31"/>
          <w:szCs w:val="31"/>
          <w:lang w:val="en-US" w:eastAsia="zh-CN"/>
        </w:rPr>
        <w:t>7.附图附件</w:t>
      </w:r>
      <w:bookmarkEnd w:id="65"/>
    </w:p>
    <w:p w14:paraId="7C634B0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s="Times New Roman" w:hint="default"/>
          <w:sz w:val="24"/>
          <w:szCs w:val="24"/>
          <w:lang w:val="en-US" w:eastAsia="zh-CN"/>
        </w:rPr>
      </w:pPr>
      <w:r>
        <w:rPr>
          <w:rFonts w:ascii="Times New Roman" w:hAnsi="Times New Roman" w:cs="Times New Roman" w:hint="default"/>
          <w:sz w:val="24"/>
          <w:szCs w:val="24"/>
          <w:lang w:val="en-US" w:eastAsia="zh-CN"/>
        </w:rPr>
        <w:t>附图1  采样照片</w:t>
      </w:r>
    </w:p>
    <w:p w14:paraId="116C916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s="Times New Roman" w:hint="default"/>
          <w:sz w:val="24"/>
          <w:szCs w:val="24"/>
          <w:lang w:val="en-US" w:eastAsia="zh-CN"/>
        </w:rPr>
      </w:pPr>
      <w:r>
        <w:rPr>
          <w:rFonts w:ascii="Times New Roman" w:hAnsi="Times New Roman" w:cs="Times New Roman" w:hint="default"/>
          <w:sz w:val="24"/>
          <w:szCs w:val="24"/>
          <w:lang w:val="en-US" w:eastAsia="zh-CN"/>
        </w:rPr>
        <w:t>附件1  土壤检测报告</w:t>
      </w:r>
    </w:p>
    <w:p w14:paraId="5C08DD8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s="Times New Roman" w:hint="default"/>
          <w:sz w:val="24"/>
          <w:szCs w:val="24"/>
          <w:lang w:val="en-US" w:eastAsia="zh-CN"/>
        </w:rPr>
      </w:pPr>
      <w:r>
        <w:rPr>
          <w:rFonts w:ascii="Times New Roman" w:hAnsi="Times New Roman" w:cs="Times New Roman" w:hint="default"/>
          <w:sz w:val="24"/>
          <w:szCs w:val="24"/>
          <w:lang w:val="en-US" w:eastAsia="zh-CN"/>
        </w:rPr>
        <w:t>附件2   样品交接单</w:t>
      </w:r>
    </w:p>
    <w:p w14:paraId="1D53FFE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s="Times New Roman" w:hint="default"/>
          <w:sz w:val="24"/>
          <w:szCs w:val="24"/>
          <w:lang w:val="en-US" w:eastAsia="zh-CN"/>
        </w:rPr>
        <w:sectPr>
          <w:footerReference w:type="default" r:id="rId43"/>
          <w:pgSz w:w="11906" w:h="16839"/>
          <w:pgMar w:top="400" w:right="1689" w:bottom="1255" w:left="1688" w:header="0" w:footer="1078" w:gutter="0"/>
          <w:pgBorders>
            <w:top w:val="none" w:sz="0" w:space="0" w:color="auto"/>
            <w:left w:val="none" w:sz="0" w:space="0" w:color="auto"/>
            <w:bottom w:val="none" w:sz="0" w:space="0" w:color="auto"/>
            <w:right w:val="none" w:sz="0" w:space="0" w:color="auto"/>
          </w:pgBorders>
          <w:pgNumType w:fmt="decimal"/>
          <w:cols w:num="1" w:space="720"/>
        </w:sectPr>
      </w:pPr>
      <w:r>
        <w:rPr>
          <w:rFonts w:ascii="Times New Roman" w:hAnsi="Times New Roman" w:cs="Times New Roman" w:hint="default"/>
          <w:sz w:val="24"/>
          <w:szCs w:val="24"/>
          <w:lang w:val="en-US" w:eastAsia="zh-CN"/>
        </w:rPr>
        <w:t>附件3  土壤采样记录</w:t>
      </w:r>
    </w:p>
    <w:p w14:paraId="76AB44AA">
      <w:pPr>
        <w:pStyle w:val="BodyText"/>
        <w:keepNext w:val="0"/>
        <w:keepLines w:val="0"/>
        <w:pageBreakBefore w:val="0"/>
        <w:widowControl/>
        <w:kinsoku/>
        <w:wordWrap/>
        <w:overflowPunct w:val="0"/>
        <w:topLinePunct/>
        <w:autoSpaceDE/>
        <w:autoSpaceDN w:val="0"/>
        <w:bidi w:val="0"/>
        <w:adjustRightInd w:val="0"/>
        <w:snapToGrid w:val="0"/>
        <w:spacing w:after="0" w:line="360" w:lineRule="auto"/>
        <w:ind w:left="0" w:right="0"/>
        <w:textAlignment w:val="baseline"/>
        <w:outlineLvl w:val="1"/>
        <w:rPr>
          <w:rFonts w:ascii="Times New Roman" w:eastAsia="Times New Roman" w:hAnsi="Times New Roman" w:cs="Times New Roman" w:hint="default"/>
          <w:b/>
          <w:bCs/>
          <w:spacing w:val="1"/>
          <w:sz w:val="28"/>
          <w:szCs w:val="28"/>
          <w:lang w:val="en-US" w:eastAsia="zh-CN"/>
        </w:rPr>
      </w:pPr>
      <w:bookmarkStart w:id="66" w:name="_Toc29419"/>
      <w:r>
        <w:rPr>
          <w:rFonts w:ascii="Times New Roman" w:eastAsia="Times New Roman" w:hAnsi="Times New Roman" w:cs="Times New Roman" w:hint="default"/>
          <w:b/>
          <w:bCs/>
          <w:spacing w:val="1"/>
          <w:sz w:val="28"/>
          <w:szCs w:val="28"/>
          <w:lang w:val="en-US" w:eastAsia="zh-CN"/>
        </w:rPr>
        <w:t>附图 1  采样图片</w:t>
      </w:r>
      <w:bookmarkEnd w:id="66"/>
    </w:p>
    <w:tbl>
      <w:tblPr>
        <w:tblStyle w:val="TableNormal0"/>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4260"/>
        <w:gridCol w:w="4263"/>
      </w:tblGrid>
      <w:tr w14:paraId="7AC919B5">
        <w:tblPrEx>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576"/>
        </w:trPr>
        <w:tc>
          <w:tcPr>
            <w:tcW w:w="4260" w:type="dxa"/>
            <w:vAlign w:val="top"/>
          </w:tcPr>
          <w:p w14:paraId="1DB34F9B">
            <w:pPr>
              <w:keepNext w:val="0"/>
              <w:keepLines w:val="0"/>
              <w:pageBreakBefore w:val="0"/>
              <w:kinsoku/>
              <w:wordWrap/>
              <w:overflowPunct w:val="0"/>
              <w:topLinePunct/>
              <w:autoSpaceDE/>
              <w:bidi w:val="0"/>
              <w:spacing w:before="122" w:line="4091" w:lineRule="exact"/>
              <w:ind w:firstLine="94"/>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59264" behindDoc="0" locked="0" layoutInCell="1" allowOverlap="1">
                  <wp:simplePos x="0" y="0"/>
                  <wp:positionH relativeFrom="column">
                    <wp:posOffset>128270</wp:posOffset>
                  </wp:positionH>
                  <wp:positionV relativeFrom="paragraph">
                    <wp:posOffset>113665</wp:posOffset>
                  </wp:positionV>
                  <wp:extent cx="2520315" cy="2413000"/>
                  <wp:effectExtent l="0" t="0" r="13335" b="6350"/>
                  <wp:wrapNone/>
                  <wp:docPr id="10" name="图片 10" descr="IMG_20250925_16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97220" name="图片 10" descr="IMG_20250925_161844"/>
                          <pic:cNvPicPr>
                            <a:picLocks noChangeAspect="1"/>
                          </pic:cNvPicPr>
                        </pic:nvPicPr>
                        <pic:blipFill>
                          <a:blip xmlns:r="http://schemas.openxmlformats.org/officeDocument/2006/relationships" r:embed="rId44"/>
                          <a:stretch>
                            <a:fillRect/>
                          </a:stretch>
                        </pic:blipFill>
                        <pic:spPr>
                          <a:xfrm>
                            <a:off x="0" y="0"/>
                            <a:ext cx="2520315" cy="2413000"/>
                          </a:xfrm>
                          <a:prstGeom prst="rect">
                            <a:avLst/>
                          </a:prstGeom>
                        </pic:spPr>
                      </pic:pic>
                    </a:graphicData>
                  </a:graphic>
                </wp:anchor>
              </w:drawing>
            </w:r>
          </w:p>
        </w:tc>
        <w:tc>
          <w:tcPr>
            <w:tcW w:w="4263" w:type="dxa"/>
            <w:vAlign w:val="top"/>
          </w:tcPr>
          <w:p w14:paraId="2200E23A">
            <w:pPr>
              <w:keepNext w:val="0"/>
              <w:keepLines w:val="0"/>
              <w:pageBreakBefore w:val="0"/>
              <w:kinsoku/>
              <w:wordWrap/>
              <w:overflowPunct w:val="0"/>
              <w:topLinePunct/>
              <w:autoSpaceDE/>
              <w:bidi w:val="0"/>
              <w:spacing w:before="50" w:line="4118" w:lineRule="exact"/>
              <w:ind w:firstLine="46"/>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60288" behindDoc="0" locked="0" layoutInCell="1" allowOverlap="1">
                  <wp:simplePos x="0" y="0"/>
                  <wp:positionH relativeFrom="column">
                    <wp:posOffset>63500</wp:posOffset>
                  </wp:positionH>
                  <wp:positionV relativeFrom="paragraph">
                    <wp:posOffset>170180</wp:posOffset>
                  </wp:positionV>
                  <wp:extent cx="2549525" cy="2386330"/>
                  <wp:effectExtent l="0" t="0" r="3175" b="13970"/>
                  <wp:wrapNone/>
                  <wp:docPr id="12" name="图片 12" descr="IMG_20250925_16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06241" name="图片 12" descr="IMG_20250925_161908"/>
                          <pic:cNvPicPr>
                            <a:picLocks noChangeAspect="1"/>
                          </pic:cNvPicPr>
                        </pic:nvPicPr>
                        <pic:blipFill>
                          <a:blip xmlns:r="http://schemas.openxmlformats.org/officeDocument/2006/relationships" r:embed="rId45"/>
                          <a:stretch>
                            <a:fillRect/>
                          </a:stretch>
                        </pic:blipFill>
                        <pic:spPr>
                          <a:xfrm>
                            <a:off x="0" y="0"/>
                            <a:ext cx="2549525" cy="2386330"/>
                          </a:xfrm>
                          <a:prstGeom prst="rect">
                            <a:avLst/>
                          </a:prstGeom>
                        </pic:spPr>
                      </pic:pic>
                    </a:graphicData>
                  </a:graphic>
                </wp:anchor>
              </w:drawing>
            </w:r>
          </w:p>
        </w:tc>
      </w:tr>
      <w:tr w14:paraId="2457BF49">
        <w:tblPrEx>
          <w:tblW w:w="8523" w:type="dxa"/>
          <w:tblInd w:w="2" w:type="dxa"/>
          <w:tblLayout w:type="fixed"/>
          <w:tblCellMar>
            <w:top w:w="0" w:type="dxa"/>
            <w:left w:w="0" w:type="dxa"/>
            <w:bottom w:w="0" w:type="dxa"/>
            <w:right w:w="0" w:type="dxa"/>
          </w:tblCellMar>
        </w:tblPrEx>
        <w:trPr>
          <w:trHeight w:val="405"/>
        </w:trPr>
        <w:tc>
          <w:tcPr>
            <w:tcW w:w="4260" w:type="dxa"/>
            <w:vAlign w:val="top"/>
          </w:tcPr>
          <w:p w14:paraId="071BD636">
            <w:pPr>
              <w:pStyle w:val="TableText"/>
              <w:keepNext w:val="0"/>
              <w:keepLines w:val="0"/>
              <w:pageBreakBefore w:val="0"/>
              <w:kinsoku/>
              <w:wordWrap/>
              <w:overflowPunct w:val="0"/>
              <w:topLinePunct/>
              <w:autoSpaceDE/>
              <w:bidi w:val="0"/>
              <w:spacing w:before="80" w:line="221"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 xml:space="preserve">S1 </w:t>
            </w:r>
            <w:r>
              <w:rPr>
                <w:rFonts w:ascii="Times New Roman" w:hAnsi="Times New Roman" w:cs="Times New Roman" w:hint="default"/>
                <w:spacing w:val="-5"/>
                <w:sz w:val="24"/>
                <w:szCs w:val="24"/>
              </w:rPr>
              <w:t>点位定点</w:t>
            </w:r>
          </w:p>
        </w:tc>
        <w:tc>
          <w:tcPr>
            <w:tcW w:w="4263" w:type="dxa"/>
            <w:vAlign w:val="top"/>
          </w:tcPr>
          <w:p w14:paraId="40772F1A">
            <w:pPr>
              <w:pStyle w:val="TableText"/>
              <w:keepNext w:val="0"/>
              <w:keepLines w:val="0"/>
              <w:pageBreakBefore w:val="0"/>
              <w:kinsoku/>
              <w:wordWrap/>
              <w:overflowPunct w:val="0"/>
              <w:topLinePunct/>
              <w:autoSpaceDE/>
              <w:bidi w:val="0"/>
              <w:spacing w:before="81" w:line="219" w:lineRule="auto"/>
              <w:ind w:left="1511"/>
              <w:rPr>
                <w:rFonts w:ascii="Times New Roman" w:hAnsi="Times New Roman" w:cs="Times New Roman" w:hint="default"/>
                <w:sz w:val="24"/>
                <w:szCs w:val="24"/>
              </w:rPr>
            </w:pPr>
            <w:r>
              <w:rPr>
                <w:rFonts w:ascii="Times New Roman" w:eastAsia="Times New Roman" w:hAnsi="Times New Roman" w:cs="Times New Roman" w:hint="default"/>
                <w:spacing w:val="-4"/>
                <w:sz w:val="24"/>
                <w:szCs w:val="24"/>
              </w:rPr>
              <w:t xml:space="preserve">S1 </w:t>
            </w:r>
            <w:r>
              <w:rPr>
                <w:rFonts w:ascii="Times New Roman" w:hAnsi="Times New Roman" w:cs="Times New Roman" w:hint="default"/>
                <w:spacing w:val="-4"/>
                <w:sz w:val="24"/>
                <w:szCs w:val="24"/>
              </w:rPr>
              <w:t>点位采样</w:t>
            </w:r>
          </w:p>
        </w:tc>
      </w:tr>
      <w:tr w14:paraId="10A08740">
        <w:tblPrEx>
          <w:tblW w:w="8523" w:type="dxa"/>
          <w:tblInd w:w="2" w:type="dxa"/>
          <w:tblLayout w:type="fixed"/>
          <w:tblCellMar>
            <w:top w:w="0" w:type="dxa"/>
            <w:left w:w="0" w:type="dxa"/>
            <w:bottom w:w="0" w:type="dxa"/>
            <w:right w:w="0" w:type="dxa"/>
          </w:tblCellMar>
        </w:tblPrEx>
        <w:trPr>
          <w:trHeight w:val="3688"/>
        </w:trPr>
        <w:tc>
          <w:tcPr>
            <w:tcW w:w="4260" w:type="dxa"/>
            <w:vAlign w:val="top"/>
          </w:tcPr>
          <w:p w14:paraId="5BC58197">
            <w:pPr>
              <w:keepNext w:val="0"/>
              <w:keepLines w:val="0"/>
              <w:pageBreakBefore w:val="0"/>
              <w:kinsoku/>
              <w:wordWrap/>
              <w:overflowPunct w:val="0"/>
              <w:topLinePunct/>
              <w:autoSpaceDE/>
              <w:bidi w:val="0"/>
              <w:spacing w:before="60" w:line="3562" w:lineRule="exact"/>
              <w:ind w:firstLine="82"/>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61312" behindDoc="0" locked="0" layoutInCell="1" allowOverlap="1">
                  <wp:simplePos x="0" y="0"/>
                  <wp:positionH relativeFrom="column">
                    <wp:posOffset>58420</wp:posOffset>
                  </wp:positionH>
                  <wp:positionV relativeFrom="paragraph">
                    <wp:posOffset>73660</wp:posOffset>
                  </wp:positionV>
                  <wp:extent cx="2590800" cy="2113280"/>
                  <wp:effectExtent l="0" t="0" r="0" b="1270"/>
                  <wp:wrapNone/>
                  <wp:docPr id="40" name="图片 40" descr="IMG_20250925_16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78613" name="图片 40" descr="IMG_20250925_161957"/>
                          <pic:cNvPicPr>
                            <a:picLocks noChangeAspect="1"/>
                          </pic:cNvPicPr>
                        </pic:nvPicPr>
                        <pic:blipFill>
                          <a:blip xmlns:r="http://schemas.openxmlformats.org/officeDocument/2006/relationships" r:embed="rId46"/>
                          <a:stretch>
                            <a:fillRect/>
                          </a:stretch>
                        </pic:blipFill>
                        <pic:spPr>
                          <a:xfrm>
                            <a:off x="0" y="0"/>
                            <a:ext cx="2590800" cy="2113280"/>
                          </a:xfrm>
                          <a:prstGeom prst="rect">
                            <a:avLst/>
                          </a:prstGeom>
                        </pic:spPr>
                      </pic:pic>
                    </a:graphicData>
                  </a:graphic>
                </wp:anchor>
              </w:drawing>
            </w:r>
          </w:p>
        </w:tc>
        <w:tc>
          <w:tcPr>
            <w:tcW w:w="4263" w:type="dxa"/>
            <w:vAlign w:val="top"/>
          </w:tcPr>
          <w:p w14:paraId="22F8F014">
            <w:pPr>
              <w:keepNext w:val="0"/>
              <w:keepLines w:val="0"/>
              <w:pageBreakBefore w:val="0"/>
              <w:kinsoku/>
              <w:wordWrap/>
              <w:overflowPunct w:val="0"/>
              <w:topLinePunct/>
              <w:autoSpaceDE/>
              <w:bidi w:val="0"/>
              <w:spacing w:before="87" w:line="3533" w:lineRule="exact"/>
              <w:ind w:firstLine="34"/>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62336" behindDoc="0" locked="0" layoutInCell="1" allowOverlap="1">
                  <wp:simplePos x="0" y="0"/>
                  <wp:positionH relativeFrom="column">
                    <wp:posOffset>109855</wp:posOffset>
                  </wp:positionH>
                  <wp:positionV relativeFrom="paragraph">
                    <wp:posOffset>74930</wp:posOffset>
                  </wp:positionV>
                  <wp:extent cx="2515235" cy="2068195"/>
                  <wp:effectExtent l="0" t="0" r="18415" b="8255"/>
                  <wp:wrapNone/>
                  <wp:docPr id="41" name="图片 41" descr="IMG_20250925_16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01708" name="图片 41" descr="IMG_20250925_162157"/>
                          <pic:cNvPicPr>
                            <a:picLocks noChangeAspect="1"/>
                          </pic:cNvPicPr>
                        </pic:nvPicPr>
                        <pic:blipFill>
                          <a:blip xmlns:r="http://schemas.openxmlformats.org/officeDocument/2006/relationships" r:embed="rId47"/>
                          <a:stretch>
                            <a:fillRect/>
                          </a:stretch>
                        </pic:blipFill>
                        <pic:spPr>
                          <a:xfrm rot="10800000">
                            <a:off x="0" y="0"/>
                            <a:ext cx="2515235" cy="2068195"/>
                          </a:xfrm>
                          <a:prstGeom prst="rect">
                            <a:avLst/>
                          </a:prstGeom>
                        </pic:spPr>
                      </pic:pic>
                    </a:graphicData>
                  </a:graphic>
                </wp:anchor>
              </w:drawing>
            </w:r>
          </w:p>
        </w:tc>
      </w:tr>
      <w:tr w14:paraId="4E62A57C">
        <w:tblPrEx>
          <w:tblW w:w="8523" w:type="dxa"/>
          <w:tblInd w:w="2" w:type="dxa"/>
          <w:tblLayout w:type="fixed"/>
          <w:tblCellMar>
            <w:top w:w="0" w:type="dxa"/>
            <w:left w:w="0" w:type="dxa"/>
            <w:bottom w:w="0" w:type="dxa"/>
            <w:right w:w="0" w:type="dxa"/>
          </w:tblCellMar>
        </w:tblPrEx>
        <w:trPr>
          <w:trHeight w:val="520"/>
        </w:trPr>
        <w:tc>
          <w:tcPr>
            <w:tcW w:w="4260" w:type="dxa"/>
            <w:vAlign w:val="top"/>
          </w:tcPr>
          <w:p w14:paraId="4C349348">
            <w:pPr>
              <w:pStyle w:val="TableText"/>
              <w:keepNext w:val="0"/>
              <w:keepLines w:val="0"/>
              <w:pageBreakBefore w:val="0"/>
              <w:kinsoku/>
              <w:wordWrap/>
              <w:overflowPunct w:val="0"/>
              <w:topLinePunct/>
              <w:autoSpaceDE/>
              <w:bidi w:val="0"/>
              <w:spacing w:before="140" w:line="219"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S1</w:t>
            </w:r>
            <w:r>
              <w:rPr>
                <w:rFonts w:ascii="Times New Roman" w:hAnsi="Times New Roman" w:cs="Times New Roman" w:hint="default"/>
                <w:spacing w:val="-5"/>
                <w:sz w:val="24"/>
                <w:szCs w:val="24"/>
              </w:rPr>
              <w:t>点位采样</w:t>
            </w:r>
          </w:p>
        </w:tc>
        <w:tc>
          <w:tcPr>
            <w:tcW w:w="4263" w:type="dxa"/>
            <w:vAlign w:val="top"/>
          </w:tcPr>
          <w:p w14:paraId="1BC6EB84">
            <w:pPr>
              <w:pStyle w:val="TableText"/>
              <w:keepNext w:val="0"/>
              <w:keepLines w:val="0"/>
              <w:pageBreakBefore w:val="0"/>
              <w:kinsoku/>
              <w:wordWrap/>
              <w:overflowPunct w:val="0"/>
              <w:topLinePunct/>
              <w:autoSpaceDE/>
              <w:bidi w:val="0"/>
              <w:spacing w:before="139" w:line="220" w:lineRule="auto"/>
              <w:ind w:left="1271"/>
              <w:rPr>
                <w:rFonts w:ascii="Times New Roman" w:hAnsi="Times New Roman" w:cs="Times New Roman" w:hint="default"/>
                <w:sz w:val="24"/>
                <w:szCs w:val="24"/>
              </w:rPr>
            </w:pPr>
            <w:r>
              <w:rPr>
                <w:rFonts w:ascii="Times New Roman" w:eastAsia="Times New Roman" w:hAnsi="Times New Roman" w:cs="Times New Roman" w:hint="default"/>
                <w:spacing w:val="-3"/>
                <w:sz w:val="24"/>
                <w:szCs w:val="24"/>
              </w:rPr>
              <w:t>S1</w:t>
            </w:r>
            <w:r>
              <w:rPr>
                <w:rFonts w:ascii="Times New Roman" w:hAnsi="Times New Roman" w:cs="Times New Roman" w:hint="default"/>
                <w:spacing w:val="-3"/>
                <w:sz w:val="24"/>
                <w:szCs w:val="24"/>
              </w:rPr>
              <w:t>点位样品装箱</w:t>
            </w:r>
          </w:p>
        </w:tc>
      </w:tr>
      <w:tr w14:paraId="1F11DE98">
        <w:tblPrEx>
          <w:tblW w:w="8523" w:type="dxa"/>
          <w:tblInd w:w="2" w:type="dxa"/>
          <w:tblLayout w:type="fixed"/>
          <w:tblCellMar>
            <w:top w:w="0" w:type="dxa"/>
            <w:left w:w="0" w:type="dxa"/>
            <w:bottom w:w="0" w:type="dxa"/>
            <w:right w:w="0" w:type="dxa"/>
          </w:tblCellMar>
        </w:tblPrEx>
        <w:trPr>
          <w:trHeight w:val="3619"/>
        </w:trPr>
        <w:tc>
          <w:tcPr>
            <w:tcW w:w="4260" w:type="dxa"/>
            <w:vAlign w:val="top"/>
          </w:tcPr>
          <w:p w14:paraId="4032ED8D">
            <w:pPr>
              <w:keepNext w:val="0"/>
              <w:keepLines w:val="0"/>
              <w:pageBreakBefore w:val="0"/>
              <w:kinsoku/>
              <w:wordWrap/>
              <w:overflowPunct w:val="0"/>
              <w:topLinePunct/>
              <w:autoSpaceDE/>
              <w:bidi w:val="0"/>
              <w:spacing w:before="88" w:line="3466" w:lineRule="exact"/>
              <w:ind w:firstLine="80"/>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63360" behindDoc="0" locked="0" layoutInCell="1" allowOverlap="1">
                  <wp:simplePos x="0" y="0"/>
                  <wp:positionH relativeFrom="column">
                    <wp:posOffset>83820</wp:posOffset>
                  </wp:positionH>
                  <wp:positionV relativeFrom="paragraph">
                    <wp:posOffset>102235</wp:posOffset>
                  </wp:positionV>
                  <wp:extent cx="2557145" cy="2116455"/>
                  <wp:effectExtent l="0" t="0" r="14605" b="17145"/>
                  <wp:wrapNone/>
                  <wp:docPr id="42" name="图片 42" descr="IMG_20250925_15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76828" name="图片 42" descr="IMG_20250925_152307"/>
                          <pic:cNvPicPr>
                            <a:picLocks noChangeAspect="1"/>
                          </pic:cNvPicPr>
                        </pic:nvPicPr>
                        <pic:blipFill>
                          <a:blip xmlns:r="http://schemas.openxmlformats.org/officeDocument/2006/relationships" r:embed="rId48"/>
                          <a:stretch>
                            <a:fillRect/>
                          </a:stretch>
                        </pic:blipFill>
                        <pic:spPr>
                          <a:xfrm>
                            <a:off x="0" y="0"/>
                            <a:ext cx="2557145" cy="2116455"/>
                          </a:xfrm>
                          <a:prstGeom prst="rect">
                            <a:avLst/>
                          </a:prstGeom>
                        </pic:spPr>
                      </pic:pic>
                    </a:graphicData>
                  </a:graphic>
                </wp:anchor>
              </w:drawing>
            </w:r>
          </w:p>
        </w:tc>
        <w:tc>
          <w:tcPr>
            <w:tcW w:w="4263" w:type="dxa"/>
            <w:vAlign w:val="top"/>
          </w:tcPr>
          <w:p w14:paraId="7EC71B52">
            <w:pPr>
              <w:keepNext w:val="0"/>
              <w:keepLines w:val="0"/>
              <w:pageBreakBefore w:val="0"/>
              <w:kinsoku/>
              <w:wordWrap/>
              <w:overflowPunct w:val="0"/>
              <w:topLinePunct/>
              <w:autoSpaceDE/>
              <w:bidi w:val="0"/>
              <w:spacing w:before="45" w:line="3518" w:lineRule="exact"/>
              <w:ind w:firstLine="61"/>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64384" behindDoc="0" locked="0" layoutInCell="1" allowOverlap="1">
                  <wp:simplePos x="0" y="0"/>
                  <wp:positionH relativeFrom="column">
                    <wp:posOffset>38735</wp:posOffset>
                  </wp:positionH>
                  <wp:positionV relativeFrom="paragraph">
                    <wp:posOffset>102870</wp:posOffset>
                  </wp:positionV>
                  <wp:extent cx="2529205" cy="2080895"/>
                  <wp:effectExtent l="0" t="0" r="4445" b="14605"/>
                  <wp:wrapNone/>
                  <wp:docPr id="43" name="图片 43" descr="IMG_20250925_15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79119" name="图片 43" descr="IMG_20250925_152430"/>
                          <pic:cNvPicPr>
                            <a:picLocks noChangeAspect="1"/>
                          </pic:cNvPicPr>
                        </pic:nvPicPr>
                        <pic:blipFill>
                          <a:blip xmlns:r="http://schemas.openxmlformats.org/officeDocument/2006/relationships" r:embed="rId49"/>
                          <a:stretch>
                            <a:fillRect/>
                          </a:stretch>
                        </pic:blipFill>
                        <pic:spPr>
                          <a:xfrm>
                            <a:off x="0" y="0"/>
                            <a:ext cx="2529205" cy="2080895"/>
                          </a:xfrm>
                          <a:prstGeom prst="rect">
                            <a:avLst/>
                          </a:prstGeom>
                        </pic:spPr>
                      </pic:pic>
                    </a:graphicData>
                  </a:graphic>
                </wp:anchor>
              </w:drawing>
            </w:r>
          </w:p>
        </w:tc>
      </w:tr>
      <w:tr w14:paraId="28B4E9C1">
        <w:tblPrEx>
          <w:tblW w:w="8523" w:type="dxa"/>
          <w:tblInd w:w="2" w:type="dxa"/>
          <w:tblLayout w:type="fixed"/>
          <w:tblCellMar>
            <w:top w:w="0" w:type="dxa"/>
            <w:left w:w="0" w:type="dxa"/>
            <w:bottom w:w="0" w:type="dxa"/>
            <w:right w:w="0" w:type="dxa"/>
          </w:tblCellMar>
        </w:tblPrEx>
        <w:trPr>
          <w:trHeight w:val="652"/>
        </w:trPr>
        <w:tc>
          <w:tcPr>
            <w:tcW w:w="4260" w:type="dxa"/>
            <w:vAlign w:val="top"/>
          </w:tcPr>
          <w:p w14:paraId="6468A76F">
            <w:pPr>
              <w:pStyle w:val="TableText"/>
              <w:keepNext w:val="0"/>
              <w:keepLines w:val="0"/>
              <w:pageBreakBefore w:val="0"/>
              <w:kinsoku/>
              <w:wordWrap/>
              <w:overflowPunct w:val="0"/>
              <w:topLinePunct/>
              <w:autoSpaceDE/>
              <w:bidi w:val="0"/>
              <w:spacing w:before="207" w:line="221"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S2</w:t>
            </w:r>
            <w:r>
              <w:rPr>
                <w:rFonts w:ascii="Times New Roman" w:hAnsi="Times New Roman" w:cs="Times New Roman" w:hint="default"/>
                <w:spacing w:val="-5"/>
                <w:sz w:val="24"/>
                <w:szCs w:val="24"/>
              </w:rPr>
              <w:t>点位定点</w:t>
            </w:r>
          </w:p>
        </w:tc>
        <w:tc>
          <w:tcPr>
            <w:tcW w:w="4263" w:type="dxa"/>
            <w:vAlign w:val="top"/>
          </w:tcPr>
          <w:p w14:paraId="1A0ECF26">
            <w:pPr>
              <w:pStyle w:val="TableText"/>
              <w:keepNext w:val="0"/>
              <w:keepLines w:val="0"/>
              <w:pageBreakBefore w:val="0"/>
              <w:kinsoku/>
              <w:wordWrap/>
              <w:overflowPunct w:val="0"/>
              <w:topLinePunct/>
              <w:autoSpaceDE/>
              <w:bidi w:val="0"/>
              <w:spacing w:before="207" w:line="219" w:lineRule="auto"/>
              <w:ind w:left="1511"/>
              <w:rPr>
                <w:rFonts w:ascii="Times New Roman" w:hAnsi="Times New Roman" w:cs="Times New Roman" w:hint="default"/>
                <w:sz w:val="24"/>
                <w:szCs w:val="24"/>
              </w:rPr>
            </w:pPr>
            <w:r>
              <w:rPr>
                <w:rFonts w:ascii="Times New Roman" w:eastAsia="Times New Roman" w:hAnsi="Times New Roman" w:cs="Times New Roman" w:hint="default"/>
                <w:spacing w:val="-4"/>
                <w:sz w:val="24"/>
                <w:szCs w:val="24"/>
              </w:rPr>
              <w:t>S2</w:t>
            </w:r>
            <w:r>
              <w:rPr>
                <w:rFonts w:ascii="Times New Roman" w:hAnsi="Times New Roman" w:cs="Times New Roman" w:hint="default"/>
                <w:spacing w:val="-4"/>
                <w:sz w:val="24"/>
                <w:szCs w:val="24"/>
              </w:rPr>
              <w:t>点位采样</w:t>
            </w:r>
          </w:p>
        </w:tc>
      </w:tr>
    </w:tbl>
    <w:p w14:paraId="16B86095">
      <w:pPr>
        <w:keepNext w:val="0"/>
        <w:keepLines w:val="0"/>
        <w:pageBreakBefore w:val="0"/>
        <w:kinsoku/>
        <w:wordWrap/>
        <w:overflowPunct w:val="0"/>
        <w:topLinePunct/>
        <w:autoSpaceDE/>
        <w:bidi w:val="0"/>
        <w:rPr>
          <w:rFonts w:ascii="Times New Roman" w:hAnsi="Times New Roman" w:cs="Times New Roman" w:hint="default"/>
          <w:sz w:val="21"/>
        </w:rPr>
      </w:pPr>
    </w:p>
    <w:p w14:paraId="774D5A29">
      <w:pPr>
        <w:keepNext w:val="0"/>
        <w:keepLines w:val="0"/>
        <w:pageBreakBefore w:val="0"/>
        <w:kinsoku/>
        <w:wordWrap/>
        <w:overflowPunct w:val="0"/>
        <w:topLinePunct/>
        <w:autoSpaceDE/>
        <w:bidi w:val="0"/>
        <w:rPr>
          <w:rFonts w:ascii="Times New Roman" w:eastAsia="Arial" w:hAnsi="Times New Roman" w:cs="Times New Roman" w:hint="default"/>
          <w:sz w:val="21"/>
          <w:szCs w:val="21"/>
        </w:rPr>
        <w:sectPr>
          <w:footerReference w:type="default" r:id="rId50"/>
          <w:pgSz w:w="11906" w:h="16839"/>
          <w:pgMar w:top="400" w:right="1689" w:bottom="1255" w:left="1688" w:header="0" w:footer="1078" w:gutter="0"/>
          <w:pgBorders>
            <w:top w:val="none" w:sz="0" w:space="0" w:color="auto"/>
            <w:left w:val="none" w:sz="0" w:space="0" w:color="auto"/>
            <w:bottom w:val="none" w:sz="0" w:space="0" w:color="auto"/>
            <w:right w:val="none" w:sz="0" w:space="0" w:color="auto"/>
          </w:pgBorders>
          <w:pgNumType w:fmt="decimal"/>
          <w:cols w:num="1" w:space="720"/>
        </w:sectPr>
      </w:pPr>
    </w:p>
    <w:tbl>
      <w:tblPr>
        <w:tblStyle w:val="TableNormal0"/>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4260"/>
        <w:gridCol w:w="4263"/>
      </w:tblGrid>
      <w:tr w14:paraId="7707EDA7">
        <w:tblPrEx>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743"/>
        </w:trPr>
        <w:tc>
          <w:tcPr>
            <w:tcW w:w="4260" w:type="dxa"/>
            <w:vAlign w:val="top"/>
          </w:tcPr>
          <w:p w14:paraId="505C9FDB">
            <w:pPr>
              <w:keepNext w:val="0"/>
              <w:keepLines w:val="0"/>
              <w:pageBreakBefore w:val="0"/>
              <w:kinsoku/>
              <w:wordWrap/>
              <w:overflowPunct w:val="0"/>
              <w:topLinePunct/>
              <w:autoSpaceDE/>
              <w:bidi w:val="0"/>
              <w:spacing w:before="88" w:line="3763" w:lineRule="exact"/>
              <w:ind w:firstLine="53"/>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65408" behindDoc="0" locked="0" layoutInCell="1" allowOverlap="1">
                  <wp:simplePos x="0" y="0"/>
                  <wp:positionH relativeFrom="column">
                    <wp:posOffset>87630</wp:posOffset>
                  </wp:positionH>
                  <wp:positionV relativeFrom="paragraph">
                    <wp:posOffset>105410</wp:posOffset>
                  </wp:positionV>
                  <wp:extent cx="2580005" cy="2269490"/>
                  <wp:effectExtent l="0" t="0" r="10795" b="16510"/>
                  <wp:wrapNone/>
                  <wp:docPr id="44" name="图片 44" descr="IMG_20250925_15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83716" name="图片 44" descr="IMG_20250925_152511"/>
                          <pic:cNvPicPr>
                            <a:picLocks noChangeAspect="1"/>
                          </pic:cNvPicPr>
                        </pic:nvPicPr>
                        <pic:blipFill>
                          <a:blip xmlns:r="http://schemas.openxmlformats.org/officeDocument/2006/relationships" r:embed="rId51"/>
                          <a:stretch>
                            <a:fillRect/>
                          </a:stretch>
                        </pic:blipFill>
                        <pic:spPr>
                          <a:xfrm>
                            <a:off x="0" y="0"/>
                            <a:ext cx="2580005" cy="2269490"/>
                          </a:xfrm>
                          <a:prstGeom prst="rect">
                            <a:avLst/>
                          </a:prstGeom>
                        </pic:spPr>
                      </pic:pic>
                    </a:graphicData>
                  </a:graphic>
                </wp:anchor>
              </w:drawing>
            </w:r>
          </w:p>
        </w:tc>
        <w:tc>
          <w:tcPr>
            <w:tcW w:w="4263" w:type="dxa"/>
            <w:vAlign w:val="top"/>
          </w:tcPr>
          <w:p w14:paraId="2D148A24">
            <w:pPr>
              <w:keepNext w:val="0"/>
              <w:keepLines w:val="0"/>
              <w:pageBreakBefore w:val="0"/>
              <w:kinsoku/>
              <w:wordWrap/>
              <w:overflowPunct w:val="0"/>
              <w:topLinePunct/>
              <w:autoSpaceDE/>
              <w:bidi w:val="0"/>
              <w:spacing w:before="45" w:line="3821" w:lineRule="exact"/>
              <w:ind w:firstLine="63"/>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66432" behindDoc="0" locked="0" layoutInCell="1" allowOverlap="1">
                  <wp:simplePos x="0" y="0"/>
                  <wp:positionH relativeFrom="column">
                    <wp:posOffset>12700</wp:posOffset>
                  </wp:positionH>
                  <wp:positionV relativeFrom="paragraph">
                    <wp:posOffset>71755</wp:posOffset>
                  </wp:positionV>
                  <wp:extent cx="2596515" cy="2230120"/>
                  <wp:effectExtent l="0" t="0" r="13335" b="17780"/>
                  <wp:wrapNone/>
                  <wp:docPr id="45" name="图片 45" descr="IMG_20250925_15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1629" name="图片 45" descr="IMG_20250925_152630"/>
                          <pic:cNvPicPr>
                            <a:picLocks noChangeAspect="1"/>
                          </pic:cNvPicPr>
                        </pic:nvPicPr>
                        <pic:blipFill>
                          <a:blip xmlns:r="http://schemas.openxmlformats.org/officeDocument/2006/relationships" r:embed="rId52"/>
                          <a:stretch>
                            <a:fillRect/>
                          </a:stretch>
                        </pic:blipFill>
                        <pic:spPr>
                          <a:xfrm>
                            <a:off x="0" y="0"/>
                            <a:ext cx="2596515" cy="2230120"/>
                          </a:xfrm>
                          <a:prstGeom prst="rect">
                            <a:avLst/>
                          </a:prstGeom>
                        </pic:spPr>
                      </pic:pic>
                    </a:graphicData>
                  </a:graphic>
                </wp:anchor>
              </w:drawing>
            </w:r>
          </w:p>
        </w:tc>
      </w:tr>
      <w:tr w14:paraId="5DFB0935">
        <w:tblPrEx>
          <w:tblW w:w="8523" w:type="dxa"/>
          <w:tblInd w:w="2" w:type="dxa"/>
          <w:tblLayout w:type="fixed"/>
          <w:tblCellMar>
            <w:top w:w="0" w:type="dxa"/>
            <w:left w:w="0" w:type="dxa"/>
            <w:bottom w:w="0" w:type="dxa"/>
            <w:right w:w="0" w:type="dxa"/>
          </w:tblCellMar>
        </w:tblPrEx>
        <w:trPr>
          <w:trHeight w:val="650"/>
        </w:trPr>
        <w:tc>
          <w:tcPr>
            <w:tcW w:w="4260" w:type="dxa"/>
            <w:vAlign w:val="top"/>
          </w:tcPr>
          <w:p w14:paraId="32E184BA">
            <w:pPr>
              <w:pStyle w:val="TableText"/>
              <w:keepNext w:val="0"/>
              <w:keepLines w:val="0"/>
              <w:pageBreakBefore w:val="0"/>
              <w:kinsoku/>
              <w:wordWrap/>
              <w:overflowPunct w:val="0"/>
              <w:topLinePunct/>
              <w:autoSpaceDE/>
              <w:bidi w:val="0"/>
              <w:spacing w:before="204" w:line="219"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S2</w:t>
            </w:r>
            <w:r>
              <w:rPr>
                <w:rFonts w:ascii="Times New Roman" w:hAnsi="Times New Roman" w:cs="Times New Roman" w:hint="default"/>
                <w:spacing w:val="-5"/>
                <w:sz w:val="24"/>
                <w:szCs w:val="24"/>
              </w:rPr>
              <w:t>点位采样</w:t>
            </w:r>
          </w:p>
        </w:tc>
        <w:tc>
          <w:tcPr>
            <w:tcW w:w="4263" w:type="dxa"/>
            <w:vAlign w:val="top"/>
          </w:tcPr>
          <w:p w14:paraId="28844311">
            <w:pPr>
              <w:pStyle w:val="TableText"/>
              <w:keepNext w:val="0"/>
              <w:keepLines w:val="0"/>
              <w:pageBreakBefore w:val="0"/>
              <w:kinsoku/>
              <w:wordWrap/>
              <w:overflowPunct w:val="0"/>
              <w:topLinePunct/>
              <w:autoSpaceDE/>
              <w:bidi w:val="0"/>
              <w:spacing w:before="204" w:line="220" w:lineRule="auto"/>
              <w:ind w:left="1271"/>
              <w:rPr>
                <w:rFonts w:ascii="Times New Roman" w:hAnsi="Times New Roman" w:cs="Times New Roman" w:hint="default"/>
                <w:sz w:val="24"/>
                <w:szCs w:val="24"/>
              </w:rPr>
            </w:pPr>
            <w:r>
              <w:rPr>
                <w:rFonts w:ascii="Times New Roman" w:eastAsia="Times New Roman" w:hAnsi="Times New Roman" w:cs="Times New Roman" w:hint="default"/>
                <w:spacing w:val="-3"/>
                <w:sz w:val="24"/>
                <w:szCs w:val="24"/>
              </w:rPr>
              <w:t>S2</w:t>
            </w:r>
            <w:r>
              <w:rPr>
                <w:rFonts w:ascii="Times New Roman" w:hAnsi="Times New Roman" w:cs="Times New Roman" w:hint="default"/>
                <w:spacing w:val="-3"/>
                <w:sz w:val="24"/>
                <w:szCs w:val="24"/>
              </w:rPr>
              <w:t>点位样品装箱</w:t>
            </w:r>
          </w:p>
        </w:tc>
      </w:tr>
      <w:tr w14:paraId="232CB54B">
        <w:tblPrEx>
          <w:tblW w:w="8523" w:type="dxa"/>
          <w:tblInd w:w="2" w:type="dxa"/>
          <w:tblLayout w:type="fixed"/>
          <w:tblCellMar>
            <w:top w:w="0" w:type="dxa"/>
            <w:left w:w="0" w:type="dxa"/>
            <w:bottom w:w="0" w:type="dxa"/>
            <w:right w:w="0" w:type="dxa"/>
          </w:tblCellMar>
        </w:tblPrEx>
        <w:trPr>
          <w:trHeight w:val="3583"/>
        </w:trPr>
        <w:tc>
          <w:tcPr>
            <w:tcW w:w="4260" w:type="dxa"/>
            <w:vAlign w:val="top"/>
          </w:tcPr>
          <w:p w14:paraId="0E1626B1">
            <w:pPr>
              <w:keepNext w:val="0"/>
              <w:keepLines w:val="0"/>
              <w:pageBreakBefore w:val="0"/>
              <w:kinsoku/>
              <w:wordWrap/>
              <w:overflowPunct w:val="0"/>
              <w:topLinePunct/>
              <w:autoSpaceDE/>
              <w:bidi w:val="0"/>
              <w:spacing w:before="80" w:line="3682" w:lineRule="exact"/>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67456" behindDoc="0" locked="0" layoutInCell="1" allowOverlap="1">
                  <wp:simplePos x="0" y="0"/>
                  <wp:positionH relativeFrom="column">
                    <wp:posOffset>54610</wp:posOffset>
                  </wp:positionH>
                  <wp:positionV relativeFrom="paragraph">
                    <wp:posOffset>66675</wp:posOffset>
                  </wp:positionV>
                  <wp:extent cx="2562225" cy="2154555"/>
                  <wp:effectExtent l="0" t="0" r="9525" b="17145"/>
                  <wp:wrapNone/>
                  <wp:docPr id="46" name="图片 46" descr="IMG_20250925_14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91655" name="图片 46" descr="IMG_20250925_145852"/>
                          <pic:cNvPicPr>
                            <a:picLocks noChangeAspect="1"/>
                          </pic:cNvPicPr>
                        </pic:nvPicPr>
                        <pic:blipFill>
                          <a:blip xmlns:r="http://schemas.openxmlformats.org/officeDocument/2006/relationships" r:embed="rId53"/>
                          <a:stretch>
                            <a:fillRect/>
                          </a:stretch>
                        </pic:blipFill>
                        <pic:spPr>
                          <a:xfrm>
                            <a:off x="0" y="0"/>
                            <a:ext cx="2562225" cy="2154555"/>
                          </a:xfrm>
                          <a:prstGeom prst="rect">
                            <a:avLst/>
                          </a:prstGeom>
                        </pic:spPr>
                      </pic:pic>
                    </a:graphicData>
                  </a:graphic>
                </wp:anchor>
              </w:drawing>
            </w:r>
          </w:p>
        </w:tc>
        <w:tc>
          <w:tcPr>
            <w:tcW w:w="4263" w:type="dxa"/>
            <w:vAlign w:val="top"/>
          </w:tcPr>
          <w:p w14:paraId="17BE2E65">
            <w:pPr>
              <w:keepNext w:val="0"/>
              <w:keepLines w:val="0"/>
              <w:pageBreakBefore w:val="0"/>
              <w:kinsoku/>
              <w:wordWrap/>
              <w:overflowPunct w:val="0"/>
              <w:topLinePunct/>
              <w:autoSpaceDE/>
              <w:bidi w:val="0"/>
              <w:spacing w:before="25" w:line="3722" w:lineRule="exact"/>
              <w:ind w:firstLine="51"/>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-140970</wp:posOffset>
                  </wp:positionV>
                  <wp:extent cx="2092325" cy="2584450"/>
                  <wp:effectExtent l="0" t="0" r="6350" b="3175"/>
                  <wp:wrapNone/>
                  <wp:docPr id="47" name="图片 47" descr="IMG_20250925_15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92817" name="图片 47" descr="IMG_20250925_150017"/>
                          <pic:cNvPicPr>
                            <a:picLocks noChangeAspect="1"/>
                          </pic:cNvPicPr>
                        </pic:nvPicPr>
                        <pic:blipFill>
                          <a:blip xmlns:r="http://schemas.openxmlformats.org/officeDocument/2006/relationships" r:embed="rId54"/>
                          <a:stretch>
                            <a:fillRect/>
                          </a:stretch>
                        </pic:blipFill>
                        <pic:spPr>
                          <a:xfrm rot="16200000">
                            <a:off x="0" y="0"/>
                            <a:ext cx="2092325" cy="2584450"/>
                          </a:xfrm>
                          <a:prstGeom prst="rect">
                            <a:avLst/>
                          </a:prstGeom>
                        </pic:spPr>
                      </pic:pic>
                    </a:graphicData>
                  </a:graphic>
                </wp:anchor>
              </w:drawing>
            </w:r>
          </w:p>
        </w:tc>
      </w:tr>
      <w:tr w14:paraId="7C75F77E">
        <w:tblPrEx>
          <w:tblW w:w="8523" w:type="dxa"/>
          <w:tblInd w:w="2" w:type="dxa"/>
          <w:tblLayout w:type="fixed"/>
          <w:tblCellMar>
            <w:top w:w="0" w:type="dxa"/>
            <w:left w:w="0" w:type="dxa"/>
            <w:bottom w:w="0" w:type="dxa"/>
            <w:right w:w="0" w:type="dxa"/>
          </w:tblCellMar>
        </w:tblPrEx>
        <w:trPr>
          <w:trHeight w:val="650"/>
        </w:trPr>
        <w:tc>
          <w:tcPr>
            <w:tcW w:w="4260" w:type="dxa"/>
            <w:vAlign w:val="top"/>
          </w:tcPr>
          <w:p w14:paraId="42E6651D">
            <w:pPr>
              <w:pStyle w:val="TableText"/>
              <w:keepNext w:val="0"/>
              <w:keepLines w:val="0"/>
              <w:pageBreakBefore w:val="0"/>
              <w:kinsoku/>
              <w:wordWrap/>
              <w:overflowPunct w:val="0"/>
              <w:topLinePunct/>
              <w:autoSpaceDE/>
              <w:bidi w:val="0"/>
              <w:spacing w:before="206" w:line="221"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S3</w:t>
            </w:r>
            <w:r>
              <w:rPr>
                <w:rFonts w:ascii="Times New Roman" w:hAnsi="Times New Roman" w:cs="Times New Roman" w:hint="default"/>
                <w:spacing w:val="-5"/>
                <w:sz w:val="24"/>
                <w:szCs w:val="24"/>
              </w:rPr>
              <w:t>点位定点</w:t>
            </w:r>
          </w:p>
        </w:tc>
        <w:tc>
          <w:tcPr>
            <w:tcW w:w="4263" w:type="dxa"/>
            <w:vAlign w:val="top"/>
          </w:tcPr>
          <w:p w14:paraId="7805BBBE">
            <w:pPr>
              <w:pStyle w:val="TableText"/>
              <w:keepNext w:val="0"/>
              <w:keepLines w:val="0"/>
              <w:pageBreakBefore w:val="0"/>
              <w:kinsoku/>
              <w:wordWrap/>
              <w:overflowPunct w:val="0"/>
              <w:topLinePunct/>
              <w:autoSpaceDE/>
              <w:bidi w:val="0"/>
              <w:spacing w:before="207" w:line="219" w:lineRule="auto"/>
              <w:ind w:left="1511"/>
              <w:rPr>
                <w:rFonts w:ascii="Times New Roman" w:hAnsi="Times New Roman" w:cs="Times New Roman" w:hint="default"/>
                <w:sz w:val="24"/>
                <w:szCs w:val="24"/>
              </w:rPr>
            </w:pPr>
            <w:r>
              <w:rPr>
                <w:rFonts w:ascii="Times New Roman" w:eastAsia="Times New Roman" w:hAnsi="Times New Roman" w:cs="Times New Roman" w:hint="default"/>
                <w:spacing w:val="-4"/>
                <w:sz w:val="24"/>
                <w:szCs w:val="24"/>
              </w:rPr>
              <w:t>S3</w:t>
            </w:r>
            <w:r>
              <w:rPr>
                <w:rFonts w:ascii="Times New Roman" w:hAnsi="Times New Roman" w:cs="Times New Roman" w:hint="default"/>
                <w:spacing w:val="-4"/>
                <w:sz w:val="24"/>
                <w:szCs w:val="24"/>
              </w:rPr>
              <w:t>点位采样</w:t>
            </w:r>
          </w:p>
        </w:tc>
      </w:tr>
      <w:tr w14:paraId="01C82DE8">
        <w:tblPrEx>
          <w:tblW w:w="8523" w:type="dxa"/>
          <w:tblInd w:w="2" w:type="dxa"/>
          <w:tblLayout w:type="fixed"/>
          <w:tblCellMar>
            <w:top w:w="0" w:type="dxa"/>
            <w:left w:w="0" w:type="dxa"/>
            <w:bottom w:w="0" w:type="dxa"/>
            <w:right w:w="0" w:type="dxa"/>
          </w:tblCellMar>
        </w:tblPrEx>
        <w:trPr>
          <w:trHeight w:val="3614"/>
        </w:trPr>
        <w:tc>
          <w:tcPr>
            <w:tcW w:w="4260" w:type="dxa"/>
            <w:vAlign w:val="top"/>
          </w:tcPr>
          <w:p w14:paraId="1E180CF4">
            <w:pPr>
              <w:keepNext w:val="0"/>
              <w:keepLines w:val="0"/>
              <w:pageBreakBefore w:val="0"/>
              <w:kinsoku/>
              <w:wordWrap/>
              <w:overflowPunct w:val="0"/>
              <w:topLinePunct/>
              <w:autoSpaceDE/>
              <w:bidi w:val="0"/>
              <w:spacing w:before="66" w:line="3492" w:lineRule="exact"/>
              <w:ind w:firstLine="70"/>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69504" behindDoc="0" locked="0" layoutInCell="1" allowOverlap="1">
                  <wp:simplePos x="0" y="0"/>
                  <wp:positionH relativeFrom="column">
                    <wp:posOffset>40005</wp:posOffset>
                  </wp:positionH>
                  <wp:positionV relativeFrom="paragraph">
                    <wp:posOffset>69215</wp:posOffset>
                  </wp:positionV>
                  <wp:extent cx="2590800" cy="2141220"/>
                  <wp:effectExtent l="0" t="0" r="0" b="11430"/>
                  <wp:wrapNone/>
                  <wp:docPr id="48" name="图片 48" descr="IMG_20250925_15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01931" name="图片 48" descr="IMG_20250925_150127"/>
                          <pic:cNvPicPr>
                            <a:picLocks noChangeAspect="1"/>
                          </pic:cNvPicPr>
                        </pic:nvPicPr>
                        <pic:blipFill>
                          <a:blip xmlns:r="http://schemas.openxmlformats.org/officeDocument/2006/relationships" r:embed="rId55"/>
                          <a:srcRect r="9224"/>
                          <a:stretch>
                            <a:fillRect/>
                          </a:stretch>
                        </pic:blipFill>
                        <pic:spPr>
                          <a:xfrm>
                            <a:off x="0" y="0"/>
                            <a:ext cx="2590800" cy="2141220"/>
                          </a:xfrm>
                          <a:prstGeom prst="rect">
                            <a:avLst/>
                          </a:prstGeom>
                        </pic:spPr>
                      </pic:pic>
                    </a:graphicData>
                  </a:graphic>
                </wp:anchor>
              </w:drawing>
            </w:r>
          </w:p>
        </w:tc>
        <w:tc>
          <w:tcPr>
            <w:tcW w:w="4263" w:type="dxa"/>
            <w:vAlign w:val="top"/>
          </w:tcPr>
          <w:p w14:paraId="1095BFB5">
            <w:pPr>
              <w:keepNext w:val="0"/>
              <w:keepLines w:val="0"/>
              <w:pageBreakBefore w:val="0"/>
              <w:kinsoku/>
              <w:wordWrap/>
              <w:overflowPunct w:val="0"/>
              <w:topLinePunct/>
              <w:autoSpaceDE/>
              <w:bidi w:val="0"/>
              <w:spacing w:before="83" w:line="3343" w:lineRule="exact"/>
              <w:ind w:firstLine="104"/>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70528" behindDoc="0" locked="0" layoutInCell="1" allowOverlap="1">
                  <wp:simplePos x="0" y="0"/>
                  <wp:positionH relativeFrom="column">
                    <wp:posOffset>283845</wp:posOffset>
                  </wp:positionH>
                  <wp:positionV relativeFrom="paragraph">
                    <wp:posOffset>-186690</wp:posOffset>
                  </wp:positionV>
                  <wp:extent cx="2119630" cy="2609850"/>
                  <wp:effectExtent l="0" t="0" r="0" b="13970"/>
                  <wp:wrapNone/>
                  <wp:docPr id="49" name="图片 49" descr="IMG_20250925_15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84144" name="图片 49" descr="IMG_20250925_150323"/>
                          <pic:cNvPicPr>
                            <a:picLocks noChangeAspect="1"/>
                          </pic:cNvPicPr>
                        </pic:nvPicPr>
                        <pic:blipFill>
                          <a:blip xmlns:r="http://schemas.openxmlformats.org/officeDocument/2006/relationships" r:embed="rId34"/>
                          <a:stretch>
                            <a:fillRect/>
                          </a:stretch>
                        </pic:blipFill>
                        <pic:spPr>
                          <a:xfrm rot="16200000">
                            <a:off x="0" y="0"/>
                            <a:ext cx="2119630" cy="2609850"/>
                          </a:xfrm>
                          <a:prstGeom prst="rect">
                            <a:avLst/>
                          </a:prstGeom>
                        </pic:spPr>
                      </pic:pic>
                    </a:graphicData>
                  </a:graphic>
                </wp:anchor>
              </w:drawing>
            </w:r>
          </w:p>
        </w:tc>
      </w:tr>
      <w:tr w14:paraId="3435CD76">
        <w:tblPrEx>
          <w:tblW w:w="8523" w:type="dxa"/>
          <w:tblInd w:w="2" w:type="dxa"/>
          <w:tblLayout w:type="fixed"/>
          <w:tblCellMar>
            <w:top w:w="0" w:type="dxa"/>
            <w:left w:w="0" w:type="dxa"/>
            <w:bottom w:w="0" w:type="dxa"/>
            <w:right w:w="0" w:type="dxa"/>
          </w:tblCellMar>
        </w:tblPrEx>
        <w:trPr>
          <w:trHeight w:val="652"/>
        </w:trPr>
        <w:tc>
          <w:tcPr>
            <w:tcW w:w="4260" w:type="dxa"/>
            <w:vAlign w:val="top"/>
          </w:tcPr>
          <w:p w14:paraId="4C60F5EB">
            <w:pPr>
              <w:pStyle w:val="TableText"/>
              <w:keepNext w:val="0"/>
              <w:keepLines w:val="0"/>
              <w:pageBreakBefore w:val="0"/>
              <w:kinsoku/>
              <w:wordWrap/>
              <w:overflowPunct w:val="0"/>
              <w:topLinePunct/>
              <w:autoSpaceDE/>
              <w:bidi w:val="0"/>
              <w:spacing w:before="207" w:line="219"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S3</w:t>
            </w:r>
            <w:r>
              <w:rPr>
                <w:rFonts w:ascii="Times New Roman" w:hAnsi="Times New Roman" w:cs="Times New Roman" w:hint="default"/>
                <w:spacing w:val="-5"/>
                <w:sz w:val="24"/>
                <w:szCs w:val="24"/>
              </w:rPr>
              <w:t>点位采样</w:t>
            </w:r>
          </w:p>
        </w:tc>
        <w:tc>
          <w:tcPr>
            <w:tcW w:w="4263" w:type="dxa"/>
            <w:vAlign w:val="top"/>
          </w:tcPr>
          <w:p w14:paraId="09CF9B24">
            <w:pPr>
              <w:pStyle w:val="TableText"/>
              <w:keepNext w:val="0"/>
              <w:keepLines w:val="0"/>
              <w:pageBreakBefore w:val="0"/>
              <w:kinsoku/>
              <w:wordWrap/>
              <w:overflowPunct w:val="0"/>
              <w:topLinePunct/>
              <w:autoSpaceDE/>
              <w:bidi w:val="0"/>
              <w:spacing w:before="207" w:line="220" w:lineRule="auto"/>
              <w:ind w:left="1271"/>
              <w:rPr>
                <w:rFonts w:ascii="Times New Roman" w:hAnsi="Times New Roman" w:cs="Times New Roman" w:hint="default"/>
                <w:sz w:val="24"/>
                <w:szCs w:val="24"/>
              </w:rPr>
            </w:pPr>
            <w:r>
              <w:rPr>
                <w:rFonts w:ascii="Times New Roman" w:eastAsia="Times New Roman" w:hAnsi="Times New Roman" w:cs="Times New Roman" w:hint="default"/>
                <w:spacing w:val="-3"/>
                <w:sz w:val="24"/>
                <w:szCs w:val="24"/>
              </w:rPr>
              <w:t>S3</w:t>
            </w:r>
            <w:r>
              <w:rPr>
                <w:rFonts w:ascii="Times New Roman" w:hAnsi="Times New Roman" w:cs="Times New Roman" w:hint="default"/>
                <w:spacing w:val="-3"/>
                <w:sz w:val="24"/>
                <w:szCs w:val="24"/>
              </w:rPr>
              <w:t>点位样品装箱</w:t>
            </w:r>
          </w:p>
        </w:tc>
      </w:tr>
    </w:tbl>
    <w:p w14:paraId="61676D8B">
      <w:pPr>
        <w:keepNext w:val="0"/>
        <w:keepLines w:val="0"/>
        <w:pageBreakBefore w:val="0"/>
        <w:kinsoku/>
        <w:wordWrap/>
        <w:overflowPunct w:val="0"/>
        <w:topLinePunct/>
        <w:autoSpaceDE/>
        <w:bidi w:val="0"/>
        <w:rPr>
          <w:rFonts w:ascii="Times New Roman" w:hAnsi="Times New Roman" w:cs="Times New Roman" w:hint="default"/>
          <w:sz w:val="21"/>
        </w:rPr>
      </w:pPr>
    </w:p>
    <w:p w14:paraId="1B626D3E">
      <w:pPr>
        <w:keepNext w:val="0"/>
        <w:keepLines w:val="0"/>
        <w:pageBreakBefore w:val="0"/>
        <w:kinsoku/>
        <w:wordWrap/>
        <w:overflowPunct w:val="0"/>
        <w:topLinePunct/>
        <w:autoSpaceDE/>
        <w:bidi w:val="0"/>
        <w:rPr>
          <w:rFonts w:ascii="Times New Roman" w:eastAsia="Arial" w:hAnsi="Times New Roman" w:cs="Times New Roman" w:hint="default"/>
          <w:sz w:val="21"/>
          <w:szCs w:val="21"/>
        </w:rPr>
        <w:sectPr>
          <w:footerReference w:type="default" r:id="rId56"/>
          <w:pgSz w:w="11906" w:h="16839"/>
          <w:pgMar w:top="400" w:right="1689" w:bottom="1255" w:left="1688" w:header="0" w:footer="1078" w:gutter="0"/>
          <w:pgBorders>
            <w:top w:val="none" w:sz="0" w:space="0" w:color="auto"/>
            <w:left w:val="none" w:sz="0" w:space="0" w:color="auto"/>
            <w:bottom w:val="none" w:sz="0" w:space="0" w:color="auto"/>
            <w:right w:val="none" w:sz="0" w:space="0" w:color="auto"/>
          </w:pgBorders>
          <w:pgNumType w:fmt="decimal"/>
          <w:cols w:num="1" w:space="720"/>
        </w:sectPr>
      </w:pPr>
    </w:p>
    <w:tbl>
      <w:tblPr>
        <w:tblStyle w:val="TableNormal0"/>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4260"/>
        <w:gridCol w:w="4263"/>
      </w:tblGrid>
      <w:tr w14:paraId="4DF8D463">
        <w:tblPrEx>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231"/>
        </w:trPr>
        <w:tc>
          <w:tcPr>
            <w:tcW w:w="4260" w:type="dxa"/>
            <w:vAlign w:val="top"/>
          </w:tcPr>
          <w:p w14:paraId="71444F25">
            <w:pPr>
              <w:keepNext w:val="0"/>
              <w:keepLines w:val="0"/>
              <w:pageBreakBefore w:val="0"/>
              <w:kinsoku/>
              <w:wordWrap/>
              <w:overflowPunct w:val="0"/>
              <w:topLinePunct/>
              <w:autoSpaceDE/>
              <w:bidi w:val="0"/>
              <w:spacing w:before="23" w:line="3888" w:lineRule="exact"/>
              <w:ind w:firstLine="68"/>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71552" behindDoc="0" locked="0" layoutInCell="1" allowOverlap="1">
                  <wp:simplePos x="0" y="0"/>
                  <wp:positionH relativeFrom="column">
                    <wp:posOffset>56515</wp:posOffset>
                  </wp:positionH>
                  <wp:positionV relativeFrom="paragraph">
                    <wp:posOffset>127000</wp:posOffset>
                  </wp:positionV>
                  <wp:extent cx="2575560" cy="2209165"/>
                  <wp:effectExtent l="0" t="0" r="15240" b="635"/>
                  <wp:wrapNone/>
                  <wp:docPr id="50" name="图片 50" descr="IMG_20250925_14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17355" name="图片 50" descr="IMG_20250925_144640"/>
                          <pic:cNvPicPr>
                            <a:picLocks noChangeAspect="1"/>
                          </pic:cNvPicPr>
                        </pic:nvPicPr>
                        <pic:blipFill>
                          <a:blip xmlns:r="http://schemas.openxmlformats.org/officeDocument/2006/relationships" r:embed="rId57"/>
                          <a:stretch>
                            <a:fillRect/>
                          </a:stretch>
                        </pic:blipFill>
                        <pic:spPr>
                          <a:xfrm>
                            <a:off x="0" y="0"/>
                            <a:ext cx="2575560" cy="2209165"/>
                          </a:xfrm>
                          <a:prstGeom prst="rect">
                            <a:avLst/>
                          </a:prstGeom>
                        </pic:spPr>
                      </pic:pic>
                    </a:graphicData>
                  </a:graphic>
                </wp:anchor>
              </w:drawing>
            </w:r>
          </w:p>
        </w:tc>
        <w:tc>
          <w:tcPr>
            <w:tcW w:w="4263" w:type="dxa"/>
            <w:vAlign w:val="top"/>
          </w:tcPr>
          <w:p w14:paraId="309D2421">
            <w:pPr>
              <w:keepNext w:val="0"/>
              <w:keepLines w:val="0"/>
              <w:pageBreakBefore w:val="0"/>
              <w:kinsoku/>
              <w:wordWrap/>
              <w:overflowPunct w:val="0"/>
              <w:topLinePunct/>
              <w:autoSpaceDE/>
              <w:bidi w:val="0"/>
              <w:spacing w:before="50" w:line="3859" w:lineRule="exact"/>
              <w:ind w:firstLine="65"/>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72576" behindDoc="0" locked="0" layoutInCell="1" allowOverlap="1">
                  <wp:simplePos x="0" y="0"/>
                  <wp:positionH relativeFrom="column">
                    <wp:posOffset>47625</wp:posOffset>
                  </wp:positionH>
                  <wp:positionV relativeFrom="paragraph">
                    <wp:posOffset>138430</wp:posOffset>
                  </wp:positionV>
                  <wp:extent cx="2624455" cy="2200910"/>
                  <wp:effectExtent l="0" t="0" r="4445" b="8890"/>
                  <wp:wrapNone/>
                  <wp:docPr id="51" name="图片 51" descr="IMG_20250925_14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55219" name="图片 51" descr="IMG_20250925_144717"/>
                          <pic:cNvPicPr>
                            <a:picLocks noChangeAspect="1"/>
                          </pic:cNvPicPr>
                        </pic:nvPicPr>
                        <pic:blipFill>
                          <a:blip xmlns:r="http://schemas.openxmlformats.org/officeDocument/2006/relationships" r:embed="rId58"/>
                          <a:stretch>
                            <a:fillRect/>
                          </a:stretch>
                        </pic:blipFill>
                        <pic:spPr>
                          <a:xfrm>
                            <a:off x="0" y="0"/>
                            <a:ext cx="2624455" cy="2200910"/>
                          </a:xfrm>
                          <a:prstGeom prst="rect">
                            <a:avLst/>
                          </a:prstGeom>
                        </pic:spPr>
                      </pic:pic>
                    </a:graphicData>
                  </a:graphic>
                </wp:anchor>
              </w:drawing>
            </w:r>
          </w:p>
        </w:tc>
      </w:tr>
      <w:tr w14:paraId="108AC1C9">
        <w:tblPrEx>
          <w:tblW w:w="8523" w:type="dxa"/>
          <w:tblInd w:w="2" w:type="dxa"/>
          <w:tblLayout w:type="fixed"/>
          <w:tblCellMar>
            <w:top w:w="0" w:type="dxa"/>
            <w:left w:w="0" w:type="dxa"/>
            <w:bottom w:w="0" w:type="dxa"/>
            <w:right w:w="0" w:type="dxa"/>
          </w:tblCellMar>
        </w:tblPrEx>
        <w:trPr>
          <w:trHeight w:val="570"/>
        </w:trPr>
        <w:tc>
          <w:tcPr>
            <w:tcW w:w="4260" w:type="dxa"/>
            <w:vAlign w:val="top"/>
          </w:tcPr>
          <w:p w14:paraId="42BB1C68">
            <w:pPr>
              <w:pStyle w:val="TableText"/>
              <w:keepNext w:val="0"/>
              <w:keepLines w:val="0"/>
              <w:pageBreakBefore w:val="0"/>
              <w:kinsoku/>
              <w:wordWrap/>
              <w:overflowPunct w:val="0"/>
              <w:topLinePunct/>
              <w:autoSpaceDE/>
              <w:bidi w:val="0"/>
              <w:spacing w:before="203" w:line="221"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S4</w:t>
            </w:r>
            <w:r>
              <w:rPr>
                <w:rFonts w:ascii="Times New Roman" w:hAnsi="Times New Roman" w:cs="Times New Roman" w:hint="default"/>
                <w:spacing w:val="-5"/>
                <w:sz w:val="24"/>
                <w:szCs w:val="24"/>
              </w:rPr>
              <w:t>点位定点</w:t>
            </w:r>
          </w:p>
        </w:tc>
        <w:tc>
          <w:tcPr>
            <w:tcW w:w="4263" w:type="dxa"/>
            <w:vAlign w:val="top"/>
          </w:tcPr>
          <w:p w14:paraId="704F935F">
            <w:pPr>
              <w:pStyle w:val="TableText"/>
              <w:keepNext w:val="0"/>
              <w:keepLines w:val="0"/>
              <w:pageBreakBefore w:val="0"/>
              <w:kinsoku/>
              <w:wordWrap/>
              <w:overflowPunct w:val="0"/>
              <w:topLinePunct/>
              <w:autoSpaceDE/>
              <w:bidi w:val="0"/>
              <w:spacing w:before="204" w:line="219" w:lineRule="auto"/>
              <w:ind w:left="1511"/>
              <w:rPr>
                <w:rFonts w:ascii="Times New Roman" w:hAnsi="Times New Roman" w:cs="Times New Roman" w:hint="default"/>
                <w:sz w:val="24"/>
                <w:szCs w:val="24"/>
              </w:rPr>
            </w:pPr>
            <w:r>
              <w:rPr>
                <w:rFonts w:ascii="Times New Roman" w:eastAsia="Times New Roman" w:hAnsi="Times New Roman" w:cs="Times New Roman" w:hint="default"/>
                <w:spacing w:val="-4"/>
                <w:sz w:val="24"/>
                <w:szCs w:val="24"/>
              </w:rPr>
              <w:t>S4</w:t>
            </w:r>
            <w:r>
              <w:rPr>
                <w:rFonts w:ascii="Times New Roman" w:hAnsi="Times New Roman" w:cs="Times New Roman" w:hint="default"/>
                <w:spacing w:val="-4"/>
                <w:sz w:val="24"/>
                <w:szCs w:val="24"/>
              </w:rPr>
              <w:t>点位采样</w:t>
            </w:r>
          </w:p>
        </w:tc>
      </w:tr>
      <w:tr w14:paraId="2D4940FC">
        <w:tblPrEx>
          <w:tblW w:w="8523" w:type="dxa"/>
          <w:tblInd w:w="2" w:type="dxa"/>
          <w:tblLayout w:type="fixed"/>
          <w:tblCellMar>
            <w:top w:w="0" w:type="dxa"/>
            <w:left w:w="0" w:type="dxa"/>
            <w:bottom w:w="0" w:type="dxa"/>
            <w:right w:w="0" w:type="dxa"/>
          </w:tblCellMar>
        </w:tblPrEx>
        <w:trPr>
          <w:trHeight w:val="3818"/>
        </w:trPr>
        <w:tc>
          <w:tcPr>
            <w:tcW w:w="4260" w:type="dxa"/>
            <w:vAlign w:val="top"/>
          </w:tcPr>
          <w:p w14:paraId="3FF226BF">
            <w:pPr>
              <w:keepNext w:val="0"/>
              <w:keepLines w:val="0"/>
              <w:pageBreakBefore w:val="0"/>
              <w:kinsoku/>
              <w:wordWrap/>
              <w:overflowPunct w:val="0"/>
              <w:topLinePunct/>
              <w:autoSpaceDE/>
              <w:bidi w:val="0"/>
              <w:spacing w:before="46" w:line="3831" w:lineRule="exact"/>
              <w:ind w:firstLine="94"/>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73600" behindDoc="0" locked="0" layoutInCell="1" allowOverlap="1">
                  <wp:simplePos x="0" y="0"/>
                  <wp:positionH relativeFrom="column">
                    <wp:posOffset>52705</wp:posOffset>
                  </wp:positionH>
                  <wp:positionV relativeFrom="paragraph">
                    <wp:posOffset>66040</wp:posOffset>
                  </wp:positionV>
                  <wp:extent cx="2609850" cy="2249805"/>
                  <wp:effectExtent l="0" t="0" r="0" b="17145"/>
                  <wp:wrapNone/>
                  <wp:docPr id="52" name="图片 52" descr="IMG_20250925_14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26651" name="图片 52" descr="IMG_20250925_144808"/>
                          <pic:cNvPicPr>
                            <a:picLocks noChangeAspect="1"/>
                          </pic:cNvPicPr>
                        </pic:nvPicPr>
                        <pic:blipFill>
                          <a:blip xmlns:r="http://schemas.openxmlformats.org/officeDocument/2006/relationships" r:embed="rId59"/>
                          <a:stretch>
                            <a:fillRect/>
                          </a:stretch>
                        </pic:blipFill>
                        <pic:spPr>
                          <a:xfrm>
                            <a:off x="0" y="0"/>
                            <a:ext cx="2609850" cy="2249805"/>
                          </a:xfrm>
                          <a:prstGeom prst="rect">
                            <a:avLst/>
                          </a:prstGeom>
                        </pic:spPr>
                      </pic:pic>
                    </a:graphicData>
                  </a:graphic>
                </wp:anchor>
              </w:drawing>
            </w:r>
          </w:p>
        </w:tc>
        <w:tc>
          <w:tcPr>
            <w:tcW w:w="4263" w:type="dxa"/>
            <w:vAlign w:val="top"/>
          </w:tcPr>
          <w:p w14:paraId="20C4FD8A">
            <w:pPr>
              <w:keepNext w:val="0"/>
              <w:keepLines w:val="0"/>
              <w:pageBreakBefore w:val="0"/>
              <w:kinsoku/>
              <w:wordWrap/>
              <w:overflowPunct w:val="0"/>
              <w:topLinePunct/>
              <w:autoSpaceDE/>
              <w:bidi w:val="0"/>
              <w:spacing w:before="32" w:line="3835" w:lineRule="exact"/>
              <w:ind w:firstLine="63"/>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74624" behindDoc="0" locked="0" layoutInCell="1" allowOverlap="1">
                  <wp:simplePos x="0" y="0"/>
                  <wp:positionH relativeFrom="column">
                    <wp:posOffset>53975</wp:posOffset>
                  </wp:positionH>
                  <wp:positionV relativeFrom="paragraph">
                    <wp:posOffset>98425</wp:posOffset>
                  </wp:positionV>
                  <wp:extent cx="2576195" cy="2237105"/>
                  <wp:effectExtent l="0" t="0" r="14605" b="10795"/>
                  <wp:wrapNone/>
                  <wp:docPr id="53" name="图片 53" descr="IMG_20250925_14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15265" name="图片 53" descr="IMG_20250925_145223"/>
                          <pic:cNvPicPr>
                            <a:picLocks noChangeAspect="1"/>
                          </pic:cNvPicPr>
                        </pic:nvPicPr>
                        <pic:blipFill>
                          <a:blip xmlns:r="http://schemas.openxmlformats.org/officeDocument/2006/relationships" r:embed="rId60"/>
                          <a:stretch>
                            <a:fillRect/>
                          </a:stretch>
                        </pic:blipFill>
                        <pic:spPr>
                          <a:xfrm>
                            <a:off x="0" y="0"/>
                            <a:ext cx="2576195" cy="2237105"/>
                          </a:xfrm>
                          <a:prstGeom prst="rect">
                            <a:avLst/>
                          </a:prstGeom>
                        </pic:spPr>
                      </pic:pic>
                    </a:graphicData>
                  </a:graphic>
                </wp:anchor>
              </w:drawing>
            </w:r>
          </w:p>
        </w:tc>
      </w:tr>
      <w:tr w14:paraId="4A7F077F">
        <w:tblPrEx>
          <w:tblW w:w="8523" w:type="dxa"/>
          <w:tblInd w:w="2" w:type="dxa"/>
          <w:tblLayout w:type="fixed"/>
          <w:tblCellMar>
            <w:top w:w="0" w:type="dxa"/>
            <w:left w:w="0" w:type="dxa"/>
            <w:bottom w:w="0" w:type="dxa"/>
            <w:right w:w="0" w:type="dxa"/>
          </w:tblCellMar>
        </w:tblPrEx>
        <w:trPr>
          <w:trHeight w:val="650"/>
        </w:trPr>
        <w:tc>
          <w:tcPr>
            <w:tcW w:w="4260" w:type="dxa"/>
            <w:vAlign w:val="top"/>
          </w:tcPr>
          <w:p w14:paraId="41353C78">
            <w:pPr>
              <w:pStyle w:val="TableText"/>
              <w:keepNext w:val="0"/>
              <w:keepLines w:val="0"/>
              <w:pageBreakBefore w:val="0"/>
              <w:kinsoku/>
              <w:wordWrap/>
              <w:overflowPunct w:val="0"/>
              <w:topLinePunct/>
              <w:autoSpaceDE/>
              <w:bidi w:val="0"/>
              <w:spacing w:before="205" w:line="219"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S4</w:t>
            </w:r>
            <w:r>
              <w:rPr>
                <w:rFonts w:ascii="Times New Roman" w:hAnsi="Times New Roman" w:cs="Times New Roman" w:hint="default"/>
                <w:spacing w:val="-5"/>
                <w:sz w:val="24"/>
                <w:szCs w:val="24"/>
              </w:rPr>
              <w:t>点位采样</w:t>
            </w:r>
          </w:p>
        </w:tc>
        <w:tc>
          <w:tcPr>
            <w:tcW w:w="4263" w:type="dxa"/>
            <w:vAlign w:val="top"/>
          </w:tcPr>
          <w:p w14:paraId="76D43379">
            <w:pPr>
              <w:pStyle w:val="TableText"/>
              <w:keepNext w:val="0"/>
              <w:keepLines w:val="0"/>
              <w:pageBreakBefore w:val="0"/>
              <w:kinsoku/>
              <w:wordWrap/>
              <w:overflowPunct w:val="0"/>
              <w:topLinePunct/>
              <w:autoSpaceDE/>
              <w:bidi w:val="0"/>
              <w:spacing w:before="205" w:line="220" w:lineRule="auto"/>
              <w:ind w:left="1271"/>
              <w:rPr>
                <w:rFonts w:ascii="Times New Roman" w:hAnsi="Times New Roman" w:cs="Times New Roman" w:hint="default"/>
                <w:sz w:val="24"/>
                <w:szCs w:val="24"/>
              </w:rPr>
            </w:pPr>
            <w:r>
              <w:rPr>
                <w:rFonts w:ascii="Times New Roman" w:eastAsia="Times New Roman" w:hAnsi="Times New Roman" w:cs="Times New Roman" w:hint="default"/>
                <w:spacing w:val="-3"/>
                <w:sz w:val="24"/>
                <w:szCs w:val="24"/>
              </w:rPr>
              <w:t>S4</w:t>
            </w:r>
            <w:r>
              <w:rPr>
                <w:rFonts w:ascii="Times New Roman" w:hAnsi="Times New Roman" w:cs="Times New Roman" w:hint="default"/>
                <w:spacing w:val="-3"/>
                <w:sz w:val="24"/>
                <w:szCs w:val="24"/>
              </w:rPr>
              <w:t>点位样品装箱</w:t>
            </w:r>
          </w:p>
        </w:tc>
      </w:tr>
      <w:tr w14:paraId="78836B00">
        <w:tblPrEx>
          <w:tblW w:w="8523" w:type="dxa"/>
          <w:tblInd w:w="2" w:type="dxa"/>
          <w:tblLayout w:type="fixed"/>
          <w:tblCellMar>
            <w:top w:w="0" w:type="dxa"/>
            <w:left w:w="0" w:type="dxa"/>
            <w:bottom w:w="0" w:type="dxa"/>
            <w:right w:w="0" w:type="dxa"/>
          </w:tblCellMar>
        </w:tblPrEx>
        <w:trPr>
          <w:trHeight w:val="3824"/>
        </w:trPr>
        <w:tc>
          <w:tcPr>
            <w:tcW w:w="4260" w:type="dxa"/>
            <w:vAlign w:val="top"/>
          </w:tcPr>
          <w:p w14:paraId="7A0354BC">
            <w:pPr>
              <w:keepNext w:val="0"/>
              <w:keepLines w:val="0"/>
              <w:pageBreakBefore w:val="0"/>
              <w:kinsoku/>
              <w:wordWrap/>
              <w:overflowPunct w:val="0"/>
              <w:topLinePunct/>
              <w:autoSpaceDE/>
              <w:bidi w:val="0"/>
              <w:spacing w:before="21" w:line="3739" w:lineRule="exact"/>
              <w:ind w:firstLine="68"/>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75648" behindDoc="0" locked="0" layoutInCell="1" allowOverlap="1">
                  <wp:simplePos x="0" y="0"/>
                  <wp:positionH relativeFrom="column">
                    <wp:posOffset>63500</wp:posOffset>
                  </wp:positionH>
                  <wp:positionV relativeFrom="paragraph">
                    <wp:posOffset>66675</wp:posOffset>
                  </wp:positionV>
                  <wp:extent cx="2566035" cy="2265680"/>
                  <wp:effectExtent l="0" t="0" r="5715" b="1270"/>
                  <wp:wrapNone/>
                  <wp:docPr id="54" name="图片 54" descr="IMG_20250925_15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68835" name="图片 54" descr="IMG_20250925_150618"/>
                          <pic:cNvPicPr>
                            <a:picLocks noChangeAspect="1"/>
                          </pic:cNvPicPr>
                        </pic:nvPicPr>
                        <pic:blipFill>
                          <a:blip xmlns:r="http://schemas.openxmlformats.org/officeDocument/2006/relationships" r:embed="rId61"/>
                          <a:srcRect l="16773"/>
                          <a:stretch>
                            <a:fillRect/>
                          </a:stretch>
                        </pic:blipFill>
                        <pic:spPr>
                          <a:xfrm>
                            <a:off x="0" y="0"/>
                            <a:ext cx="2566035" cy="2265680"/>
                          </a:xfrm>
                          <a:prstGeom prst="rect">
                            <a:avLst/>
                          </a:prstGeom>
                        </pic:spPr>
                      </pic:pic>
                    </a:graphicData>
                  </a:graphic>
                </wp:anchor>
              </w:drawing>
            </w:r>
          </w:p>
        </w:tc>
        <w:tc>
          <w:tcPr>
            <w:tcW w:w="4263" w:type="dxa"/>
            <w:vAlign w:val="top"/>
          </w:tcPr>
          <w:p w14:paraId="5C7B76F9">
            <w:pPr>
              <w:keepNext w:val="0"/>
              <w:keepLines w:val="0"/>
              <w:pageBreakBefore w:val="0"/>
              <w:kinsoku/>
              <w:wordWrap/>
              <w:overflowPunct w:val="0"/>
              <w:topLinePunct/>
              <w:autoSpaceDE/>
              <w:bidi w:val="0"/>
              <w:spacing w:before="62" w:line="3708" w:lineRule="exact"/>
              <w:ind w:firstLine="49"/>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76672" behindDoc="0" locked="0" layoutInCell="1" allowOverlap="1">
                  <wp:simplePos x="0" y="0"/>
                  <wp:positionH relativeFrom="column">
                    <wp:posOffset>72390</wp:posOffset>
                  </wp:positionH>
                  <wp:positionV relativeFrom="paragraph">
                    <wp:posOffset>95250</wp:posOffset>
                  </wp:positionV>
                  <wp:extent cx="2576195" cy="2236470"/>
                  <wp:effectExtent l="0" t="0" r="14605" b="11430"/>
                  <wp:wrapNone/>
                  <wp:docPr id="55" name="图片 55" descr="IMG_20250925_15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82060" name="图片 55" descr="IMG_20250925_150852"/>
                          <pic:cNvPicPr>
                            <a:picLocks noChangeAspect="1"/>
                          </pic:cNvPicPr>
                        </pic:nvPicPr>
                        <pic:blipFill>
                          <a:blip xmlns:r="http://schemas.openxmlformats.org/officeDocument/2006/relationships" r:embed="rId62"/>
                          <a:stretch>
                            <a:fillRect/>
                          </a:stretch>
                        </pic:blipFill>
                        <pic:spPr>
                          <a:xfrm>
                            <a:off x="0" y="0"/>
                            <a:ext cx="2576195" cy="2236470"/>
                          </a:xfrm>
                          <a:prstGeom prst="rect">
                            <a:avLst/>
                          </a:prstGeom>
                        </pic:spPr>
                      </pic:pic>
                    </a:graphicData>
                  </a:graphic>
                </wp:anchor>
              </w:drawing>
            </w:r>
          </w:p>
        </w:tc>
      </w:tr>
      <w:tr w14:paraId="54B969CD">
        <w:tblPrEx>
          <w:tblW w:w="8523" w:type="dxa"/>
          <w:tblInd w:w="2" w:type="dxa"/>
          <w:tblLayout w:type="fixed"/>
          <w:tblCellMar>
            <w:top w:w="0" w:type="dxa"/>
            <w:left w:w="0" w:type="dxa"/>
            <w:bottom w:w="0" w:type="dxa"/>
            <w:right w:w="0" w:type="dxa"/>
          </w:tblCellMar>
        </w:tblPrEx>
        <w:trPr>
          <w:trHeight w:val="652"/>
        </w:trPr>
        <w:tc>
          <w:tcPr>
            <w:tcW w:w="4260" w:type="dxa"/>
            <w:vAlign w:val="top"/>
          </w:tcPr>
          <w:p w14:paraId="3F698F21">
            <w:pPr>
              <w:pStyle w:val="TableText"/>
              <w:keepNext w:val="0"/>
              <w:keepLines w:val="0"/>
              <w:pageBreakBefore w:val="0"/>
              <w:kinsoku/>
              <w:wordWrap/>
              <w:overflowPunct w:val="0"/>
              <w:topLinePunct/>
              <w:autoSpaceDE/>
              <w:bidi w:val="0"/>
              <w:spacing w:before="206" w:line="221"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S5</w:t>
            </w:r>
            <w:r>
              <w:rPr>
                <w:rFonts w:ascii="Times New Roman" w:hAnsi="Times New Roman" w:cs="Times New Roman" w:hint="default"/>
                <w:spacing w:val="-5"/>
                <w:sz w:val="24"/>
                <w:szCs w:val="24"/>
              </w:rPr>
              <w:t>点位定点</w:t>
            </w:r>
          </w:p>
        </w:tc>
        <w:tc>
          <w:tcPr>
            <w:tcW w:w="4263" w:type="dxa"/>
            <w:vAlign w:val="top"/>
          </w:tcPr>
          <w:p w14:paraId="1684C995">
            <w:pPr>
              <w:pStyle w:val="TableText"/>
              <w:keepNext w:val="0"/>
              <w:keepLines w:val="0"/>
              <w:pageBreakBefore w:val="0"/>
              <w:kinsoku/>
              <w:wordWrap/>
              <w:overflowPunct w:val="0"/>
              <w:topLinePunct/>
              <w:autoSpaceDE/>
              <w:bidi w:val="0"/>
              <w:spacing w:before="207" w:line="219" w:lineRule="auto"/>
              <w:ind w:left="1511"/>
              <w:rPr>
                <w:rFonts w:ascii="Times New Roman" w:hAnsi="Times New Roman" w:cs="Times New Roman" w:hint="default"/>
                <w:sz w:val="24"/>
                <w:szCs w:val="24"/>
              </w:rPr>
            </w:pPr>
            <w:r>
              <w:rPr>
                <w:rFonts w:ascii="Times New Roman" w:eastAsia="Times New Roman" w:hAnsi="Times New Roman" w:cs="Times New Roman" w:hint="default"/>
                <w:spacing w:val="-4"/>
                <w:sz w:val="24"/>
                <w:szCs w:val="24"/>
              </w:rPr>
              <w:t>S5</w:t>
            </w:r>
            <w:r>
              <w:rPr>
                <w:rFonts w:ascii="Times New Roman" w:hAnsi="Times New Roman" w:cs="Times New Roman" w:hint="default"/>
                <w:spacing w:val="-4"/>
                <w:sz w:val="24"/>
                <w:szCs w:val="24"/>
              </w:rPr>
              <w:t>点位采样</w:t>
            </w:r>
          </w:p>
        </w:tc>
      </w:tr>
    </w:tbl>
    <w:p w14:paraId="129794B8">
      <w:pPr>
        <w:keepNext w:val="0"/>
        <w:keepLines w:val="0"/>
        <w:pageBreakBefore w:val="0"/>
        <w:kinsoku/>
        <w:wordWrap/>
        <w:overflowPunct w:val="0"/>
        <w:topLinePunct/>
        <w:autoSpaceDE/>
        <w:bidi w:val="0"/>
        <w:rPr>
          <w:rFonts w:ascii="Times New Roman" w:hAnsi="Times New Roman" w:cs="Times New Roman" w:hint="default"/>
          <w:sz w:val="21"/>
        </w:rPr>
      </w:pPr>
    </w:p>
    <w:p w14:paraId="45D146CF">
      <w:pPr>
        <w:keepNext w:val="0"/>
        <w:keepLines w:val="0"/>
        <w:pageBreakBefore w:val="0"/>
        <w:kinsoku/>
        <w:wordWrap/>
        <w:overflowPunct w:val="0"/>
        <w:topLinePunct/>
        <w:autoSpaceDE/>
        <w:bidi w:val="0"/>
        <w:rPr>
          <w:rFonts w:ascii="Times New Roman" w:eastAsia="Arial" w:hAnsi="Times New Roman" w:cs="Times New Roman" w:hint="default"/>
          <w:sz w:val="21"/>
          <w:szCs w:val="21"/>
        </w:rPr>
        <w:sectPr>
          <w:footerReference w:type="default" r:id="rId63"/>
          <w:pgSz w:w="11906" w:h="16839"/>
          <w:pgMar w:top="400" w:right="1689" w:bottom="1255" w:left="1688" w:header="0" w:footer="1078" w:gutter="0"/>
          <w:pgBorders>
            <w:top w:val="none" w:sz="0" w:space="0" w:color="auto"/>
            <w:left w:val="none" w:sz="0" w:space="0" w:color="auto"/>
            <w:bottom w:val="none" w:sz="0" w:space="0" w:color="auto"/>
            <w:right w:val="none" w:sz="0" w:space="0" w:color="auto"/>
          </w:pgBorders>
          <w:pgNumType w:fmt="decimal"/>
          <w:cols w:num="1" w:space="720"/>
        </w:sectPr>
      </w:pPr>
    </w:p>
    <w:tbl>
      <w:tblPr>
        <w:tblStyle w:val="TableNormal0"/>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4260"/>
        <w:gridCol w:w="4263"/>
      </w:tblGrid>
      <w:tr w14:paraId="0FF20EDC">
        <w:tblPrEx>
          <w:tblW w:w="85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Ex>
        <w:trPr>
          <w:trHeight w:val="3719"/>
        </w:trPr>
        <w:tc>
          <w:tcPr>
            <w:tcW w:w="4260" w:type="dxa"/>
            <w:vAlign w:val="top"/>
          </w:tcPr>
          <w:p w14:paraId="01BF5573">
            <w:pPr>
              <w:keepNext w:val="0"/>
              <w:keepLines w:val="0"/>
              <w:pageBreakBefore w:val="0"/>
              <w:kinsoku/>
              <w:wordWrap/>
              <w:overflowPunct w:val="0"/>
              <w:topLinePunct/>
              <w:autoSpaceDE/>
              <w:bidi w:val="0"/>
              <w:spacing w:before="47" w:line="3900" w:lineRule="exact"/>
              <w:ind w:firstLine="68"/>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77696" behindDoc="0" locked="0" layoutInCell="1" allowOverlap="1">
                  <wp:simplePos x="0" y="0"/>
                  <wp:positionH relativeFrom="column">
                    <wp:posOffset>57150</wp:posOffset>
                  </wp:positionH>
                  <wp:positionV relativeFrom="paragraph">
                    <wp:posOffset>94615</wp:posOffset>
                  </wp:positionV>
                  <wp:extent cx="2609850" cy="2222500"/>
                  <wp:effectExtent l="0" t="0" r="0" b="6350"/>
                  <wp:wrapNone/>
                  <wp:docPr id="56" name="图片 56" descr="IMG_20250925_15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61214" name="图片 56" descr="IMG_20250925_150912"/>
                          <pic:cNvPicPr>
                            <a:picLocks noChangeAspect="1"/>
                          </pic:cNvPicPr>
                        </pic:nvPicPr>
                        <pic:blipFill>
                          <a:blip xmlns:r="http://schemas.openxmlformats.org/officeDocument/2006/relationships" r:embed="rId64"/>
                          <a:stretch>
                            <a:fillRect/>
                          </a:stretch>
                        </pic:blipFill>
                        <pic:spPr>
                          <a:xfrm>
                            <a:off x="0" y="0"/>
                            <a:ext cx="2609850" cy="2222500"/>
                          </a:xfrm>
                          <a:prstGeom prst="rect">
                            <a:avLst/>
                          </a:prstGeom>
                        </pic:spPr>
                      </pic:pic>
                    </a:graphicData>
                  </a:graphic>
                </wp:anchor>
              </w:drawing>
            </w:r>
          </w:p>
        </w:tc>
        <w:tc>
          <w:tcPr>
            <w:tcW w:w="4263" w:type="dxa"/>
            <w:vAlign w:val="top"/>
          </w:tcPr>
          <w:p w14:paraId="097DEC19">
            <w:pPr>
              <w:keepNext w:val="0"/>
              <w:keepLines w:val="0"/>
              <w:pageBreakBefore w:val="0"/>
              <w:kinsoku/>
              <w:wordWrap/>
              <w:overflowPunct w:val="0"/>
              <w:topLinePunct/>
              <w:autoSpaceDE/>
              <w:bidi w:val="0"/>
              <w:spacing w:before="62" w:line="3888" w:lineRule="exact"/>
              <w:ind w:firstLine="77"/>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78720" behindDoc="0" locked="0" layoutInCell="1" allowOverlap="1">
                  <wp:simplePos x="0" y="0"/>
                  <wp:positionH relativeFrom="column">
                    <wp:posOffset>48895</wp:posOffset>
                  </wp:positionH>
                  <wp:positionV relativeFrom="paragraph">
                    <wp:posOffset>43815</wp:posOffset>
                  </wp:positionV>
                  <wp:extent cx="2611120" cy="2249170"/>
                  <wp:effectExtent l="0" t="0" r="17780" b="17780"/>
                  <wp:wrapNone/>
                  <wp:docPr id="57" name="图片 57" descr="IMG_20250925_15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60769" name="图片 57" descr="IMG_20250925_151014"/>
                          <pic:cNvPicPr>
                            <a:picLocks noChangeAspect="1"/>
                          </pic:cNvPicPr>
                        </pic:nvPicPr>
                        <pic:blipFill>
                          <a:blip xmlns:r="http://schemas.openxmlformats.org/officeDocument/2006/relationships" r:embed="rId65"/>
                          <a:srcRect l="755" t="-6038" r="-755" b="6038"/>
                          <a:stretch>
                            <a:fillRect/>
                          </a:stretch>
                        </pic:blipFill>
                        <pic:spPr>
                          <a:xfrm>
                            <a:off x="0" y="0"/>
                            <a:ext cx="2611120" cy="2249170"/>
                          </a:xfrm>
                          <a:prstGeom prst="rect">
                            <a:avLst/>
                          </a:prstGeom>
                        </pic:spPr>
                      </pic:pic>
                    </a:graphicData>
                  </a:graphic>
                </wp:anchor>
              </w:drawing>
            </w:r>
          </w:p>
        </w:tc>
      </w:tr>
      <w:tr w14:paraId="6EFC9293">
        <w:tblPrEx>
          <w:tblW w:w="8523" w:type="dxa"/>
          <w:tblInd w:w="2" w:type="dxa"/>
          <w:tblLayout w:type="fixed"/>
          <w:tblCellMar>
            <w:top w:w="0" w:type="dxa"/>
            <w:left w:w="0" w:type="dxa"/>
            <w:bottom w:w="0" w:type="dxa"/>
            <w:right w:w="0" w:type="dxa"/>
          </w:tblCellMar>
        </w:tblPrEx>
        <w:trPr>
          <w:trHeight w:val="650"/>
        </w:trPr>
        <w:tc>
          <w:tcPr>
            <w:tcW w:w="4260" w:type="dxa"/>
            <w:vAlign w:val="top"/>
          </w:tcPr>
          <w:p w14:paraId="539A6483">
            <w:pPr>
              <w:pStyle w:val="TableText"/>
              <w:keepNext w:val="0"/>
              <w:keepLines w:val="0"/>
              <w:pageBreakBefore w:val="0"/>
              <w:kinsoku/>
              <w:wordWrap/>
              <w:overflowPunct w:val="0"/>
              <w:topLinePunct/>
              <w:autoSpaceDE/>
              <w:bidi w:val="0"/>
              <w:spacing w:before="205" w:line="219"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S5</w:t>
            </w:r>
            <w:r>
              <w:rPr>
                <w:rFonts w:ascii="Times New Roman" w:hAnsi="Times New Roman" w:cs="Times New Roman" w:hint="default"/>
                <w:spacing w:val="-5"/>
                <w:sz w:val="24"/>
                <w:szCs w:val="24"/>
              </w:rPr>
              <w:t>点位采样</w:t>
            </w:r>
          </w:p>
        </w:tc>
        <w:tc>
          <w:tcPr>
            <w:tcW w:w="4263" w:type="dxa"/>
            <w:vAlign w:val="top"/>
          </w:tcPr>
          <w:p w14:paraId="74CA57C3">
            <w:pPr>
              <w:pStyle w:val="TableText"/>
              <w:keepNext w:val="0"/>
              <w:keepLines w:val="0"/>
              <w:pageBreakBefore w:val="0"/>
              <w:kinsoku/>
              <w:wordWrap/>
              <w:overflowPunct w:val="0"/>
              <w:topLinePunct/>
              <w:autoSpaceDE/>
              <w:bidi w:val="0"/>
              <w:spacing w:before="204" w:line="220" w:lineRule="auto"/>
              <w:ind w:left="1271"/>
              <w:rPr>
                <w:rFonts w:ascii="Times New Roman" w:hAnsi="Times New Roman" w:cs="Times New Roman" w:hint="default"/>
                <w:sz w:val="24"/>
                <w:szCs w:val="24"/>
              </w:rPr>
            </w:pPr>
            <w:r>
              <w:rPr>
                <w:rFonts w:ascii="Times New Roman" w:eastAsia="Times New Roman" w:hAnsi="Times New Roman" w:cs="Times New Roman" w:hint="default"/>
                <w:spacing w:val="-3"/>
                <w:sz w:val="24"/>
                <w:szCs w:val="24"/>
              </w:rPr>
              <w:t>S5</w:t>
            </w:r>
            <w:r>
              <w:rPr>
                <w:rFonts w:ascii="Times New Roman" w:hAnsi="Times New Roman" w:cs="Times New Roman" w:hint="default"/>
                <w:spacing w:val="-3"/>
                <w:sz w:val="24"/>
                <w:szCs w:val="24"/>
              </w:rPr>
              <w:t>点位样品装箱</w:t>
            </w:r>
          </w:p>
        </w:tc>
      </w:tr>
      <w:tr w14:paraId="0EE0D4EE">
        <w:tblPrEx>
          <w:tblW w:w="8523" w:type="dxa"/>
          <w:tblInd w:w="2" w:type="dxa"/>
          <w:tblLayout w:type="fixed"/>
          <w:tblCellMar>
            <w:top w:w="0" w:type="dxa"/>
            <w:left w:w="0" w:type="dxa"/>
            <w:bottom w:w="0" w:type="dxa"/>
            <w:right w:w="0" w:type="dxa"/>
          </w:tblCellMar>
        </w:tblPrEx>
        <w:trPr>
          <w:trHeight w:val="3544"/>
        </w:trPr>
        <w:tc>
          <w:tcPr>
            <w:tcW w:w="4260" w:type="dxa"/>
            <w:vAlign w:val="top"/>
          </w:tcPr>
          <w:p w14:paraId="315D4DC9">
            <w:pPr>
              <w:keepNext w:val="0"/>
              <w:keepLines w:val="0"/>
              <w:pageBreakBefore w:val="0"/>
              <w:kinsoku/>
              <w:wordWrap/>
              <w:overflowPunct w:val="0"/>
              <w:topLinePunct/>
              <w:autoSpaceDE/>
              <w:bidi w:val="0"/>
              <w:spacing w:before="37" w:line="3492" w:lineRule="exact"/>
              <w:ind w:firstLine="68"/>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79744" behindDoc="0" locked="0" layoutInCell="1" allowOverlap="1">
                  <wp:simplePos x="0" y="0"/>
                  <wp:positionH relativeFrom="column">
                    <wp:posOffset>63500</wp:posOffset>
                  </wp:positionH>
                  <wp:positionV relativeFrom="paragraph">
                    <wp:posOffset>43815</wp:posOffset>
                  </wp:positionV>
                  <wp:extent cx="2582545" cy="2127885"/>
                  <wp:effectExtent l="0" t="0" r="8255" b="5715"/>
                  <wp:wrapNone/>
                  <wp:docPr id="58" name="图片 58" descr="IMG_20250925_15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82408" name="图片 58" descr="IMG_20250925_153203"/>
                          <pic:cNvPicPr>
                            <a:picLocks noChangeAspect="1"/>
                          </pic:cNvPicPr>
                        </pic:nvPicPr>
                        <pic:blipFill>
                          <a:blip xmlns:r="http://schemas.openxmlformats.org/officeDocument/2006/relationships" r:embed="rId66"/>
                          <a:stretch>
                            <a:fillRect/>
                          </a:stretch>
                        </pic:blipFill>
                        <pic:spPr>
                          <a:xfrm>
                            <a:off x="0" y="0"/>
                            <a:ext cx="2582545" cy="2127885"/>
                          </a:xfrm>
                          <a:prstGeom prst="rect">
                            <a:avLst/>
                          </a:prstGeom>
                        </pic:spPr>
                      </pic:pic>
                    </a:graphicData>
                  </a:graphic>
                </wp:anchor>
              </w:drawing>
            </w:r>
          </w:p>
        </w:tc>
        <w:tc>
          <w:tcPr>
            <w:tcW w:w="4263" w:type="dxa"/>
            <w:vAlign w:val="top"/>
          </w:tcPr>
          <w:p w14:paraId="33C64BE7">
            <w:pPr>
              <w:keepNext w:val="0"/>
              <w:keepLines w:val="0"/>
              <w:pageBreakBefore w:val="0"/>
              <w:kinsoku/>
              <w:wordWrap/>
              <w:overflowPunct w:val="0"/>
              <w:topLinePunct/>
              <w:autoSpaceDE/>
              <w:bidi w:val="0"/>
              <w:spacing w:before="25" w:line="3464" w:lineRule="exact"/>
              <w:ind w:firstLine="49"/>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80768" behindDoc="0" locked="0" layoutInCell="1" allowOverlap="1">
                  <wp:simplePos x="0" y="0"/>
                  <wp:positionH relativeFrom="column">
                    <wp:posOffset>72390</wp:posOffset>
                  </wp:positionH>
                  <wp:positionV relativeFrom="paragraph">
                    <wp:posOffset>69850</wp:posOffset>
                  </wp:positionV>
                  <wp:extent cx="2556510" cy="2080260"/>
                  <wp:effectExtent l="0" t="0" r="15240" b="15240"/>
                  <wp:wrapNone/>
                  <wp:docPr id="59" name="图片 59" descr="IMG_20250925_15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94757" name="图片 59" descr="IMG_20250925_153418"/>
                          <pic:cNvPicPr>
                            <a:picLocks noChangeAspect="1"/>
                          </pic:cNvPicPr>
                        </pic:nvPicPr>
                        <pic:blipFill>
                          <a:blip xmlns:r="http://schemas.openxmlformats.org/officeDocument/2006/relationships" r:embed="rId67"/>
                          <a:stretch>
                            <a:fillRect/>
                          </a:stretch>
                        </pic:blipFill>
                        <pic:spPr>
                          <a:xfrm>
                            <a:off x="0" y="0"/>
                            <a:ext cx="2556510" cy="2080260"/>
                          </a:xfrm>
                          <a:prstGeom prst="rect">
                            <a:avLst/>
                          </a:prstGeom>
                        </pic:spPr>
                      </pic:pic>
                    </a:graphicData>
                  </a:graphic>
                </wp:anchor>
              </w:drawing>
            </w:r>
          </w:p>
        </w:tc>
      </w:tr>
      <w:tr w14:paraId="73A24F6B">
        <w:tblPrEx>
          <w:tblW w:w="8523" w:type="dxa"/>
          <w:tblInd w:w="2" w:type="dxa"/>
          <w:tblLayout w:type="fixed"/>
          <w:tblCellMar>
            <w:top w:w="0" w:type="dxa"/>
            <w:left w:w="0" w:type="dxa"/>
            <w:bottom w:w="0" w:type="dxa"/>
            <w:right w:w="0" w:type="dxa"/>
          </w:tblCellMar>
        </w:tblPrEx>
        <w:trPr>
          <w:trHeight w:val="650"/>
        </w:trPr>
        <w:tc>
          <w:tcPr>
            <w:tcW w:w="4260" w:type="dxa"/>
            <w:vAlign w:val="top"/>
          </w:tcPr>
          <w:p w14:paraId="270DC01D">
            <w:pPr>
              <w:pStyle w:val="TableText"/>
              <w:keepNext w:val="0"/>
              <w:keepLines w:val="0"/>
              <w:pageBreakBefore w:val="0"/>
              <w:kinsoku/>
              <w:wordWrap/>
              <w:overflowPunct w:val="0"/>
              <w:topLinePunct/>
              <w:autoSpaceDE/>
              <w:bidi w:val="0"/>
              <w:spacing w:before="205" w:line="221"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S6</w:t>
            </w:r>
            <w:r>
              <w:rPr>
                <w:rFonts w:ascii="Times New Roman" w:hAnsi="Times New Roman" w:cs="Times New Roman" w:hint="default"/>
                <w:spacing w:val="-5"/>
                <w:sz w:val="24"/>
                <w:szCs w:val="24"/>
              </w:rPr>
              <w:t>点位定点</w:t>
            </w:r>
          </w:p>
        </w:tc>
        <w:tc>
          <w:tcPr>
            <w:tcW w:w="4263" w:type="dxa"/>
            <w:vAlign w:val="top"/>
          </w:tcPr>
          <w:p w14:paraId="23E2D867">
            <w:pPr>
              <w:pStyle w:val="TableText"/>
              <w:keepNext w:val="0"/>
              <w:keepLines w:val="0"/>
              <w:pageBreakBefore w:val="0"/>
              <w:kinsoku/>
              <w:wordWrap/>
              <w:overflowPunct w:val="0"/>
              <w:topLinePunct/>
              <w:autoSpaceDE/>
              <w:bidi w:val="0"/>
              <w:spacing w:before="205" w:line="219" w:lineRule="auto"/>
              <w:ind w:left="1511"/>
              <w:rPr>
                <w:rFonts w:ascii="Times New Roman" w:hAnsi="Times New Roman" w:cs="Times New Roman" w:hint="default"/>
                <w:sz w:val="24"/>
                <w:szCs w:val="24"/>
              </w:rPr>
            </w:pPr>
            <w:r>
              <w:rPr>
                <w:rFonts w:ascii="Times New Roman" w:eastAsia="Times New Roman" w:hAnsi="Times New Roman" w:cs="Times New Roman" w:hint="default"/>
                <w:spacing w:val="-4"/>
                <w:sz w:val="24"/>
                <w:szCs w:val="24"/>
              </w:rPr>
              <w:t>S6</w:t>
            </w:r>
            <w:r>
              <w:rPr>
                <w:rFonts w:ascii="Times New Roman" w:hAnsi="Times New Roman" w:cs="Times New Roman" w:hint="default"/>
                <w:spacing w:val="-4"/>
                <w:sz w:val="24"/>
                <w:szCs w:val="24"/>
              </w:rPr>
              <w:t>点位采样</w:t>
            </w:r>
          </w:p>
        </w:tc>
      </w:tr>
      <w:tr w14:paraId="3E61688C">
        <w:tblPrEx>
          <w:tblW w:w="8523" w:type="dxa"/>
          <w:tblInd w:w="2" w:type="dxa"/>
          <w:tblLayout w:type="fixed"/>
          <w:tblCellMar>
            <w:top w:w="0" w:type="dxa"/>
            <w:left w:w="0" w:type="dxa"/>
            <w:bottom w:w="0" w:type="dxa"/>
            <w:right w:w="0" w:type="dxa"/>
          </w:tblCellMar>
        </w:tblPrEx>
        <w:trPr>
          <w:trHeight w:val="3748"/>
        </w:trPr>
        <w:tc>
          <w:tcPr>
            <w:tcW w:w="4260" w:type="dxa"/>
            <w:vAlign w:val="top"/>
          </w:tcPr>
          <w:p w14:paraId="6173FB11">
            <w:pPr>
              <w:keepNext w:val="0"/>
              <w:keepLines w:val="0"/>
              <w:pageBreakBefore w:val="0"/>
              <w:kinsoku/>
              <w:wordWrap/>
              <w:overflowPunct w:val="0"/>
              <w:topLinePunct/>
              <w:autoSpaceDE/>
              <w:bidi w:val="0"/>
              <w:spacing w:before="77" w:line="3600" w:lineRule="exact"/>
              <w:ind w:firstLine="53"/>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81792" behindDoc="0" locked="0" layoutInCell="1" allowOverlap="1">
                  <wp:simplePos x="0" y="0"/>
                  <wp:positionH relativeFrom="column">
                    <wp:posOffset>33655</wp:posOffset>
                  </wp:positionH>
                  <wp:positionV relativeFrom="paragraph">
                    <wp:posOffset>89535</wp:posOffset>
                  </wp:positionV>
                  <wp:extent cx="2609850" cy="2169160"/>
                  <wp:effectExtent l="0" t="0" r="0" b="2540"/>
                  <wp:wrapNone/>
                  <wp:docPr id="60" name="图片 60" descr="IMG_20250925_15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40799" name="图片 60" descr="IMG_20250925_153507"/>
                          <pic:cNvPicPr>
                            <a:picLocks noChangeAspect="1"/>
                          </pic:cNvPicPr>
                        </pic:nvPicPr>
                        <pic:blipFill>
                          <a:blip xmlns:r="http://schemas.openxmlformats.org/officeDocument/2006/relationships" r:embed="rId68"/>
                          <a:stretch>
                            <a:fillRect/>
                          </a:stretch>
                        </pic:blipFill>
                        <pic:spPr>
                          <a:xfrm>
                            <a:off x="0" y="0"/>
                            <a:ext cx="2609850" cy="2169160"/>
                          </a:xfrm>
                          <a:prstGeom prst="rect">
                            <a:avLst/>
                          </a:prstGeom>
                        </pic:spPr>
                      </pic:pic>
                    </a:graphicData>
                  </a:graphic>
                </wp:anchor>
              </w:drawing>
            </w:r>
          </w:p>
        </w:tc>
        <w:tc>
          <w:tcPr>
            <w:tcW w:w="4263" w:type="dxa"/>
            <w:vAlign w:val="top"/>
          </w:tcPr>
          <w:p w14:paraId="79E10898">
            <w:pPr>
              <w:keepNext w:val="0"/>
              <w:keepLines w:val="0"/>
              <w:pageBreakBefore w:val="0"/>
              <w:kinsoku/>
              <w:wordWrap/>
              <w:overflowPunct w:val="0"/>
              <w:topLinePunct/>
              <w:autoSpaceDE/>
              <w:bidi w:val="0"/>
              <w:spacing w:before="65" w:line="3628" w:lineRule="exact"/>
              <w:ind w:firstLine="104"/>
              <w:rPr>
                <w:rFonts w:ascii="Times New Roman" w:eastAsia="宋体" w:hAnsi="Times New Roman" w:cs="Times New Roman" w:hint="eastAsia"/>
                <w:lang w:eastAsia="zh-CN"/>
              </w:rPr>
            </w:pPr>
            <w:r>
              <w:rPr>
                <w:rFonts w:ascii="Times New Roman" w:eastAsia="宋体" w:hAnsi="Times New Roman" w:cs="Times New Roman" w:hint="eastAsia"/>
                <w:lang w:eastAsia="zh-CN"/>
              </w:rPr>
              <w:drawing>
                <wp:anchor distT="0" distB="0" distL="114300" distR="114300" simplePos="0" relativeHeight="251682816" behindDoc="0" locked="0" layoutInCell="1" allowOverlap="1">
                  <wp:simplePos x="0" y="0"/>
                  <wp:positionH relativeFrom="column">
                    <wp:posOffset>59055</wp:posOffset>
                  </wp:positionH>
                  <wp:positionV relativeFrom="paragraph">
                    <wp:posOffset>110490</wp:posOffset>
                  </wp:positionV>
                  <wp:extent cx="2582545" cy="2148205"/>
                  <wp:effectExtent l="0" t="0" r="8255" b="4445"/>
                  <wp:wrapNone/>
                  <wp:docPr id="61" name="图片 61" descr="IMG_20250925_15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24893" name="图片 61" descr="IMG_20250925_153659"/>
                          <pic:cNvPicPr>
                            <a:picLocks noChangeAspect="1"/>
                          </pic:cNvPicPr>
                        </pic:nvPicPr>
                        <pic:blipFill>
                          <a:blip xmlns:r="http://schemas.openxmlformats.org/officeDocument/2006/relationships" r:embed="rId69"/>
                          <a:stretch>
                            <a:fillRect/>
                          </a:stretch>
                        </pic:blipFill>
                        <pic:spPr>
                          <a:xfrm>
                            <a:off x="0" y="0"/>
                            <a:ext cx="2582545" cy="2148205"/>
                          </a:xfrm>
                          <a:prstGeom prst="rect">
                            <a:avLst/>
                          </a:prstGeom>
                        </pic:spPr>
                      </pic:pic>
                    </a:graphicData>
                  </a:graphic>
                </wp:anchor>
              </w:drawing>
            </w:r>
          </w:p>
        </w:tc>
      </w:tr>
      <w:tr w14:paraId="131DB65B">
        <w:tblPrEx>
          <w:tblW w:w="8523" w:type="dxa"/>
          <w:tblInd w:w="2" w:type="dxa"/>
          <w:tblLayout w:type="fixed"/>
          <w:tblCellMar>
            <w:top w:w="0" w:type="dxa"/>
            <w:left w:w="0" w:type="dxa"/>
            <w:bottom w:w="0" w:type="dxa"/>
            <w:right w:w="0" w:type="dxa"/>
          </w:tblCellMar>
        </w:tblPrEx>
        <w:trPr>
          <w:trHeight w:val="654"/>
        </w:trPr>
        <w:tc>
          <w:tcPr>
            <w:tcW w:w="4260" w:type="dxa"/>
            <w:vAlign w:val="top"/>
          </w:tcPr>
          <w:p w14:paraId="7EDFA843">
            <w:pPr>
              <w:pStyle w:val="TableText"/>
              <w:keepNext w:val="0"/>
              <w:keepLines w:val="0"/>
              <w:pageBreakBefore w:val="0"/>
              <w:kinsoku/>
              <w:wordWrap/>
              <w:overflowPunct w:val="0"/>
              <w:topLinePunct/>
              <w:autoSpaceDE/>
              <w:bidi w:val="0"/>
              <w:spacing w:before="206" w:line="219" w:lineRule="auto"/>
              <w:ind w:left="1513"/>
              <w:rPr>
                <w:rFonts w:ascii="Times New Roman" w:hAnsi="Times New Roman" w:cs="Times New Roman" w:hint="default"/>
                <w:sz w:val="24"/>
                <w:szCs w:val="24"/>
              </w:rPr>
            </w:pPr>
            <w:r>
              <w:rPr>
                <w:rFonts w:ascii="Times New Roman" w:eastAsia="Times New Roman" w:hAnsi="Times New Roman" w:cs="Times New Roman" w:hint="default"/>
                <w:spacing w:val="-5"/>
                <w:sz w:val="24"/>
                <w:szCs w:val="24"/>
              </w:rPr>
              <w:t>S6</w:t>
            </w:r>
            <w:r>
              <w:rPr>
                <w:rFonts w:ascii="Times New Roman" w:hAnsi="Times New Roman" w:cs="Times New Roman" w:hint="default"/>
                <w:spacing w:val="-5"/>
                <w:sz w:val="24"/>
                <w:szCs w:val="24"/>
              </w:rPr>
              <w:t>点位采样</w:t>
            </w:r>
          </w:p>
        </w:tc>
        <w:tc>
          <w:tcPr>
            <w:tcW w:w="4263" w:type="dxa"/>
            <w:vAlign w:val="top"/>
          </w:tcPr>
          <w:p w14:paraId="1F998430">
            <w:pPr>
              <w:pStyle w:val="TableText"/>
              <w:keepNext w:val="0"/>
              <w:keepLines w:val="0"/>
              <w:pageBreakBefore w:val="0"/>
              <w:kinsoku/>
              <w:wordWrap/>
              <w:overflowPunct w:val="0"/>
              <w:topLinePunct/>
              <w:autoSpaceDE/>
              <w:bidi w:val="0"/>
              <w:spacing w:before="206" w:line="220" w:lineRule="auto"/>
              <w:ind w:left="1271"/>
              <w:rPr>
                <w:rFonts w:ascii="Times New Roman" w:hAnsi="Times New Roman" w:cs="Times New Roman" w:hint="default"/>
                <w:sz w:val="24"/>
                <w:szCs w:val="24"/>
              </w:rPr>
            </w:pPr>
            <w:r>
              <w:rPr>
                <w:rFonts w:ascii="Times New Roman" w:eastAsia="Times New Roman" w:hAnsi="Times New Roman" w:cs="Times New Roman" w:hint="default"/>
                <w:spacing w:val="-3"/>
                <w:sz w:val="24"/>
                <w:szCs w:val="24"/>
              </w:rPr>
              <w:t>S6</w:t>
            </w:r>
            <w:r>
              <w:rPr>
                <w:rFonts w:ascii="Times New Roman" w:hAnsi="Times New Roman" w:cs="Times New Roman" w:hint="default"/>
                <w:spacing w:val="-3"/>
                <w:sz w:val="24"/>
                <w:szCs w:val="24"/>
              </w:rPr>
              <w:t>点位样品装箱</w:t>
            </w:r>
          </w:p>
        </w:tc>
      </w:tr>
      <w:tr w14:paraId="4C1E7A0B">
        <w:tblPrEx>
          <w:tblW w:w="8523" w:type="dxa"/>
          <w:tblInd w:w="2" w:type="dxa"/>
          <w:tblLayout w:type="fixed"/>
          <w:tblCellMar>
            <w:top w:w="0" w:type="dxa"/>
            <w:left w:w="0" w:type="dxa"/>
            <w:bottom w:w="0" w:type="dxa"/>
            <w:right w:w="0" w:type="dxa"/>
          </w:tblCellMar>
        </w:tblPrEx>
        <w:trPr>
          <w:trHeight w:val="654"/>
        </w:trPr>
        <w:tc>
          <w:tcPr>
            <w:tcW w:w="4260" w:type="dxa"/>
            <w:vAlign w:val="top"/>
          </w:tcPr>
          <w:p w14:paraId="7E558885">
            <w:pPr>
              <w:pStyle w:val="TableText"/>
              <w:keepNext w:val="0"/>
              <w:keepLines w:val="0"/>
              <w:pageBreakBefore w:val="0"/>
              <w:kinsoku/>
              <w:wordWrap/>
              <w:overflowPunct w:val="0"/>
              <w:topLinePunct/>
              <w:autoSpaceDE/>
              <w:bidi w:val="0"/>
              <w:spacing w:before="206" w:line="219" w:lineRule="auto"/>
              <w:rPr>
                <w:rFonts w:ascii="Times New Roman" w:eastAsia="宋体" w:hAnsi="Times New Roman" w:cs="Times New Roman" w:hint="eastAsia"/>
                <w:spacing w:val="-5"/>
                <w:sz w:val="24"/>
                <w:szCs w:val="24"/>
                <w:lang w:eastAsia="zh-CN"/>
              </w:rPr>
            </w:pPr>
            <w:r>
              <w:rPr>
                <w:rFonts w:ascii="Times New Roman" w:eastAsia="宋体" w:hAnsi="Times New Roman" w:cs="Times New Roman" w:hint="eastAsia"/>
                <w:spacing w:val="-5"/>
                <w:sz w:val="24"/>
                <w:szCs w:val="24"/>
                <w:lang w:eastAsia="zh-CN"/>
              </w:rPr>
              <w:drawing>
                <wp:inline distT="0" distB="0" distL="114300" distR="114300">
                  <wp:extent cx="2691765" cy="2019300"/>
                  <wp:effectExtent l="0" t="0" r="13335" b="0"/>
                  <wp:docPr id="62" name="图片 62" descr="IMG_20250925_16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42144" name="图片 62" descr="IMG_20250925_163726"/>
                          <pic:cNvPicPr>
                            <a:picLocks noChangeAspect="1"/>
                          </pic:cNvPicPr>
                        </pic:nvPicPr>
                        <pic:blipFill>
                          <a:blip xmlns:r="http://schemas.openxmlformats.org/officeDocument/2006/relationships" r:embed="rId70"/>
                          <a:stretch>
                            <a:fillRect/>
                          </a:stretch>
                        </pic:blipFill>
                        <pic:spPr>
                          <a:xfrm>
                            <a:off x="0" y="0"/>
                            <a:ext cx="2691765" cy="2019300"/>
                          </a:xfrm>
                          <a:prstGeom prst="rect">
                            <a:avLst/>
                          </a:prstGeom>
                        </pic:spPr>
                      </pic:pic>
                    </a:graphicData>
                  </a:graphic>
                </wp:inline>
              </w:drawing>
            </w:r>
          </w:p>
        </w:tc>
        <w:tc>
          <w:tcPr>
            <w:tcW w:w="4263" w:type="dxa"/>
            <w:vAlign w:val="top"/>
          </w:tcPr>
          <w:p w14:paraId="18D9F206">
            <w:pPr>
              <w:pStyle w:val="TableText"/>
              <w:keepNext w:val="0"/>
              <w:keepLines w:val="0"/>
              <w:pageBreakBefore w:val="0"/>
              <w:kinsoku/>
              <w:wordWrap/>
              <w:overflowPunct w:val="0"/>
              <w:topLinePunct/>
              <w:autoSpaceDE/>
              <w:bidi w:val="0"/>
              <w:spacing w:before="206" w:line="220" w:lineRule="auto"/>
              <w:rPr>
                <w:rFonts w:ascii="Times New Roman" w:eastAsia="宋体" w:hAnsi="Times New Roman" w:cs="Times New Roman" w:hint="eastAsia"/>
                <w:spacing w:val="-3"/>
                <w:sz w:val="24"/>
                <w:szCs w:val="24"/>
                <w:lang w:eastAsia="zh-CN"/>
              </w:rPr>
            </w:pPr>
            <w:r>
              <w:rPr>
                <w:rFonts w:ascii="Times New Roman" w:eastAsia="宋体" w:hAnsi="Times New Roman" w:cs="Times New Roman" w:hint="eastAsia"/>
                <w:spacing w:val="-3"/>
                <w:sz w:val="24"/>
                <w:szCs w:val="24"/>
                <w:lang w:eastAsia="zh-CN"/>
              </w:rPr>
              <w:drawing>
                <wp:inline distT="0" distB="0" distL="114300" distR="114300">
                  <wp:extent cx="2691765" cy="2019300"/>
                  <wp:effectExtent l="0" t="0" r="13335" b="0"/>
                  <wp:docPr id="63" name="图片 63" descr="IMG_20250925_16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4978" name="图片 63" descr="IMG_20250925_163835"/>
                          <pic:cNvPicPr>
                            <a:picLocks noChangeAspect="1"/>
                          </pic:cNvPicPr>
                        </pic:nvPicPr>
                        <pic:blipFill>
                          <a:blip xmlns:r="http://schemas.openxmlformats.org/officeDocument/2006/relationships" r:embed="rId71"/>
                          <a:stretch>
                            <a:fillRect/>
                          </a:stretch>
                        </pic:blipFill>
                        <pic:spPr>
                          <a:xfrm>
                            <a:off x="0" y="0"/>
                            <a:ext cx="2691765" cy="2019300"/>
                          </a:xfrm>
                          <a:prstGeom prst="rect">
                            <a:avLst/>
                          </a:prstGeom>
                        </pic:spPr>
                      </pic:pic>
                    </a:graphicData>
                  </a:graphic>
                </wp:inline>
              </w:drawing>
            </w:r>
          </w:p>
        </w:tc>
      </w:tr>
      <w:tr w14:paraId="70F11B1D">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45867C95">
            <w:pPr>
              <w:pStyle w:val="TableText"/>
              <w:keepNext w:val="0"/>
              <w:keepLines w:val="0"/>
              <w:pageBreakBefore w:val="0"/>
              <w:kinsoku/>
              <w:wordWrap/>
              <w:overflowPunct w:val="0"/>
              <w:topLinePunct/>
              <w:autoSpaceDE/>
              <w:bidi w:val="0"/>
              <w:spacing w:before="205" w:line="221" w:lineRule="auto"/>
              <w:ind w:left="1513"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5"/>
                <w:sz w:val="24"/>
                <w:szCs w:val="24"/>
              </w:rPr>
              <w:t>S</w:t>
            </w:r>
            <w:r>
              <w:rPr>
                <w:rFonts w:ascii="Times New Roman" w:eastAsia="宋体" w:hAnsi="Times New Roman" w:cs="Times New Roman" w:hint="eastAsia"/>
                <w:spacing w:val="-5"/>
                <w:sz w:val="24"/>
                <w:szCs w:val="24"/>
                <w:lang w:val="en-US" w:eastAsia="zh-CN"/>
              </w:rPr>
              <w:t>7</w:t>
            </w:r>
            <w:r>
              <w:rPr>
                <w:rFonts w:ascii="Times New Roman" w:hAnsi="Times New Roman" w:cs="Times New Roman" w:hint="default"/>
                <w:spacing w:val="-5"/>
                <w:sz w:val="24"/>
                <w:szCs w:val="24"/>
              </w:rPr>
              <w:t>点位定点</w:t>
            </w:r>
          </w:p>
        </w:tc>
        <w:tc>
          <w:tcPr>
            <w:tcW w:w="4263" w:type="dxa"/>
            <w:shd w:val="clear" w:color="auto" w:fill="auto"/>
            <w:vAlign w:val="top"/>
          </w:tcPr>
          <w:p w14:paraId="321309B5">
            <w:pPr>
              <w:pStyle w:val="TableText"/>
              <w:keepNext w:val="0"/>
              <w:keepLines w:val="0"/>
              <w:pageBreakBefore w:val="0"/>
              <w:kinsoku/>
              <w:wordWrap/>
              <w:overflowPunct w:val="0"/>
              <w:topLinePunct/>
              <w:autoSpaceDE/>
              <w:bidi w:val="0"/>
              <w:spacing w:before="205" w:line="219" w:lineRule="auto"/>
              <w:ind w:left="1511"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4"/>
                <w:sz w:val="24"/>
                <w:szCs w:val="24"/>
              </w:rPr>
              <w:t>S</w:t>
            </w:r>
            <w:r>
              <w:rPr>
                <w:rFonts w:ascii="Times New Roman" w:eastAsia="宋体" w:hAnsi="Times New Roman" w:cs="Times New Roman" w:hint="eastAsia"/>
                <w:spacing w:val="-4"/>
                <w:sz w:val="24"/>
                <w:szCs w:val="24"/>
                <w:lang w:val="en-US" w:eastAsia="zh-CN"/>
              </w:rPr>
              <w:t>7</w:t>
            </w:r>
            <w:r>
              <w:rPr>
                <w:rFonts w:ascii="Times New Roman" w:hAnsi="Times New Roman" w:cs="Times New Roman" w:hint="default"/>
                <w:spacing w:val="-4"/>
                <w:sz w:val="24"/>
                <w:szCs w:val="24"/>
              </w:rPr>
              <w:t>点位采样</w:t>
            </w:r>
          </w:p>
        </w:tc>
      </w:tr>
      <w:tr w14:paraId="21626654">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24737580">
            <w:pPr>
              <w:keepNext w:val="0"/>
              <w:keepLines w:val="0"/>
              <w:pageBreakBefore w:val="0"/>
              <w:kinsoku/>
              <w:wordWrap/>
              <w:overflowPunct w:val="0"/>
              <w:topLinePunct/>
              <w:autoSpaceDE/>
              <w:bidi w:val="0"/>
              <w:spacing w:before="77" w:line="3600" w:lineRule="exact"/>
              <w:ind w:firstLine="53" w:firstLineChars="0"/>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drawing>
                <wp:anchor distT="0" distB="0" distL="114300" distR="114300" simplePos="0" relativeHeight="251683840" behindDoc="0" locked="0" layoutInCell="1" allowOverlap="1">
                  <wp:simplePos x="0" y="0"/>
                  <wp:positionH relativeFrom="column">
                    <wp:posOffset>102235</wp:posOffset>
                  </wp:positionH>
                  <wp:positionV relativeFrom="paragraph">
                    <wp:posOffset>83185</wp:posOffset>
                  </wp:positionV>
                  <wp:extent cx="2508250" cy="2167890"/>
                  <wp:effectExtent l="0" t="0" r="6350" b="3810"/>
                  <wp:wrapNone/>
                  <wp:docPr id="64" name="图片 64" descr="IMG_20250925_16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4823" name="图片 64" descr="IMG_20250925_163956"/>
                          <pic:cNvPicPr>
                            <a:picLocks noChangeAspect="1"/>
                          </pic:cNvPicPr>
                        </pic:nvPicPr>
                        <pic:blipFill>
                          <a:blip xmlns:r="http://schemas.openxmlformats.org/officeDocument/2006/relationships" r:embed="rId72"/>
                          <a:stretch>
                            <a:fillRect/>
                          </a:stretch>
                        </pic:blipFill>
                        <pic:spPr>
                          <a:xfrm>
                            <a:off x="0" y="0"/>
                            <a:ext cx="2508250" cy="2167890"/>
                          </a:xfrm>
                          <a:prstGeom prst="rect">
                            <a:avLst/>
                          </a:prstGeom>
                        </pic:spPr>
                      </pic:pic>
                    </a:graphicData>
                  </a:graphic>
                </wp:anchor>
              </w:drawing>
            </w:r>
          </w:p>
        </w:tc>
        <w:tc>
          <w:tcPr>
            <w:tcW w:w="4263" w:type="dxa"/>
            <w:shd w:val="clear" w:color="auto" w:fill="auto"/>
            <w:vAlign w:val="top"/>
          </w:tcPr>
          <w:p w14:paraId="72ED96BB">
            <w:pPr>
              <w:keepNext w:val="0"/>
              <w:keepLines w:val="0"/>
              <w:pageBreakBefore w:val="0"/>
              <w:kinsoku/>
              <w:wordWrap/>
              <w:overflowPunct w:val="0"/>
              <w:topLinePunct/>
              <w:autoSpaceDE/>
              <w:bidi w:val="0"/>
              <w:spacing w:before="65" w:line="3628" w:lineRule="exact"/>
              <w:ind w:firstLine="104" w:firstLineChars="0"/>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drawing>
                <wp:anchor distT="0" distB="0" distL="114300" distR="114300" simplePos="0" relativeHeight="251684864" behindDoc="0" locked="0" layoutInCell="1" allowOverlap="1">
                  <wp:simplePos x="0" y="0"/>
                  <wp:positionH relativeFrom="column">
                    <wp:posOffset>59055</wp:posOffset>
                  </wp:positionH>
                  <wp:positionV relativeFrom="paragraph">
                    <wp:posOffset>84455</wp:posOffset>
                  </wp:positionV>
                  <wp:extent cx="2602865" cy="2140585"/>
                  <wp:effectExtent l="0" t="0" r="6985" b="12065"/>
                  <wp:wrapNone/>
                  <wp:docPr id="65" name="图片 65" descr="IMG_20250925_16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96303" name="图片 65" descr="IMG_20250925_165602"/>
                          <pic:cNvPicPr>
                            <a:picLocks noChangeAspect="1"/>
                          </pic:cNvPicPr>
                        </pic:nvPicPr>
                        <pic:blipFill>
                          <a:blip xmlns:r="http://schemas.openxmlformats.org/officeDocument/2006/relationships" r:embed="rId73"/>
                          <a:stretch>
                            <a:fillRect/>
                          </a:stretch>
                        </pic:blipFill>
                        <pic:spPr>
                          <a:xfrm>
                            <a:off x="0" y="0"/>
                            <a:ext cx="2602865" cy="2140585"/>
                          </a:xfrm>
                          <a:prstGeom prst="rect">
                            <a:avLst/>
                          </a:prstGeom>
                        </pic:spPr>
                      </pic:pic>
                    </a:graphicData>
                  </a:graphic>
                </wp:anchor>
              </w:drawing>
            </w:r>
          </w:p>
        </w:tc>
      </w:tr>
      <w:tr w14:paraId="1AC25D74">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073A7BA0">
            <w:pPr>
              <w:pStyle w:val="TableText"/>
              <w:keepNext w:val="0"/>
              <w:keepLines w:val="0"/>
              <w:pageBreakBefore w:val="0"/>
              <w:kinsoku/>
              <w:wordWrap/>
              <w:overflowPunct w:val="0"/>
              <w:topLinePunct/>
              <w:autoSpaceDE/>
              <w:bidi w:val="0"/>
              <w:spacing w:before="206" w:line="219" w:lineRule="auto"/>
              <w:ind w:left="1513"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5"/>
                <w:sz w:val="24"/>
                <w:szCs w:val="24"/>
              </w:rPr>
              <w:t>S</w:t>
            </w:r>
            <w:r>
              <w:rPr>
                <w:rFonts w:ascii="Times New Roman" w:eastAsia="宋体" w:hAnsi="Times New Roman" w:cs="Times New Roman" w:hint="eastAsia"/>
                <w:spacing w:val="-5"/>
                <w:sz w:val="24"/>
                <w:szCs w:val="24"/>
                <w:lang w:val="en-US" w:eastAsia="zh-CN"/>
              </w:rPr>
              <w:t>7</w:t>
            </w:r>
            <w:r>
              <w:rPr>
                <w:rFonts w:ascii="Times New Roman" w:hAnsi="Times New Roman" w:cs="Times New Roman" w:hint="default"/>
                <w:spacing w:val="-5"/>
                <w:sz w:val="24"/>
                <w:szCs w:val="24"/>
              </w:rPr>
              <w:t>点位采样</w:t>
            </w:r>
          </w:p>
        </w:tc>
        <w:tc>
          <w:tcPr>
            <w:tcW w:w="4263" w:type="dxa"/>
            <w:shd w:val="clear" w:color="auto" w:fill="auto"/>
            <w:vAlign w:val="top"/>
          </w:tcPr>
          <w:p w14:paraId="144C4850">
            <w:pPr>
              <w:pStyle w:val="TableText"/>
              <w:keepNext w:val="0"/>
              <w:keepLines w:val="0"/>
              <w:pageBreakBefore w:val="0"/>
              <w:kinsoku/>
              <w:wordWrap/>
              <w:overflowPunct w:val="0"/>
              <w:topLinePunct/>
              <w:autoSpaceDE/>
              <w:bidi w:val="0"/>
              <w:spacing w:before="206" w:line="220" w:lineRule="auto"/>
              <w:ind w:left="1271"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3"/>
                <w:sz w:val="24"/>
                <w:szCs w:val="24"/>
              </w:rPr>
              <w:t>S</w:t>
            </w:r>
            <w:r>
              <w:rPr>
                <w:rFonts w:ascii="Times New Roman" w:eastAsia="宋体" w:hAnsi="Times New Roman" w:cs="Times New Roman" w:hint="eastAsia"/>
                <w:spacing w:val="-3"/>
                <w:sz w:val="24"/>
                <w:szCs w:val="24"/>
                <w:lang w:val="en-US" w:eastAsia="zh-CN"/>
              </w:rPr>
              <w:t>7</w:t>
            </w:r>
            <w:r>
              <w:rPr>
                <w:rFonts w:ascii="Times New Roman" w:hAnsi="Times New Roman" w:cs="Times New Roman" w:hint="default"/>
                <w:spacing w:val="-3"/>
                <w:sz w:val="24"/>
                <w:szCs w:val="24"/>
              </w:rPr>
              <w:t>点位样品装箱</w:t>
            </w:r>
          </w:p>
        </w:tc>
      </w:tr>
      <w:tr w14:paraId="45A9C793">
        <w:tblPrEx>
          <w:tblW w:w="8523" w:type="dxa"/>
          <w:tblInd w:w="2" w:type="dxa"/>
          <w:tblLayout w:type="fixed"/>
          <w:tblCellMar>
            <w:top w:w="0" w:type="dxa"/>
            <w:left w:w="0" w:type="dxa"/>
            <w:bottom w:w="0" w:type="dxa"/>
            <w:right w:w="0" w:type="dxa"/>
          </w:tblCellMar>
        </w:tblPrEx>
        <w:trPr>
          <w:trHeight w:val="654"/>
        </w:trPr>
        <w:tc>
          <w:tcPr>
            <w:tcW w:w="4260" w:type="dxa"/>
            <w:vAlign w:val="top"/>
          </w:tcPr>
          <w:p w14:paraId="74544EF7">
            <w:pPr>
              <w:pStyle w:val="TableText"/>
              <w:keepNext w:val="0"/>
              <w:keepLines w:val="0"/>
              <w:pageBreakBefore w:val="0"/>
              <w:kinsoku/>
              <w:wordWrap/>
              <w:overflowPunct w:val="0"/>
              <w:topLinePunct/>
              <w:autoSpaceDE/>
              <w:bidi w:val="0"/>
              <w:spacing w:before="206" w:line="219" w:lineRule="auto"/>
              <w:rPr>
                <w:rFonts w:ascii="Times New Roman" w:eastAsia="宋体" w:hAnsi="Times New Roman" w:cs="Times New Roman" w:hint="eastAsia"/>
                <w:spacing w:val="-5"/>
                <w:sz w:val="24"/>
                <w:szCs w:val="24"/>
                <w:lang w:eastAsia="zh-CN"/>
              </w:rPr>
            </w:pPr>
            <w:r>
              <w:rPr>
                <w:rFonts w:ascii="Times New Roman" w:eastAsia="宋体" w:hAnsi="Times New Roman" w:cs="Times New Roman" w:hint="eastAsia"/>
                <w:spacing w:val="-5"/>
                <w:sz w:val="24"/>
                <w:szCs w:val="24"/>
                <w:lang w:eastAsia="zh-CN"/>
              </w:rPr>
              <w:drawing>
                <wp:inline distT="0" distB="0" distL="114300" distR="114300">
                  <wp:extent cx="2691765" cy="2019300"/>
                  <wp:effectExtent l="0" t="0" r="13335" b="0"/>
                  <wp:docPr id="67" name="图片 67" descr="IMG_20250925_16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74917" name="图片 67" descr="IMG_20250925_160716"/>
                          <pic:cNvPicPr>
                            <a:picLocks noChangeAspect="1"/>
                          </pic:cNvPicPr>
                        </pic:nvPicPr>
                        <pic:blipFill>
                          <a:blip xmlns:r="http://schemas.openxmlformats.org/officeDocument/2006/relationships" r:embed="rId74"/>
                          <a:stretch>
                            <a:fillRect/>
                          </a:stretch>
                        </pic:blipFill>
                        <pic:spPr>
                          <a:xfrm>
                            <a:off x="0" y="0"/>
                            <a:ext cx="2691765" cy="2019300"/>
                          </a:xfrm>
                          <a:prstGeom prst="rect">
                            <a:avLst/>
                          </a:prstGeom>
                        </pic:spPr>
                      </pic:pic>
                    </a:graphicData>
                  </a:graphic>
                </wp:inline>
              </w:drawing>
            </w:r>
          </w:p>
        </w:tc>
        <w:tc>
          <w:tcPr>
            <w:tcW w:w="4263" w:type="dxa"/>
            <w:vAlign w:val="top"/>
          </w:tcPr>
          <w:p w14:paraId="64BC9CDD">
            <w:pPr>
              <w:pStyle w:val="TableText"/>
              <w:keepNext w:val="0"/>
              <w:keepLines w:val="0"/>
              <w:pageBreakBefore w:val="0"/>
              <w:kinsoku/>
              <w:wordWrap/>
              <w:overflowPunct w:val="0"/>
              <w:topLinePunct/>
              <w:autoSpaceDE/>
              <w:bidi w:val="0"/>
              <w:spacing w:before="206" w:line="220" w:lineRule="auto"/>
              <w:rPr>
                <w:rFonts w:ascii="Times New Roman" w:eastAsia="宋体" w:hAnsi="Times New Roman" w:cs="Times New Roman" w:hint="eastAsia"/>
                <w:spacing w:val="-3"/>
                <w:sz w:val="24"/>
                <w:szCs w:val="24"/>
                <w:lang w:eastAsia="zh-CN"/>
              </w:rPr>
            </w:pPr>
            <w:r>
              <w:rPr>
                <w:rFonts w:ascii="Times New Roman" w:eastAsia="宋体" w:hAnsi="Times New Roman" w:cs="Times New Roman" w:hint="eastAsia"/>
                <w:spacing w:val="-3"/>
                <w:sz w:val="24"/>
                <w:szCs w:val="24"/>
                <w:lang w:eastAsia="zh-CN"/>
              </w:rPr>
              <w:drawing>
                <wp:inline distT="0" distB="0" distL="114300" distR="114300">
                  <wp:extent cx="1983740" cy="2645410"/>
                  <wp:effectExtent l="0" t="0" r="2540" b="16510"/>
                  <wp:docPr id="69" name="图片 69" descr="IMG_20250925_16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60084" name="图片 69" descr="IMG_20250925_160856"/>
                          <pic:cNvPicPr>
                            <a:picLocks noChangeAspect="1"/>
                          </pic:cNvPicPr>
                        </pic:nvPicPr>
                        <pic:blipFill>
                          <a:blip xmlns:r="http://schemas.openxmlformats.org/officeDocument/2006/relationships" r:embed="rId75"/>
                          <a:stretch>
                            <a:fillRect/>
                          </a:stretch>
                        </pic:blipFill>
                        <pic:spPr>
                          <a:xfrm rot="16200000">
                            <a:off x="0" y="0"/>
                            <a:ext cx="1983740" cy="2645410"/>
                          </a:xfrm>
                          <a:prstGeom prst="rect">
                            <a:avLst/>
                          </a:prstGeom>
                        </pic:spPr>
                      </pic:pic>
                    </a:graphicData>
                  </a:graphic>
                </wp:inline>
              </w:drawing>
            </w:r>
          </w:p>
        </w:tc>
      </w:tr>
      <w:tr w14:paraId="221FBAE3">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72C3CDCC">
            <w:pPr>
              <w:pStyle w:val="TableText"/>
              <w:keepNext w:val="0"/>
              <w:keepLines w:val="0"/>
              <w:pageBreakBefore w:val="0"/>
              <w:kinsoku/>
              <w:wordWrap/>
              <w:overflowPunct w:val="0"/>
              <w:topLinePunct/>
              <w:autoSpaceDE/>
              <w:bidi w:val="0"/>
              <w:spacing w:before="205" w:line="221" w:lineRule="auto"/>
              <w:ind w:left="1513"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5"/>
                <w:sz w:val="24"/>
                <w:szCs w:val="24"/>
              </w:rPr>
              <w:t>S</w:t>
            </w:r>
            <w:r>
              <w:rPr>
                <w:rFonts w:ascii="Times New Roman" w:eastAsia="宋体" w:hAnsi="Times New Roman" w:cs="Times New Roman" w:hint="eastAsia"/>
                <w:spacing w:val="-5"/>
                <w:sz w:val="24"/>
                <w:szCs w:val="24"/>
                <w:lang w:val="en-US" w:eastAsia="zh-CN"/>
              </w:rPr>
              <w:t>8</w:t>
            </w:r>
            <w:r>
              <w:rPr>
                <w:rFonts w:ascii="Times New Roman" w:hAnsi="Times New Roman" w:cs="Times New Roman" w:hint="default"/>
                <w:spacing w:val="-5"/>
                <w:sz w:val="24"/>
                <w:szCs w:val="24"/>
              </w:rPr>
              <w:t>点位定点</w:t>
            </w:r>
          </w:p>
        </w:tc>
        <w:tc>
          <w:tcPr>
            <w:tcW w:w="4263" w:type="dxa"/>
            <w:shd w:val="clear" w:color="auto" w:fill="auto"/>
            <w:vAlign w:val="top"/>
          </w:tcPr>
          <w:p w14:paraId="33D9598C">
            <w:pPr>
              <w:pStyle w:val="TableText"/>
              <w:keepNext w:val="0"/>
              <w:keepLines w:val="0"/>
              <w:pageBreakBefore w:val="0"/>
              <w:kinsoku/>
              <w:wordWrap/>
              <w:overflowPunct w:val="0"/>
              <w:topLinePunct/>
              <w:autoSpaceDE/>
              <w:bidi w:val="0"/>
              <w:spacing w:before="205" w:line="219" w:lineRule="auto"/>
              <w:ind w:left="1511"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4"/>
                <w:sz w:val="24"/>
                <w:szCs w:val="24"/>
              </w:rPr>
              <w:t>S</w:t>
            </w:r>
            <w:r>
              <w:rPr>
                <w:rFonts w:ascii="Times New Roman" w:eastAsia="宋体" w:hAnsi="Times New Roman" w:cs="Times New Roman" w:hint="eastAsia"/>
                <w:spacing w:val="-4"/>
                <w:sz w:val="24"/>
                <w:szCs w:val="24"/>
                <w:lang w:val="en-US" w:eastAsia="zh-CN"/>
              </w:rPr>
              <w:t>8</w:t>
            </w:r>
            <w:r>
              <w:rPr>
                <w:rFonts w:ascii="Times New Roman" w:hAnsi="Times New Roman" w:cs="Times New Roman" w:hint="default"/>
                <w:spacing w:val="-4"/>
                <w:sz w:val="24"/>
                <w:szCs w:val="24"/>
              </w:rPr>
              <w:t>点位采样</w:t>
            </w:r>
          </w:p>
        </w:tc>
      </w:tr>
      <w:tr w14:paraId="5F6F1010">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1E3D17EA">
            <w:pPr>
              <w:keepNext w:val="0"/>
              <w:keepLines w:val="0"/>
              <w:pageBreakBefore w:val="0"/>
              <w:kinsoku/>
              <w:wordWrap/>
              <w:overflowPunct w:val="0"/>
              <w:topLinePunct/>
              <w:autoSpaceDE/>
              <w:bidi w:val="0"/>
              <w:spacing w:before="77" w:line="3600" w:lineRule="exact"/>
              <w:ind w:firstLine="53" w:firstLineChars="0"/>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drawing>
                <wp:anchor distT="0" distB="0" distL="114300" distR="114300" simplePos="0" relativeHeight="251685888" behindDoc="0" locked="0" layoutInCell="1" allowOverlap="1">
                  <wp:simplePos x="0" y="0"/>
                  <wp:positionH relativeFrom="column">
                    <wp:posOffset>311150</wp:posOffset>
                  </wp:positionH>
                  <wp:positionV relativeFrom="paragraph">
                    <wp:posOffset>-107950</wp:posOffset>
                  </wp:positionV>
                  <wp:extent cx="2132965" cy="2512060"/>
                  <wp:effectExtent l="0" t="0" r="2540" b="635"/>
                  <wp:wrapNone/>
                  <wp:docPr id="71" name="图片 71" descr="IMG_20250925_16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08660" name="图片 71" descr="IMG_20250925_160912"/>
                          <pic:cNvPicPr>
                            <a:picLocks noChangeAspect="1"/>
                          </pic:cNvPicPr>
                        </pic:nvPicPr>
                        <pic:blipFill>
                          <a:blip xmlns:r="http://schemas.openxmlformats.org/officeDocument/2006/relationships" r:embed="rId76"/>
                          <a:stretch>
                            <a:fillRect/>
                          </a:stretch>
                        </pic:blipFill>
                        <pic:spPr>
                          <a:xfrm rot="16200000">
                            <a:off x="0" y="0"/>
                            <a:ext cx="2132965" cy="2512060"/>
                          </a:xfrm>
                          <a:prstGeom prst="rect">
                            <a:avLst/>
                          </a:prstGeom>
                        </pic:spPr>
                      </pic:pic>
                    </a:graphicData>
                  </a:graphic>
                </wp:anchor>
              </w:drawing>
            </w:r>
          </w:p>
        </w:tc>
        <w:tc>
          <w:tcPr>
            <w:tcW w:w="4263" w:type="dxa"/>
            <w:shd w:val="clear" w:color="auto" w:fill="auto"/>
            <w:vAlign w:val="top"/>
          </w:tcPr>
          <w:p w14:paraId="30BC55DB">
            <w:pPr>
              <w:keepNext w:val="0"/>
              <w:keepLines w:val="0"/>
              <w:pageBreakBefore w:val="0"/>
              <w:kinsoku/>
              <w:wordWrap/>
              <w:overflowPunct w:val="0"/>
              <w:topLinePunct/>
              <w:autoSpaceDE/>
              <w:bidi w:val="0"/>
              <w:spacing w:before="65" w:line="3628" w:lineRule="exact"/>
              <w:ind w:firstLine="104" w:firstLineChars="0"/>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drawing>
                <wp:anchor distT="0" distB="0" distL="114300" distR="114300" simplePos="0" relativeHeight="251686912" behindDoc="0" locked="0" layoutInCell="1" allowOverlap="1">
                  <wp:simplePos x="0" y="0"/>
                  <wp:positionH relativeFrom="column">
                    <wp:posOffset>79375</wp:posOffset>
                  </wp:positionH>
                  <wp:positionV relativeFrom="paragraph">
                    <wp:posOffset>97790</wp:posOffset>
                  </wp:positionV>
                  <wp:extent cx="2603500" cy="2073275"/>
                  <wp:effectExtent l="0" t="0" r="6350" b="3175"/>
                  <wp:wrapNone/>
                  <wp:docPr id="72" name="图片 72" descr="IMG_20250925_16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59245" name="图片 72" descr="IMG_20250925_161149"/>
                          <pic:cNvPicPr>
                            <a:picLocks noChangeAspect="1"/>
                          </pic:cNvPicPr>
                        </pic:nvPicPr>
                        <pic:blipFill>
                          <a:blip xmlns:r="http://schemas.openxmlformats.org/officeDocument/2006/relationships" r:embed="rId77"/>
                          <a:stretch>
                            <a:fillRect/>
                          </a:stretch>
                        </pic:blipFill>
                        <pic:spPr>
                          <a:xfrm>
                            <a:off x="0" y="0"/>
                            <a:ext cx="2603500" cy="2073275"/>
                          </a:xfrm>
                          <a:prstGeom prst="rect">
                            <a:avLst/>
                          </a:prstGeom>
                        </pic:spPr>
                      </pic:pic>
                    </a:graphicData>
                  </a:graphic>
                </wp:anchor>
              </w:drawing>
            </w:r>
          </w:p>
        </w:tc>
      </w:tr>
      <w:tr w14:paraId="6EA65B06">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78155EB8">
            <w:pPr>
              <w:pStyle w:val="TableText"/>
              <w:keepNext w:val="0"/>
              <w:keepLines w:val="0"/>
              <w:pageBreakBefore w:val="0"/>
              <w:kinsoku/>
              <w:wordWrap/>
              <w:overflowPunct w:val="0"/>
              <w:topLinePunct/>
              <w:autoSpaceDE/>
              <w:bidi w:val="0"/>
              <w:spacing w:before="206" w:line="219" w:lineRule="auto"/>
              <w:ind w:left="1513"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5"/>
                <w:sz w:val="24"/>
                <w:szCs w:val="24"/>
              </w:rPr>
              <w:t>S</w:t>
            </w:r>
            <w:r>
              <w:rPr>
                <w:rFonts w:ascii="Times New Roman" w:eastAsia="宋体" w:hAnsi="Times New Roman" w:cs="Times New Roman" w:hint="eastAsia"/>
                <w:spacing w:val="-5"/>
                <w:sz w:val="24"/>
                <w:szCs w:val="24"/>
                <w:lang w:val="en-US" w:eastAsia="zh-CN"/>
              </w:rPr>
              <w:t>8</w:t>
            </w:r>
            <w:r>
              <w:rPr>
                <w:rFonts w:ascii="Times New Roman" w:hAnsi="Times New Roman" w:cs="Times New Roman" w:hint="default"/>
                <w:spacing w:val="-5"/>
                <w:sz w:val="24"/>
                <w:szCs w:val="24"/>
              </w:rPr>
              <w:t>点位采样</w:t>
            </w:r>
          </w:p>
        </w:tc>
        <w:tc>
          <w:tcPr>
            <w:tcW w:w="4263" w:type="dxa"/>
            <w:shd w:val="clear" w:color="auto" w:fill="auto"/>
            <w:vAlign w:val="top"/>
          </w:tcPr>
          <w:p w14:paraId="5942FE13">
            <w:pPr>
              <w:pStyle w:val="TableText"/>
              <w:keepNext w:val="0"/>
              <w:keepLines w:val="0"/>
              <w:pageBreakBefore w:val="0"/>
              <w:kinsoku/>
              <w:wordWrap/>
              <w:overflowPunct w:val="0"/>
              <w:topLinePunct/>
              <w:autoSpaceDE/>
              <w:bidi w:val="0"/>
              <w:spacing w:before="206" w:line="220" w:lineRule="auto"/>
              <w:ind w:left="1271"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3"/>
                <w:sz w:val="24"/>
                <w:szCs w:val="24"/>
              </w:rPr>
              <w:t>S</w:t>
            </w:r>
            <w:r>
              <w:rPr>
                <w:rFonts w:ascii="Times New Roman" w:eastAsia="宋体" w:hAnsi="Times New Roman" w:cs="Times New Roman" w:hint="eastAsia"/>
                <w:spacing w:val="-3"/>
                <w:sz w:val="24"/>
                <w:szCs w:val="24"/>
                <w:lang w:val="en-US" w:eastAsia="zh-CN"/>
              </w:rPr>
              <w:t>8</w:t>
            </w:r>
            <w:r>
              <w:rPr>
                <w:rFonts w:ascii="Times New Roman" w:hAnsi="Times New Roman" w:cs="Times New Roman" w:hint="default"/>
                <w:spacing w:val="-3"/>
                <w:sz w:val="24"/>
                <w:szCs w:val="24"/>
              </w:rPr>
              <w:t>点位样品装箱</w:t>
            </w:r>
          </w:p>
        </w:tc>
      </w:tr>
      <w:tr w14:paraId="516F0A8D">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12693386">
            <w:pPr>
              <w:pStyle w:val="TableText"/>
              <w:keepNext w:val="0"/>
              <w:keepLines w:val="0"/>
              <w:pageBreakBefore w:val="0"/>
              <w:kinsoku/>
              <w:wordWrap/>
              <w:overflowPunct w:val="0"/>
              <w:topLinePunct/>
              <w:autoSpaceDE/>
              <w:bidi w:val="0"/>
              <w:spacing w:before="206" w:line="219" w:lineRule="auto"/>
              <w:rPr>
                <w:rFonts w:ascii="Times New Roman" w:eastAsia="宋体" w:hAnsi="Times New Roman" w:cs="Times New Roman" w:hint="eastAsia"/>
                <w:spacing w:val="-5"/>
                <w:sz w:val="24"/>
                <w:szCs w:val="24"/>
                <w:lang w:eastAsia="zh-CN"/>
              </w:rPr>
            </w:pPr>
            <w:r>
              <w:rPr>
                <w:rFonts w:ascii="Times New Roman" w:eastAsia="宋体" w:hAnsi="Times New Roman" w:cs="Times New Roman" w:hint="eastAsia"/>
                <w:spacing w:val="-5"/>
                <w:sz w:val="24"/>
                <w:szCs w:val="24"/>
                <w:lang w:eastAsia="zh-CN"/>
              </w:rPr>
              <w:drawing>
                <wp:inline distT="0" distB="0" distL="114300" distR="114300">
                  <wp:extent cx="2691765" cy="2019300"/>
                  <wp:effectExtent l="0" t="0" r="13335" b="0"/>
                  <wp:docPr id="73" name="图片 73" descr="IMG_20250925_16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73207" name="图片 73" descr="IMG_20250925_162855"/>
                          <pic:cNvPicPr>
                            <a:picLocks noChangeAspect="1"/>
                          </pic:cNvPicPr>
                        </pic:nvPicPr>
                        <pic:blipFill>
                          <a:blip xmlns:r="http://schemas.openxmlformats.org/officeDocument/2006/relationships" r:embed="rId78"/>
                          <a:stretch>
                            <a:fillRect/>
                          </a:stretch>
                        </pic:blipFill>
                        <pic:spPr>
                          <a:xfrm>
                            <a:off x="0" y="0"/>
                            <a:ext cx="2691765" cy="2019300"/>
                          </a:xfrm>
                          <a:prstGeom prst="rect">
                            <a:avLst/>
                          </a:prstGeom>
                        </pic:spPr>
                      </pic:pic>
                    </a:graphicData>
                  </a:graphic>
                </wp:inline>
              </w:drawing>
            </w:r>
          </w:p>
        </w:tc>
        <w:tc>
          <w:tcPr>
            <w:tcW w:w="4263" w:type="dxa"/>
            <w:shd w:val="clear" w:color="auto" w:fill="auto"/>
            <w:vAlign w:val="top"/>
          </w:tcPr>
          <w:p w14:paraId="199A5BFA">
            <w:pPr>
              <w:pStyle w:val="TableText"/>
              <w:keepNext w:val="0"/>
              <w:keepLines w:val="0"/>
              <w:pageBreakBefore w:val="0"/>
              <w:kinsoku/>
              <w:wordWrap/>
              <w:overflowPunct w:val="0"/>
              <w:topLinePunct/>
              <w:autoSpaceDE/>
              <w:bidi w:val="0"/>
              <w:spacing w:before="206" w:line="220" w:lineRule="auto"/>
              <w:rPr>
                <w:rFonts w:ascii="Times New Roman" w:eastAsia="宋体" w:hAnsi="Times New Roman" w:cs="Times New Roman" w:hint="eastAsia"/>
                <w:spacing w:val="-3"/>
                <w:sz w:val="24"/>
                <w:szCs w:val="24"/>
                <w:lang w:eastAsia="zh-CN"/>
              </w:rPr>
            </w:pPr>
            <w:r>
              <w:rPr>
                <w:rFonts w:ascii="Times New Roman" w:eastAsia="宋体" w:hAnsi="Times New Roman" w:cs="Times New Roman" w:hint="eastAsia"/>
                <w:spacing w:val="-3"/>
                <w:sz w:val="24"/>
                <w:szCs w:val="24"/>
                <w:lang w:eastAsia="zh-CN"/>
              </w:rPr>
              <w:drawing>
                <wp:inline distT="0" distB="0" distL="114300" distR="114300">
                  <wp:extent cx="2691765" cy="2019300"/>
                  <wp:effectExtent l="0" t="0" r="13335" b="0"/>
                  <wp:docPr id="74" name="图片 74" descr="IMG_20250925_16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20435" name="图片 74" descr="IMG_20250925_162952"/>
                          <pic:cNvPicPr>
                            <a:picLocks noChangeAspect="1"/>
                          </pic:cNvPicPr>
                        </pic:nvPicPr>
                        <pic:blipFill>
                          <a:blip xmlns:r="http://schemas.openxmlformats.org/officeDocument/2006/relationships" r:embed="rId79"/>
                          <a:stretch>
                            <a:fillRect/>
                          </a:stretch>
                        </pic:blipFill>
                        <pic:spPr>
                          <a:xfrm>
                            <a:off x="0" y="0"/>
                            <a:ext cx="2691765" cy="2019300"/>
                          </a:xfrm>
                          <a:prstGeom prst="rect">
                            <a:avLst/>
                          </a:prstGeom>
                        </pic:spPr>
                      </pic:pic>
                    </a:graphicData>
                  </a:graphic>
                </wp:inline>
              </w:drawing>
            </w:r>
          </w:p>
        </w:tc>
      </w:tr>
      <w:tr w14:paraId="68A6F68A">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6A7234EC">
            <w:pPr>
              <w:pStyle w:val="TableText"/>
              <w:keepNext w:val="0"/>
              <w:keepLines w:val="0"/>
              <w:pageBreakBefore w:val="0"/>
              <w:kinsoku/>
              <w:wordWrap/>
              <w:overflowPunct w:val="0"/>
              <w:topLinePunct/>
              <w:autoSpaceDE/>
              <w:bidi w:val="0"/>
              <w:spacing w:before="205" w:line="221" w:lineRule="auto"/>
              <w:ind w:left="1513"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5"/>
                <w:sz w:val="24"/>
                <w:szCs w:val="24"/>
              </w:rPr>
              <w:t>S</w:t>
            </w:r>
            <w:r>
              <w:rPr>
                <w:rFonts w:ascii="Times New Roman" w:eastAsia="宋体" w:hAnsi="Times New Roman" w:cs="Times New Roman" w:hint="eastAsia"/>
                <w:spacing w:val="-5"/>
                <w:sz w:val="24"/>
                <w:szCs w:val="24"/>
                <w:lang w:val="en-US" w:eastAsia="zh-CN"/>
              </w:rPr>
              <w:t>9</w:t>
            </w:r>
            <w:r>
              <w:rPr>
                <w:rFonts w:ascii="Times New Roman" w:hAnsi="Times New Roman" w:cs="Times New Roman" w:hint="default"/>
                <w:spacing w:val="-5"/>
                <w:sz w:val="24"/>
                <w:szCs w:val="24"/>
              </w:rPr>
              <w:t>点位定点</w:t>
            </w:r>
          </w:p>
        </w:tc>
        <w:tc>
          <w:tcPr>
            <w:tcW w:w="4263" w:type="dxa"/>
            <w:shd w:val="clear" w:color="auto" w:fill="auto"/>
            <w:vAlign w:val="top"/>
          </w:tcPr>
          <w:p w14:paraId="24BC9C72">
            <w:pPr>
              <w:pStyle w:val="TableText"/>
              <w:keepNext w:val="0"/>
              <w:keepLines w:val="0"/>
              <w:pageBreakBefore w:val="0"/>
              <w:kinsoku/>
              <w:wordWrap/>
              <w:overflowPunct w:val="0"/>
              <w:topLinePunct/>
              <w:autoSpaceDE/>
              <w:bidi w:val="0"/>
              <w:spacing w:before="205" w:line="219" w:lineRule="auto"/>
              <w:ind w:left="1511"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4"/>
                <w:sz w:val="24"/>
                <w:szCs w:val="24"/>
              </w:rPr>
              <w:t>S</w:t>
            </w:r>
            <w:r>
              <w:rPr>
                <w:rFonts w:ascii="Times New Roman" w:eastAsia="宋体" w:hAnsi="Times New Roman" w:cs="Times New Roman" w:hint="eastAsia"/>
                <w:spacing w:val="-4"/>
                <w:sz w:val="24"/>
                <w:szCs w:val="24"/>
                <w:lang w:val="en-US" w:eastAsia="zh-CN"/>
              </w:rPr>
              <w:t>9</w:t>
            </w:r>
            <w:r>
              <w:rPr>
                <w:rFonts w:ascii="Times New Roman" w:hAnsi="Times New Roman" w:cs="Times New Roman" w:hint="default"/>
                <w:spacing w:val="-4"/>
                <w:sz w:val="24"/>
                <w:szCs w:val="24"/>
              </w:rPr>
              <w:t>点位采样</w:t>
            </w:r>
          </w:p>
        </w:tc>
      </w:tr>
      <w:tr w14:paraId="5D3F20B4">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42CF4299">
            <w:pPr>
              <w:keepNext w:val="0"/>
              <w:keepLines w:val="0"/>
              <w:pageBreakBefore w:val="0"/>
              <w:kinsoku/>
              <w:wordWrap/>
              <w:overflowPunct w:val="0"/>
              <w:topLinePunct/>
              <w:autoSpaceDE/>
              <w:bidi w:val="0"/>
              <w:spacing w:before="77" w:line="3600" w:lineRule="exact"/>
              <w:ind w:firstLine="53" w:firstLineChars="0"/>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drawing>
                <wp:anchor distT="0" distB="0" distL="114300" distR="114300" simplePos="0" relativeHeight="251687936" behindDoc="0" locked="0" layoutInCell="1" allowOverlap="1">
                  <wp:simplePos x="0" y="0"/>
                  <wp:positionH relativeFrom="column">
                    <wp:posOffset>47625</wp:posOffset>
                  </wp:positionH>
                  <wp:positionV relativeFrom="paragraph">
                    <wp:posOffset>90170</wp:posOffset>
                  </wp:positionV>
                  <wp:extent cx="2583180" cy="2120900"/>
                  <wp:effectExtent l="0" t="0" r="7620" b="12700"/>
                  <wp:wrapNone/>
                  <wp:docPr id="75" name="图片 75" descr="IMG_20250925_16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64928" name="图片 75" descr="IMG_20250925_163110"/>
                          <pic:cNvPicPr>
                            <a:picLocks noChangeAspect="1"/>
                          </pic:cNvPicPr>
                        </pic:nvPicPr>
                        <pic:blipFill>
                          <a:blip xmlns:r="http://schemas.openxmlformats.org/officeDocument/2006/relationships" r:embed="rId80"/>
                          <a:stretch>
                            <a:fillRect/>
                          </a:stretch>
                        </pic:blipFill>
                        <pic:spPr>
                          <a:xfrm>
                            <a:off x="0" y="0"/>
                            <a:ext cx="2583180" cy="2120900"/>
                          </a:xfrm>
                          <a:prstGeom prst="rect">
                            <a:avLst/>
                          </a:prstGeom>
                        </pic:spPr>
                      </pic:pic>
                    </a:graphicData>
                  </a:graphic>
                </wp:anchor>
              </w:drawing>
            </w:r>
          </w:p>
        </w:tc>
        <w:tc>
          <w:tcPr>
            <w:tcW w:w="4263" w:type="dxa"/>
            <w:shd w:val="clear" w:color="auto" w:fill="auto"/>
            <w:vAlign w:val="top"/>
          </w:tcPr>
          <w:p w14:paraId="3F8692D9">
            <w:pPr>
              <w:keepNext w:val="0"/>
              <w:keepLines w:val="0"/>
              <w:pageBreakBefore w:val="0"/>
              <w:kinsoku/>
              <w:wordWrap/>
              <w:overflowPunct w:val="0"/>
              <w:topLinePunct/>
              <w:autoSpaceDE/>
              <w:bidi w:val="0"/>
              <w:spacing w:before="65" w:line="3628" w:lineRule="exact"/>
              <w:ind w:firstLine="104" w:firstLineChars="0"/>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drawing>
                <wp:anchor distT="0" distB="0" distL="114300" distR="114300" simplePos="0" relativeHeight="251688960" behindDoc="0" locked="0" layoutInCell="1" allowOverlap="1">
                  <wp:simplePos x="0" y="0"/>
                  <wp:positionH relativeFrom="column">
                    <wp:posOffset>45720</wp:posOffset>
                  </wp:positionH>
                  <wp:positionV relativeFrom="paragraph">
                    <wp:posOffset>90805</wp:posOffset>
                  </wp:positionV>
                  <wp:extent cx="2575560" cy="2106295"/>
                  <wp:effectExtent l="0" t="0" r="15240" b="8255"/>
                  <wp:wrapNone/>
                  <wp:docPr id="76" name="图片 76" descr="IMG_20250925_16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8129" name="图片 76" descr="IMG_20250925_163246"/>
                          <pic:cNvPicPr>
                            <a:picLocks noChangeAspect="1"/>
                          </pic:cNvPicPr>
                        </pic:nvPicPr>
                        <pic:blipFill>
                          <a:blip xmlns:r="http://schemas.openxmlformats.org/officeDocument/2006/relationships" r:embed="rId81"/>
                          <a:stretch>
                            <a:fillRect/>
                          </a:stretch>
                        </pic:blipFill>
                        <pic:spPr>
                          <a:xfrm>
                            <a:off x="0" y="0"/>
                            <a:ext cx="2575560" cy="2106295"/>
                          </a:xfrm>
                          <a:prstGeom prst="rect">
                            <a:avLst/>
                          </a:prstGeom>
                        </pic:spPr>
                      </pic:pic>
                    </a:graphicData>
                  </a:graphic>
                </wp:anchor>
              </w:drawing>
            </w:r>
          </w:p>
        </w:tc>
      </w:tr>
      <w:tr w14:paraId="2B0EAA19">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096F5EB4">
            <w:pPr>
              <w:pStyle w:val="TableText"/>
              <w:keepNext w:val="0"/>
              <w:keepLines w:val="0"/>
              <w:pageBreakBefore w:val="0"/>
              <w:kinsoku/>
              <w:wordWrap/>
              <w:overflowPunct w:val="0"/>
              <w:topLinePunct/>
              <w:autoSpaceDE/>
              <w:bidi w:val="0"/>
              <w:spacing w:before="206" w:line="219" w:lineRule="auto"/>
              <w:ind w:left="1513"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5"/>
                <w:sz w:val="24"/>
                <w:szCs w:val="24"/>
              </w:rPr>
              <w:t>S</w:t>
            </w:r>
            <w:r>
              <w:rPr>
                <w:rFonts w:ascii="Times New Roman" w:eastAsia="宋体" w:hAnsi="Times New Roman" w:cs="Times New Roman" w:hint="eastAsia"/>
                <w:spacing w:val="-5"/>
                <w:sz w:val="24"/>
                <w:szCs w:val="24"/>
                <w:lang w:val="en-US" w:eastAsia="zh-CN"/>
              </w:rPr>
              <w:t>9</w:t>
            </w:r>
            <w:r>
              <w:rPr>
                <w:rFonts w:ascii="Times New Roman" w:hAnsi="Times New Roman" w:cs="Times New Roman" w:hint="default"/>
                <w:spacing w:val="-5"/>
                <w:sz w:val="24"/>
                <w:szCs w:val="24"/>
              </w:rPr>
              <w:t>点位采样</w:t>
            </w:r>
          </w:p>
        </w:tc>
        <w:tc>
          <w:tcPr>
            <w:tcW w:w="4263" w:type="dxa"/>
            <w:shd w:val="clear" w:color="auto" w:fill="auto"/>
            <w:vAlign w:val="top"/>
          </w:tcPr>
          <w:p w14:paraId="678AF459">
            <w:pPr>
              <w:pStyle w:val="TableText"/>
              <w:keepNext w:val="0"/>
              <w:keepLines w:val="0"/>
              <w:pageBreakBefore w:val="0"/>
              <w:kinsoku/>
              <w:wordWrap/>
              <w:overflowPunct w:val="0"/>
              <w:topLinePunct/>
              <w:autoSpaceDE/>
              <w:bidi w:val="0"/>
              <w:spacing w:before="206" w:line="220" w:lineRule="auto"/>
              <w:ind w:left="1271"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3"/>
                <w:sz w:val="24"/>
                <w:szCs w:val="24"/>
              </w:rPr>
              <w:t>S</w:t>
            </w:r>
            <w:r>
              <w:rPr>
                <w:rFonts w:ascii="Times New Roman" w:eastAsia="宋体" w:hAnsi="Times New Roman" w:cs="Times New Roman" w:hint="eastAsia"/>
                <w:spacing w:val="-3"/>
                <w:sz w:val="24"/>
                <w:szCs w:val="24"/>
                <w:lang w:val="en-US" w:eastAsia="zh-CN"/>
              </w:rPr>
              <w:t>9</w:t>
            </w:r>
            <w:r>
              <w:rPr>
                <w:rFonts w:ascii="Times New Roman" w:hAnsi="Times New Roman" w:cs="Times New Roman" w:hint="default"/>
                <w:spacing w:val="-3"/>
                <w:sz w:val="24"/>
                <w:szCs w:val="24"/>
              </w:rPr>
              <w:t>点位样品装箱</w:t>
            </w:r>
          </w:p>
        </w:tc>
      </w:tr>
      <w:tr w14:paraId="5C4A6F29">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56394AA0">
            <w:pPr>
              <w:pStyle w:val="TableText"/>
              <w:keepNext w:val="0"/>
              <w:keepLines w:val="0"/>
              <w:pageBreakBefore w:val="0"/>
              <w:kinsoku/>
              <w:wordWrap/>
              <w:overflowPunct w:val="0"/>
              <w:topLinePunct/>
              <w:autoSpaceDE/>
              <w:bidi w:val="0"/>
              <w:spacing w:before="206" w:line="219" w:lineRule="auto"/>
              <w:rPr>
                <w:rFonts w:ascii="Times New Roman" w:eastAsia="宋体" w:hAnsi="Times New Roman" w:cs="Times New Roman" w:hint="eastAsia"/>
                <w:spacing w:val="-5"/>
                <w:sz w:val="24"/>
                <w:szCs w:val="24"/>
                <w:lang w:eastAsia="zh-CN"/>
              </w:rPr>
            </w:pPr>
            <w:r>
              <w:rPr>
                <w:rFonts w:ascii="Times New Roman" w:eastAsia="宋体" w:hAnsi="Times New Roman" w:cs="Times New Roman" w:hint="eastAsia"/>
                <w:spacing w:val="-5"/>
                <w:sz w:val="24"/>
                <w:szCs w:val="24"/>
                <w:lang w:eastAsia="zh-CN"/>
              </w:rPr>
              <w:drawing>
                <wp:inline distT="0" distB="0" distL="114300" distR="114300">
                  <wp:extent cx="2691765" cy="2019300"/>
                  <wp:effectExtent l="0" t="0" r="13335" b="0"/>
                  <wp:docPr id="77" name="图片 77" descr="IMG_20250925_15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44155" name="图片 77" descr="IMG_20250925_154019"/>
                          <pic:cNvPicPr>
                            <a:picLocks noChangeAspect="1"/>
                          </pic:cNvPicPr>
                        </pic:nvPicPr>
                        <pic:blipFill>
                          <a:blip xmlns:r="http://schemas.openxmlformats.org/officeDocument/2006/relationships" r:embed="rId82"/>
                          <a:stretch>
                            <a:fillRect/>
                          </a:stretch>
                        </pic:blipFill>
                        <pic:spPr>
                          <a:xfrm>
                            <a:off x="0" y="0"/>
                            <a:ext cx="2691765" cy="2019300"/>
                          </a:xfrm>
                          <a:prstGeom prst="rect">
                            <a:avLst/>
                          </a:prstGeom>
                        </pic:spPr>
                      </pic:pic>
                    </a:graphicData>
                  </a:graphic>
                </wp:inline>
              </w:drawing>
            </w:r>
          </w:p>
        </w:tc>
        <w:tc>
          <w:tcPr>
            <w:tcW w:w="4263" w:type="dxa"/>
            <w:shd w:val="clear" w:color="auto" w:fill="auto"/>
            <w:vAlign w:val="top"/>
          </w:tcPr>
          <w:p w14:paraId="418E7D5D">
            <w:pPr>
              <w:pStyle w:val="TableText"/>
              <w:keepNext w:val="0"/>
              <w:keepLines w:val="0"/>
              <w:pageBreakBefore w:val="0"/>
              <w:kinsoku/>
              <w:wordWrap/>
              <w:overflowPunct w:val="0"/>
              <w:topLinePunct/>
              <w:autoSpaceDE/>
              <w:bidi w:val="0"/>
              <w:spacing w:before="206" w:line="220" w:lineRule="auto"/>
              <w:rPr>
                <w:rFonts w:ascii="Times New Roman" w:eastAsia="宋体" w:hAnsi="Times New Roman" w:cs="Times New Roman" w:hint="eastAsia"/>
                <w:spacing w:val="-3"/>
                <w:sz w:val="24"/>
                <w:szCs w:val="24"/>
                <w:lang w:eastAsia="zh-CN"/>
              </w:rPr>
            </w:pPr>
            <w:r>
              <w:rPr>
                <w:rFonts w:ascii="Times New Roman" w:eastAsia="宋体" w:hAnsi="Times New Roman" w:cs="Times New Roman" w:hint="eastAsia"/>
                <w:spacing w:val="-3"/>
                <w:sz w:val="24"/>
                <w:szCs w:val="24"/>
                <w:lang w:eastAsia="zh-CN"/>
              </w:rPr>
              <w:drawing>
                <wp:inline distT="0" distB="0" distL="114300" distR="114300">
                  <wp:extent cx="2691765" cy="2019300"/>
                  <wp:effectExtent l="0" t="0" r="13335" b="0"/>
                  <wp:docPr id="78" name="图片 78" descr="IMG_20250925_15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60899" name="图片 78" descr="IMG_20250925_154114"/>
                          <pic:cNvPicPr>
                            <a:picLocks noChangeAspect="1"/>
                          </pic:cNvPicPr>
                        </pic:nvPicPr>
                        <pic:blipFill>
                          <a:blip xmlns:r="http://schemas.openxmlformats.org/officeDocument/2006/relationships" r:embed="rId83"/>
                          <a:stretch>
                            <a:fillRect/>
                          </a:stretch>
                        </pic:blipFill>
                        <pic:spPr>
                          <a:xfrm>
                            <a:off x="0" y="0"/>
                            <a:ext cx="2691765" cy="2019300"/>
                          </a:xfrm>
                          <a:prstGeom prst="rect">
                            <a:avLst/>
                          </a:prstGeom>
                        </pic:spPr>
                      </pic:pic>
                    </a:graphicData>
                  </a:graphic>
                </wp:inline>
              </w:drawing>
            </w:r>
          </w:p>
        </w:tc>
      </w:tr>
      <w:tr w14:paraId="568A9B3F">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7894C5B1">
            <w:pPr>
              <w:pStyle w:val="TableText"/>
              <w:keepNext w:val="0"/>
              <w:keepLines w:val="0"/>
              <w:pageBreakBefore w:val="0"/>
              <w:kinsoku/>
              <w:wordWrap/>
              <w:overflowPunct w:val="0"/>
              <w:topLinePunct/>
              <w:autoSpaceDE/>
              <w:bidi w:val="0"/>
              <w:spacing w:before="205" w:line="221" w:lineRule="auto"/>
              <w:ind w:left="1513"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5"/>
                <w:sz w:val="24"/>
                <w:szCs w:val="24"/>
              </w:rPr>
              <w:t>S</w:t>
            </w:r>
            <w:r>
              <w:rPr>
                <w:rFonts w:ascii="Times New Roman" w:eastAsia="宋体" w:hAnsi="Times New Roman" w:cs="Times New Roman" w:hint="eastAsia"/>
                <w:spacing w:val="-5"/>
                <w:sz w:val="24"/>
                <w:szCs w:val="24"/>
                <w:lang w:val="en-US" w:eastAsia="zh-CN"/>
              </w:rPr>
              <w:t>10</w:t>
            </w:r>
            <w:r>
              <w:rPr>
                <w:rFonts w:ascii="Times New Roman" w:hAnsi="Times New Roman" w:cs="Times New Roman" w:hint="default"/>
                <w:spacing w:val="-5"/>
                <w:sz w:val="24"/>
                <w:szCs w:val="24"/>
              </w:rPr>
              <w:t>点位定点</w:t>
            </w:r>
          </w:p>
        </w:tc>
        <w:tc>
          <w:tcPr>
            <w:tcW w:w="4263" w:type="dxa"/>
            <w:shd w:val="clear" w:color="auto" w:fill="auto"/>
            <w:vAlign w:val="top"/>
          </w:tcPr>
          <w:p w14:paraId="2FFE0B4D">
            <w:pPr>
              <w:pStyle w:val="TableText"/>
              <w:keepNext w:val="0"/>
              <w:keepLines w:val="0"/>
              <w:pageBreakBefore w:val="0"/>
              <w:kinsoku/>
              <w:wordWrap/>
              <w:overflowPunct w:val="0"/>
              <w:topLinePunct/>
              <w:autoSpaceDE/>
              <w:bidi w:val="0"/>
              <w:spacing w:before="205" w:line="219" w:lineRule="auto"/>
              <w:ind w:left="1511"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4"/>
                <w:sz w:val="24"/>
                <w:szCs w:val="24"/>
              </w:rPr>
              <w:t>S</w:t>
            </w:r>
            <w:r>
              <w:rPr>
                <w:rFonts w:ascii="Times New Roman" w:eastAsia="宋体" w:hAnsi="Times New Roman" w:cs="Times New Roman" w:hint="eastAsia"/>
                <w:spacing w:val="-4"/>
                <w:sz w:val="24"/>
                <w:szCs w:val="24"/>
                <w:lang w:val="en-US" w:eastAsia="zh-CN"/>
              </w:rPr>
              <w:t>10</w:t>
            </w:r>
            <w:r>
              <w:rPr>
                <w:rFonts w:ascii="Times New Roman" w:hAnsi="Times New Roman" w:cs="Times New Roman" w:hint="default"/>
                <w:spacing w:val="-4"/>
                <w:sz w:val="24"/>
                <w:szCs w:val="24"/>
              </w:rPr>
              <w:t>点位采样</w:t>
            </w:r>
          </w:p>
        </w:tc>
      </w:tr>
      <w:tr w14:paraId="062D602C">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7937344B">
            <w:pPr>
              <w:keepNext w:val="0"/>
              <w:keepLines w:val="0"/>
              <w:pageBreakBefore w:val="0"/>
              <w:kinsoku/>
              <w:wordWrap/>
              <w:overflowPunct w:val="0"/>
              <w:topLinePunct/>
              <w:autoSpaceDE/>
              <w:bidi w:val="0"/>
              <w:spacing w:before="77" w:line="3600" w:lineRule="exact"/>
              <w:ind w:firstLine="53" w:firstLineChars="0"/>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drawing>
                <wp:anchor distT="0" distB="0" distL="114300" distR="114300" simplePos="0" relativeHeight="251689984" behindDoc="0" locked="0" layoutInCell="1" allowOverlap="1">
                  <wp:simplePos x="0" y="0"/>
                  <wp:positionH relativeFrom="column">
                    <wp:posOffset>33020</wp:posOffset>
                  </wp:positionH>
                  <wp:positionV relativeFrom="paragraph">
                    <wp:posOffset>89535</wp:posOffset>
                  </wp:positionV>
                  <wp:extent cx="2616835" cy="2161540"/>
                  <wp:effectExtent l="0" t="0" r="12065" b="10160"/>
                  <wp:wrapNone/>
                  <wp:docPr id="79" name="图片 79" descr="IMG_20250925_15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18887" name="图片 79" descr="IMG_20250925_154235"/>
                          <pic:cNvPicPr>
                            <a:picLocks noChangeAspect="1"/>
                          </pic:cNvPicPr>
                        </pic:nvPicPr>
                        <pic:blipFill>
                          <a:blip xmlns:r="http://schemas.openxmlformats.org/officeDocument/2006/relationships" r:embed="rId84"/>
                          <a:stretch>
                            <a:fillRect/>
                          </a:stretch>
                        </pic:blipFill>
                        <pic:spPr>
                          <a:xfrm>
                            <a:off x="0" y="0"/>
                            <a:ext cx="2616835" cy="2161540"/>
                          </a:xfrm>
                          <a:prstGeom prst="rect">
                            <a:avLst/>
                          </a:prstGeom>
                        </pic:spPr>
                      </pic:pic>
                    </a:graphicData>
                  </a:graphic>
                </wp:anchor>
              </w:drawing>
            </w:r>
          </w:p>
        </w:tc>
        <w:tc>
          <w:tcPr>
            <w:tcW w:w="4263" w:type="dxa"/>
            <w:shd w:val="clear" w:color="auto" w:fill="auto"/>
            <w:vAlign w:val="top"/>
          </w:tcPr>
          <w:p w14:paraId="44A01E04">
            <w:pPr>
              <w:keepNext w:val="0"/>
              <w:keepLines w:val="0"/>
              <w:pageBreakBefore w:val="0"/>
              <w:kinsoku/>
              <w:wordWrap/>
              <w:overflowPunct w:val="0"/>
              <w:topLinePunct/>
              <w:autoSpaceDE/>
              <w:bidi w:val="0"/>
              <w:spacing w:before="65" w:line="3628" w:lineRule="exact"/>
              <w:ind w:firstLine="104" w:firstLineChars="0"/>
              <w:rPr>
                <w:rFonts w:ascii="Times New Roman" w:eastAsia="宋体" w:hAnsi="Times New Roman" w:cs="Times New Roman" w:hint="default"/>
                <w:snapToGrid w:val="0"/>
                <w:color w:val="000000"/>
                <w:kern w:val="0"/>
                <w:sz w:val="21"/>
                <w:szCs w:val="21"/>
                <w:lang w:val="en-US" w:eastAsia="zh-CN" w:bidi="ar-SA"/>
              </w:rPr>
            </w:pPr>
            <w:r>
              <w:rPr>
                <w:rFonts w:ascii="Times New Roman" w:eastAsia="宋体" w:hAnsi="Times New Roman" w:cs="Times New Roman" w:hint="default"/>
                <w:snapToGrid w:val="0"/>
                <w:color w:val="000000"/>
                <w:kern w:val="0"/>
                <w:sz w:val="21"/>
                <w:szCs w:val="21"/>
                <w:lang w:val="en-US" w:eastAsia="zh-CN" w:bidi="ar-SA"/>
              </w:rPr>
              <w:drawing>
                <wp:anchor distT="0" distB="0" distL="114300" distR="114300" simplePos="0" relativeHeight="251691008" behindDoc="0" locked="0" layoutInCell="1" allowOverlap="1">
                  <wp:simplePos x="0" y="0"/>
                  <wp:positionH relativeFrom="column">
                    <wp:posOffset>31750</wp:posOffset>
                  </wp:positionH>
                  <wp:positionV relativeFrom="paragraph">
                    <wp:posOffset>131445</wp:posOffset>
                  </wp:positionV>
                  <wp:extent cx="2630170" cy="2073275"/>
                  <wp:effectExtent l="0" t="0" r="17780" b="3175"/>
                  <wp:wrapNone/>
                  <wp:docPr id="80" name="图片 80" descr="IMG_20250925_15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2747" name="图片 80" descr="IMG_20250925_155731"/>
                          <pic:cNvPicPr>
                            <a:picLocks noChangeAspect="1"/>
                          </pic:cNvPicPr>
                        </pic:nvPicPr>
                        <pic:blipFill>
                          <a:blip xmlns:r="http://schemas.openxmlformats.org/officeDocument/2006/relationships" r:embed="rId85"/>
                          <a:stretch>
                            <a:fillRect/>
                          </a:stretch>
                        </pic:blipFill>
                        <pic:spPr>
                          <a:xfrm rot="10800000">
                            <a:off x="0" y="0"/>
                            <a:ext cx="2630170" cy="2073275"/>
                          </a:xfrm>
                          <a:prstGeom prst="rect">
                            <a:avLst/>
                          </a:prstGeom>
                        </pic:spPr>
                      </pic:pic>
                    </a:graphicData>
                  </a:graphic>
                </wp:anchor>
              </w:drawing>
            </w:r>
          </w:p>
        </w:tc>
      </w:tr>
      <w:tr w14:paraId="672BFDC8">
        <w:tblPrEx>
          <w:tblW w:w="8523" w:type="dxa"/>
          <w:tblInd w:w="2" w:type="dxa"/>
          <w:tblLayout w:type="fixed"/>
          <w:tblCellMar>
            <w:top w:w="0" w:type="dxa"/>
            <w:left w:w="0" w:type="dxa"/>
            <w:bottom w:w="0" w:type="dxa"/>
            <w:right w:w="0" w:type="dxa"/>
          </w:tblCellMar>
        </w:tblPrEx>
        <w:trPr>
          <w:trHeight w:val="654"/>
        </w:trPr>
        <w:tc>
          <w:tcPr>
            <w:tcW w:w="4260" w:type="dxa"/>
            <w:shd w:val="clear" w:color="auto" w:fill="auto"/>
            <w:vAlign w:val="top"/>
          </w:tcPr>
          <w:p w14:paraId="7C38F9A1">
            <w:pPr>
              <w:pStyle w:val="TableText"/>
              <w:keepNext w:val="0"/>
              <w:keepLines w:val="0"/>
              <w:pageBreakBefore w:val="0"/>
              <w:kinsoku/>
              <w:wordWrap/>
              <w:overflowPunct w:val="0"/>
              <w:topLinePunct/>
              <w:autoSpaceDE/>
              <w:bidi w:val="0"/>
              <w:spacing w:before="206" w:line="219" w:lineRule="auto"/>
              <w:ind w:left="1513"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5"/>
                <w:sz w:val="24"/>
                <w:szCs w:val="24"/>
              </w:rPr>
              <w:t>S</w:t>
            </w:r>
            <w:r>
              <w:rPr>
                <w:rFonts w:ascii="Times New Roman" w:eastAsia="宋体" w:hAnsi="Times New Roman" w:cs="Times New Roman" w:hint="eastAsia"/>
                <w:spacing w:val="-5"/>
                <w:sz w:val="24"/>
                <w:szCs w:val="24"/>
                <w:lang w:val="en-US" w:eastAsia="zh-CN"/>
              </w:rPr>
              <w:t>10</w:t>
            </w:r>
            <w:r>
              <w:rPr>
                <w:rFonts w:ascii="Times New Roman" w:hAnsi="Times New Roman" w:cs="Times New Roman" w:hint="default"/>
                <w:spacing w:val="-5"/>
                <w:sz w:val="24"/>
                <w:szCs w:val="24"/>
              </w:rPr>
              <w:t>点位采样</w:t>
            </w:r>
          </w:p>
        </w:tc>
        <w:tc>
          <w:tcPr>
            <w:tcW w:w="4263" w:type="dxa"/>
            <w:shd w:val="clear" w:color="auto" w:fill="auto"/>
            <w:vAlign w:val="top"/>
          </w:tcPr>
          <w:p w14:paraId="0F345CA2">
            <w:pPr>
              <w:pStyle w:val="TableText"/>
              <w:keepNext w:val="0"/>
              <w:keepLines w:val="0"/>
              <w:pageBreakBefore w:val="0"/>
              <w:kinsoku/>
              <w:wordWrap/>
              <w:overflowPunct w:val="0"/>
              <w:topLinePunct/>
              <w:autoSpaceDE/>
              <w:bidi w:val="0"/>
              <w:spacing w:before="206" w:line="220" w:lineRule="auto"/>
              <w:ind w:left="1271" w:leftChars="0"/>
              <w:rPr>
                <w:rFonts w:ascii="Times New Roman" w:eastAsia="宋体" w:hAnsi="Times New Roman" w:cs="Times New Roman" w:hint="default"/>
                <w:snapToGrid w:val="0"/>
                <w:color w:val="000000"/>
                <w:kern w:val="0"/>
                <w:sz w:val="24"/>
                <w:szCs w:val="24"/>
                <w:lang w:val="en-US" w:eastAsia="en-US" w:bidi="ar-SA"/>
              </w:rPr>
            </w:pPr>
            <w:r>
              <w:rPr>
                <w:rFonts w:ascii="Times New Roman" w:eastAsia="Times New Roman" w:hAnsi="Times New Roman" w:cs="Times New Roman" w:hint="default"/>
                <w:spacing w:val="-3"/>
                <w:sz w:val="24"/>
                <w:szCs w:val="24"/>
              </w:rPr>
              <w:t>S</w:t>
            </w:r>
            <w:r>
              <w:rPr>
                <w:rFonts w:ascii="Times New Roman" w:eastAsia="宋体" w:hAnsi="Times New Roman" w:cs="Times New Roman" w:hint="eastAsia"/>
                <w:spacing w:val="-3"/>
                <w:sz w:val="24"/>
                <w:szCs w:val="24"/>
                <w:lang w:val="en-US" w:eastAsia="zh-CN"/>
              </w:rPr>
              <w:t>10</w:t>
            </w:r>
            <w:r>
              <w:rPr>
                <w:rFonts w:ascii="Times New Roman" w:hAnsi="Times New Roman" w:cs="Times New Roman" w:hint="default"/>
                <w:spacing w:val="-3"/>
                <w:sz w:val="24"/>
                <w:szCs w:val="24"/>
              </w:rPr>
              <w:t>点位样品装箱</w:t>
            </w:r>
          </w:p>
        </w:tc>
      </w:tr>
    </w:tbl>
    <w:p w14:paraId="51E972C5">
      <w:pPr>
        <w:keepNext w:val="0"/>
        <w:keepLines w:val="0"/>
        <w:pageBreakBefore w:val="0"/>
        <w:kinsoku/>
        <w:wordWrap/>
        <w:overflowPunct w:val="0"/>
        <w:topLinePunct/>
        <w:autoSpaceDE/>
        <w:bidi w:val="0"/>
        <w:rPr>
          <w:rFonts w:ascii="Times New Roman" w:eastAsia="Arial" w:hAnsi="Times New Roman" w:cs="Times New Roman" w:hint="default"/>
          <w:sz w:val="21"/>
          <w:szCs w:val="21"/>
        </w:rPr>
        <w:sectPr>
          <w:footerReference w:type="default" r:id="rId86"/>
          <w:pgSz w:w="11906" w:h="16839"/>
          <w:pgMar w:top="400" w:right="1689" w:bottom="1255" w:left="1688" w:header="0" w:footer="1078" w:gutter="0"/>
          <w:pgBorders>
            <w:top w:val="none" w:sz="0" w:space="0" w:color="auto"/>
            <w:left w:val="none" w:sz="0" w:space="0" w:color="auto"/>
            <w:bottom w:val="none" w:sz="0" w:space="0" w:color="auto"/>
            <w:right w:val="none" w:sz="0" w:space="0" w:color="auto"/>
          </w:pgBorders>
          <w:pgNumType w:fmt="decimal"/>
          <w:cols w:num="1" w:space="720"/>
        </w:sectPr>
      </w:pPr>
    </w:p>
    <w:p w14:paraId="3F5441AB">
      <w:pPr>
        <w:keepNext w:val="0"/>
        <w:keepLines w:val="0"/>
        <w:pageBreakBefore w:val="0"/>
        <w:kinsoku/>
        <w:wordWrap/>
        <w:overflowPunct w:val="0"/>
        <w:topLinePunct/>
        <w:autoSpaceDE/>
        <w:bidi w:val="0"/>
        <w:spacing w:line="16835" w:lineRule="exact"/>
        <w:rPr>
          <w:rFonts w:ascii="Times New Roman" w:hAnsi="Times New Roman" w:cs="Times New Roman" w:hint="default"/>
        </w:rPr>
      </w:pPr>
    </w:p>
    <w:sectPr>
      <w:footerReference w:type="default" r:id="rId87"/>
      <w:pgSz w:w="11909" w:h="16849"/>
      <w:pgMar w:top="1" w:right="0" w:bottom="1" w:left="0" w:header="0" w:footer="0" w:gutter="0"/>
      <w:pgBorders>
        <w:top w:val="none" w:sz="0" w:space="0" w:color="auto"/>
        <w:left w:val="none" w:sz="0" w:space="0" w:color="auto"/>
        <w:bottom w:val="none" w:sz="0" w:space="0" w:color="auto"/>
        <w:right w:val="none" w:sz="0" w:space="0" w:color="auto"/>
      </w:pgBorders>
      <w:pgNumType w:fmt="decimal"/>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8"/>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30D2D94">
    <w:pPr>
      <w:spacing w:line="184" w:lineRule="auto"/>
      <w:ind w:left="4141"/>
      <w:rPr>
        <w:rFonts w:ascii="Times New Roman" w:eastAsia="Times New Roman" w:hAnsi="Times New Roman" w:cs="Times New Roman"/>
        <w:sz w:val="19"/>
        <w:szCs w:val="19"/>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08EC80D">
    <w:pPr>
      <w:pStyle w:val="Foo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60</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7" type="#_x0000_t202" style="width:2in;height:2in;margin-top:0;margin-left:0;mso-height-relative:page;mso-position-horizontal:center;mso-position-horizontal-relative:margin;mso-width-relative:page;mso-wrap-style:none;position:absolute;z-index:251675648" coordsize="21600,21600" filled="f" stroked="f">
              <o:lock v:ext="edit" aspectratio="f"/>
              <v:textbox style="mso-fit-shape-to-text:t" inset="0,0,0,0">
                <w:txbxContent>
                  <w:p w14:paraId="43D18515">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60</w:t>
                    </w:r>
                    <w:r>
                      <w:rPr>
                        <w:rFonts w:ascii="Times New Roman" w:hAnsi="Times New Roman" w:cs="Times New Roman" w:hint="default"/>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B444C8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B292F2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2C9722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FCE6B1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99E52EB">
    <w:pPr>
      <w:spacing w:line="14" w:lineRule="auto"/>
      <w:rPr>
        <w:rFonts w:ascii="Arial"/>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C94FF5E">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sz w:val="20"/>
                              <w:szCs w:val="22"/>
                            </w:rPr>
                          </w:pPr>
                          <w:r>
                            <w:rPr>
                              <w:rFonts w:ascii="Times New Roman" w:hAnsi="Times New Roman" w:cs="Times New Roman" w:hint="default"/>
                              <w:sz w:val="20"/>
                              <w:szCs w:val="22"/>
                            </w:rPr>
                            <w:fldChar w:fldCharType="begin"/>
                          </w:r>
                          <w:r>
                            <w:rPr>
                              <w:rFonts w:ascii="Times New Roman" w:hAnsi="Times New Roman" w:cs="Times New Roman" w:hint="default"/>
                              <w:sz w:val="20"/>
                              <w:szCs w:val="22"/>
                            </w:rPr>
                            <w:instrText xml:space="preserve"> PAGE  \* MERGEFORMAT </w:instrText>
                          </w:r>
                          <w:r>
                            <w:rPr>
                              <w:rFonts w:ascii="Times New Roman" w:hAnsi="Times New Roman" w:cs="Times New Roman" w:hint="default"/>
                              <w:sz w:val="20"/>
                              <w:szCs w:val="22"/>
                            </w:rPr>
                            <w:fldChar w:fldCharType="separate"/>
                          </w:r>
                          <w:r>
                            <w:rPr>
                              <w:rFonts w:ascii="Times New Roman" w:hAnsi="Times New Roman" w:cs="Times New Roman" w:hint="default"/>
                              <w:sz w:val="20"/>
                              <w:szCs w:val="22"/>
                            </w:rPr>
                            <w:t>4</w:t>
                          </w:r>
                          <w:r>
                            <w:rPr>
                              <w:rFonts w:ascii="Times New Roman" w:hAnsi="Times New Roman" w:cs="Times New Roman" w:hint="default"/>
                              <w:sz w:val="20"/>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49"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14:paraId="6A119085">
                    <w:pPr>
                      <w:pStyle w:val="Footer"/>
                      <w:rPr>
                        <w:rFonts w:ascii="Times New Roman" w:hAnsi="Times New Roman" w:cs="Times New Roman" w:hint="default"/>
                        <w:sz w:val="20"/>
                        <w:szCs w:val="22"/>
                      </w:rPr>
                    </w:pPr>
                    <w:r>
                      <w:rPr>
                        <w:rFonts w:ascii="Times New Roman" w:hAnsi="Times New Roman" w:cs="Times New Roman" w:hint="default"/>
                        <w:sz w:val="20"/>
                        <w:szCs w:val="22"/>
                      </w:rPr>
                      <w:fldChar w:fldCharType="begin"/>
                    </w:r>
                    <w:r>
                      <w:rPr>
                        <w:rFonts w:ascii="Times New Roman" w:hAnsi="Times New Roman" w:cs="Times New Roman" w:hint="default"/>
                        <w:sz w:val="20"/>
                        <w:szCs w:val="22"/>
                      </w:rPr>
                      <w:instrText xml:space="preserve"> PAGE  \* MERGEFORMAT </w:instrText>
                    </w:r>
                    <w:r>
                      <w:rPr>
                        <w:rFonts w:ascii="Times New Roman" w:hAnsi="Times New Roman" w:cs="Times New Roman" w:hint="default"/>
                        <w:sz w:val="20"/>
                        <w:szCs w:val="22"/>
                      </w:rPr>
                      <w:fldChar w:fldCharType="separate"/>
                    </w:r>
                    <w:r>
                      <w:rPr>
                        <w:rFonts w:ascii="Times New Roman" w:hAnsi="Times New Roman" w:cs="Times New Roman" w:hint="default"/>
                        <w:sz w:val="20"/>
                        <w:szCs w:val="22"/>
                      </w:rPr>
                      <w:t>4</w:t>
                    </w:r>
                    <w:r>
                      <w:rPr>
                        <w:rFonts w:ascii="Times New Roman" w:hAnsi="Times New Roman" w:cs="Times New Roman" w:hint="default"/>
                        <w:sz w:val="20"/>
                        <w:szCs w:val="22"/>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6EC9583">
    <w:pPr>
      <w:pStyle w:val="Foo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19</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0" type="#_x0000_t202" style="width:2in;height:2in;margin-top:0;margin-left:0;mso-height-relative:page;mso-position-horizontal:center;mso-position-horizontal-relative:margin;mso-width-relative:page;mso-wrap-style:none;position:absolute;z-index:251661312" coordsize="21600,21600" filled="f" stroked="f">
              <o:lock v:ext="edit" aspectratio="f"/>
              <v:textbox style="mso-fit-shape-to-text:t" inset="0,0,0,0">
                <w:txbxContent>
                  <w:p w14:paraId="2F8B4EC1">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19</w:t>
                    </w:r>
                    <w:r>
                      <w:rPr>
                        <w:rFonts w:ascii="Times New Roman" w:hAnsi="Times New Roman" w:cs="Times New Roman" w:hint="default"/>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76E8515">
    <w:pPr>
      <w:pStyle w:val="Foo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29</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center;mso-position-horizontal-relative:margin;mso-width-relative:page;mso-wrap-style:none;position:absolute;z-index:251663360" coordsize="21600,21600" filled="f" stroked="f">
              <o:lock v:ext="edit" aspectratio="f"/>
              <v:textbox style="mso-fit-shape-to-text:t" inset="0,0,0,0">
                <w:txbxContent>
                  <w:p w14:paraId="02F3BB3B">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29</w:t>
                    </w:r>
                    <w:r>
                      <w:rPr>
                        <w:rFonts w:ascii="Times New Roman" w:hAnsi="Times New Roman" w:cs="Times New Roman" w:hint="default"/>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10DF755">
    <w:pPr>
      <w:pStyle w:val="Foo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32</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2" type="#_x0000_t202" style="width:2in;height:2in;margin-top:0;margin-left:0;mso-height-relative:page;mso-position-horizontal:center;mso-position-horizontal-relative:margin;mso-width-relative:page;mso-wrap-style:none;position:absolute;z-index:251665408" coordsize="21600,21600" filled="f" stroked="f">
              <o:lock v:ext="edit" aspectratio="f"/>
              <v:textbox style="mso-fit-shape-to-text:t" inset="0,0,0,0">
                <w:txbxContent>
                  <w:p w14:paraId="3C8B3591">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32</w:t>
                    </w:r>
                    <w:r>
                      <w:rPr>
                        <w:rFonts w:ascii="Times New Roman" w:hAnsi="Times New Roman" w:cs="Times New Roman" w:hint="default"/>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F04C353">
    <w:pPr>
      <w:pStyle w:val="Foo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41</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3" type="#_x0000_t202" style="width:2in;height:2in;margin-top:0;margin-left:0;mso-height-relative:page;mso-position-horizontal:center;mso-position-horizontal-relative:margin;mso-width-relative:page;mso-wrap-style:none;position:absolute;z-index:251667456" coordsize="21600,21600" filled="f" stroked="f">
              <o:lock v:ext="edit" aspectratio="f"/>
              <v:textbox style="mso-fit-shape-to-text:t" inset="0,0,0,0">
                <w:txbxContent>
                  <w:p w14:paraId="2F5B78D6">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41</w:t>
                    </w:r>
                    <w:r>
                      <w:rPr>
                        <w:rFonts w:ascii="Times New Roman" w:hAnsi="Times New Roman" w:cs="Times New Roman" w:hint="default"/>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F86B771">
    <w:pPr>
      <w:pStyle w:val="Foo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44</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4" type="#_x0000_t202" style="width:2in;height:2in;margin-top:0;margin-left:0;mso-height-relative:page;mso-position-horizontal:center;mso-position-horizontal-relative:margin;mso-width-relative:page;mso-wrap-style:none;position:absolute;z-index:251669504" coordsize="21600,21600" filled="f" stroked="f">
              <o:lock v:ext="edit" aspectratio="f"/>
              <v:textbox style="mso-fit-shape-to-text:t" inset="0,0,0,0">
                <w:txbxContent>
                  <w:p w14:paraId="0BF08E1C">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44</w:t>
                    </w:r>
                    <w:r>
                      <w:rPr>
                        <w:rFonts w:ascii="Times New Roman" w:hAnsi="Times New Roman" w:cs="Times New Roman" w:hint="default"/>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172BD89">
    <w:pPr>
      <w:pStyle w:val="Foo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57</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5" type="#_x0000_t202" style="width:2in;height:2in;margin-top:0;margin-left:0;mso-height-relative:page;mso-position-horizontal:center;mso-position-horizontal-relative:margin;mso-width-relative:page;mso-wrap-style:none;position:absolute;z-index:251671552" coordsize="21600,21600" filled="f" stroked="f">
              <o:lock v:ext="edit" aspectratio="f"/>
              <v:textbox style="mso-fit-shape-to-text:t" inset="0,0,0,0">
                <w:txbxContent>
                  <w:p w14:paraId="329B8F00">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57</w:t>
                    </w:r>
                    <w:r>
                      <w:rPr>
                        <w:rFonts w:ascii="Times New Roman" w:hAnsi="Times New Roman" w:cs="Times New Roman" w:hint="default"/>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A165BF1">
    <w:pPr>
      <w:pStyle w:val="Foo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59</w:t>
                          </w:r>
                          <w:r>
                            <w:rPr>
                              <w:rFonts w:ascii="Times New Roman" w:hAnsi="Times New Roman" w:cs="Times New Roman" w:hint="default"/>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6" type="#_x0000_t202" style="width:2in;height:2in;margin-top:0;margin-left:0;mso-height-relative:page;mso-position-horizontal:center;mso-position-horizontal-relative:margin;mso-width-relative:page;mso-wrap-style:none;position:absolute;z-index:251673600" coordsize="21600,21600" filled="f" stroked="f">
              <o:lock v:ext="edit" aspectratio="f"/>
              <v:textbox style="mso-fit-shape-to-text:t" inset="0,0,0,0">
                <w:txbxContent>
                  <w:p w14:paraId="57435158">
                    <w:pPr>
                      <w:pStyle w:val="Footer"/>
                      <w:rPr>
                        <w:rFonts w:ascii="Times New Roman" w:hAnsi="Times New Roman" w:cs="Times New Roman" w:hint="default"/>
                      </w:rPr>
                    </w:pPr>
                    <w:r>
                      <w:rPr>
                        <w:rFonts w:ascii="Times New Roman" w:hAnsi="Times New Roman" w:cs="Times New Roman" w:hint="default"/>
                      </w:rPr>
                      <w:fldChar w:fldCharType="begin"/>
                    </w:r>
                    <w:r>
                      <w:rPr>
                        <w:rFonts w:ascii="Times New Roman" w:hAnsi="Times New Roman" w:cs="Times New Roman" w:hint="default"/>
                      </w:rPr>
                      <w:instrText xml:space="preserve"> PAGE  \* MERGEFORMAT </w:instrText>
                    </w:r>
                    <w:r>
                      <w:rPr>
                        <w:rFonts w:ascii="Times New Roman" w:hAnsi="Times New Roman" w:cs="Times New Roman" w:hint="default"/>
                      </w:rPr>
                      <w:fldChar w:fldCharType="separate"/>
                    </w:r>
                    <w:r>
                      <w:rPr>
                        <w:rFonts w:ascii="Times New Roman" w:hAnsi="Times New Roman" w:cs="Times New Roman" w:hint="default"/>
                      </w:rPr>
                      <w:t>59</w:t>
                    </w:r>
                    <w:r>
                      <w:rPr>
                        <w:rFonts w:ascii="Times New Roman" w:hAnsi="Times New Roman" w:cs="Times New Roman" w:hint="default"/>
                      </w:rPr>
                      <w:fldChar w:fldCharType="end"/>
                    </w:r>
                  </w:p>
                </w:txbxContent>
              </v:textbox>
              <w10:wrap anchorx="margin"/>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36162CF">
    <w:pPr>
      <w:spacing w:line="14" w:lineRule="auto"/>
      <w:rPr>
        <w:rFonts w:ascii="Arial"/>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EC775C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defaultTabStop w:val="720"/>
  <w:noPunctuationKerning/>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3D20F8"/>
    <w:rsid w:val="00CE1159"/>
    <w:rsid w:val="00E7106C"/>
    <w:rsid w:val="00FA1FF8"/>
    <w:rsid w:val="01056698"/>
    <w:rsid w:val="010D3379"/>
    <w:rsid w:val="01466C14"/>
    <w:rsid w:val="01511EE6"/>
    <w:rsid w:val="01701143"/>
    <w:rsid w:val="01B35B8E"/>
    <w:rsid w:val="01C81F50"/>
    <w:rsid w:val="01CE0A00"/>
    <w:rsid w:val="01D874CE"/>
    <w:rsid w:val="01FF310D"/>
    <w:rsid w:val="020B63F0"/>
    <w:rsid w:val="02121C17"/>
    <w:rsid w:val="02633FFE"/>
    <w:rsid w:val="026A2161"/>
    <w:rsid w:val="02A85F01"/>
    <w:rsid w:val="02C67DDA"/>
    <w:rsid w:val="02F76386"/>
    <w:rsid w:val="03406B90"/>
    <w:rsid w:val="03440194"/>
    <w:rsid w:val="035718AC"/>
    <w:rsid w:val="03941DF3"/>
    <w:rsid w:val="03C53BAF"/>
    <w:rsid w:val="03F777A7"/>
    <w:rsid w:val="040877BD"/>
    <w:rsid w:val="040D1012"/>
    <w:rsid w:val="042F4750"/>
    <w:rsid w:val="04473B9B"/>
    <w:rsid w:val="04AB05F1"/>
    <w:rsid w:val="04F574FF"/>
    <w:rsid w:val="0521070F"/>
    <w:rsid w:val="05256F93"/>
    <w:rsid w:val="052F4A2A"/>
    <w:rsid w:val="0530255F"/>
    <w:rsid w:val="055B3082"/>
    <w:rsid w:val="05602E81"/>
    <w:rsid w:val="056077E6"/>
    <w:rsid w:val="05832531"/>
    <w:rsid w:val="05920151"/>
    <w:rsid w:val="0651721A"/>
    <w:rsid w:val="0672548B"/>
    <w:rsid w:val="06865A57"/>
    <w:rsid w:val="068902A0"/>
    <w:rsid w:val="069C4406"/>
    <w:rsid w:val="06A411DD"/>
    <w:rsid w:val="06F75F6F"/>
    <w:rsid w:val="071D5A4B"/>
    <w:rsid w:val="0766710D"/>
    <w:rsid w:val="07E6312F"/>
    <w:rsid w:val="07ED0D4E"/>
    <w:rsid w:val="0808754A"/>
    <w:rsid w:val="083E03FE"/>
    <w:rsid w:val="083E4D1A"/>
    <w:rsid w:val="08880971"/>
    <w:rsid w:val="08F0324F"/>
    <w:rsid w:val="093E2583"/>
    <w:rsid w:val="09520029"/>
    <w:rsid w:val="097B2F8B"/>
    <w:rsid w:val="09821BDC"/>
    <w:rsid w:val="09C81AEC"/>
    <w:rsid w:val="09F4422A"/>
    <w:rsid w:val="0A214907"/>
    <w:rsid w:val="0A9A10E9"/>
    <w:rsid w:val="0AAB0544"/>
    <w:rsid w:val="0AAB4C35"/>
    <w:rsid w:val="0AD35565"/>
    <w:rsid w:val="0AEC6F55"/>
    <w:rsid w:val="0AEF3FBB"/>
    <w:rsid w:val="0B460AB5"/>
    <w:rsid w:val="0BA37CB5"/>
    <w:rsid w:val="0BD511BD"/>
    <w:rsid w:val="0C2A3F33"/>
    <w:rsid w:val="0C6651EB"/>
    <w:rsid w:val="0C7603C6"/>
    <w:rsid w:val="0C86007E"/>
    <w:rsid w:val="0CE528EE"/>
    <w:rsid w:val="0D703B98"/>
    <w:rsid w:val="0DD311C4"/>
    <w:rsid w:val="0DDC125D"/>
    <w:rsid w:val="0DF83342"/>
    <w:rsid w:val="0E426E13"/>
    <w:rsid w:val="0E6A2D0C"/>
    <w:rsid w:val="0E76785D"/>
    <w:rsid w:val="0EC50037"/>
    <w:rsid w:val="0F2B6888"/>
    <w:rsid w:val="0F555E95"/>
    <w:rsid w:val="0F5B4C3B"/>
    <w:rsid w:val="0F804919"/>
    <w:rsid w:val="0FAD21F4"/>
    <w:rsid w:val="0FDE08C8"/>
    <w:rsid w:val="105D11E2"/>
    <w:rsid w:val="1061422B"/>
    <w:rsid w:val="106D026F"/>
    <w:rsid w:val="111E776E"/>
    <w:rsid w:val="118660FB"/>
    <w:rsid w:val="118D78C7"/>
    <w:rsid w:val="11A27ED6"/>
    <w:rsid w:val="12294CBC"/>
    <w:rsid w:val="12900320"/>
    <w:rsid w:val="12A04024"/>
    <w:rsid w:val="130C292F"/>
    <w:rsid w:val="146940CB"/>
    <w:rsid w:val="14722EA7"/>
    <w:rsid w:val="147C745F"/>
    <w:rsid w:val="14B0532B"/>
    <w:rsid w:val="14CF412D"/>
    <w:rsid w:val="14E76E65"/>
    <w:rsid w:val="150E3E6B"/>
    <w:rsid w:val="1526394F"/>
    <w:rsid w:val="15361C1A"/>
    <w:rsid w:val="154051B4"/>
    <w:rsid w:val="15AA6DB7"/>
    <w:rsid w:val="15C5035C"/>
    <w:rsid w:val="15F351D1"/>
    <w:rsid w:val="16184210"/>
    <w:rsid w:val="16402C30"/>
    <w:rsid w:val="16BD6BCD"/>
    <w:rsid w:val="16CD5FDF"/>
    <w:rsid w:val="1717584E"/>
    <w:rsid w:val="171E28E6"/>
    <w:rsid w:val="173739A8"/>
    <w:rsid w:val="176201D3"/>
    <w:rsid w:val="17C22421"/>
    <w:rsid w:val="17D6105A"/>
    <w:rsid w:val="18AE440E"/>
    <w:rsid w:val="19113C11"/>
    <w:rsid w:val="19261543"/>
    <w:rsid w:val="19261810"/>
    <w:rsid w:val="19406B43"/>
    <w:rsid w:val="19C766D9"/>
    <w:rsid w:val="1A5B175B"/>
    <w:rsid w:val="1AF55EE9"/>
    <w:rsid w:val="1B0D2C0B"/>
    <w:rsid w:val="1B3C63B4"/>
    <w:rsid w:val="1B6A4A25"/>
    <w:rsid w:val="1BB93496"/>
    <w:rsid w:val="1C2978FA"/>
    <w:rsid w:val="1C2E6975"/>
    <w:rsid w:val="1C450915"/>
    <w:rsid w:val="1C5C1900"/>
    <w:rsid w:val="1C5D3A88"/>
    <w:rsid w:val="1C676ADD"/>
    <w:rsid w:val="1C723820"/>
    <w:rsid w:val="1C7D1E5D"/>
    <w:rsid w:val="1C935C21"/>
    <w:rsid w:val="1D055278"/>
    <w:rsid w:val="1D2F0644"/>
    <w:rsid w:val="1D452845"/>
    <w:rsid w:val="1D6357A1"/>
    <w:rsid w:val="1D9E7765"/>
    <w:rsid w:val="1DAC64F7"/>
    <w:rsid w:val="1DAD6772"/>
    <w:rsid w:val="1DD66BF1"/>
    <w:rsid w:val="1E1B192D"/>
    <w:rsid w:val="1E8F27A9"/>
    <w:rsid w:val="1EA2460F"/>
    <w:rsid w:val="1EAA34D4"/>
    <w:rsid w:val="1EB75F7C"/>
    <w:rsid w:val="1F15637C"/>
    <w:rsid w:val="1F4713F4"/>
    <w:rsid w:val="1F8C3FD1"/>
    <w:rsid w:val="1FC17801"/>
    <w:rsid w:val="20297079"/>
    <w:rsid w:val="205572FA"/>
    <w:rsid w:val="206A1EC0"/>
    <w:rsid w:val="206E7658"/>
    <w:rsid w:val="20A92EEA"/>
    <w:rsid w:val="20BB24E0"/>
    <w:rsid w:val="20BC1FCC"/>
    <w:rsid w:val="20CF4C51"/>
    <w:rsid w:val="21915C22"/>
    <w:rsid w:val="220C1349"/>
    <w:rsid w:val="221167D6"/>
    <w:rsid w:val="22322E8D"/>
    <w:rsid w:val="22BD1205"/>
    <w:rsid w:val="22FA48A1"/>
    <w:rsid w:val="23231232"/>
    <w:rsid w:val="233200D8"/>
    <w:rsid w:val="236508FE"/>
    <w:rsid w:val="23991E57"/>
    <w:rsid w:val="23A44F0E"/>
    <w:rsid w:val="23B4326F"/>
    <w:rsid w:val="23D20962"/>
    <w:rsid w:val="23F7677C"/>
    <w:rsid w:val="24075158"/>
    <w:rsid w:val="24694832"/>
    <w:rsid w:val="24D26C84"/>
    <w:rsid w:val="24D83FD2"/>
    <w:rsid w:val="251215D8"/>
    <w:rsid w:val="258A5083"/>
    <w:rsid w:val="25B06DFF"/>
    <w:rsid w:val="25D1439F"/>
    <w:rsid w:val="25DE718D"/>
    <w:rsid w:val="26435EC5"/>
    <w:rsid w:val="264C077C"/>
    <w:rsid w:val="26506010"/>
    <w:rsid w:val="26991B1E"/>
    <w:rsid w:val="269F7909"/>
    <w:rsid w:val="26D9048B"/>
    <w:rsid w:val="27461875"/>
    <w:rsid w:val="27852184"/>
    <w:rsid w:val="279E1765"/>
    <w:rsid w:val="28117CD7"/>
    <w:rsid w:val="28484248"/>
    <w:rsid w:val="28692A7A"/>
    <w:rsid w:val="28850FA5"/>
    <w:rsid w:val="288B3F49"/>
    <w:rsid w:val="288B6814"/>
    <w:rsid w:val="28A013AD"/>
    <w:rsid w:val="28B07116"/>
    <w:rsid w:val="28B663A6"/>
    <w:rsid w:val="28C06C47"/>
    <w:rsid w:val="28DE1ED5"/>
    <w:rsid w:val="293921CB"/>
    <w:rsid w:val="295C5F7B"/>
    <w:rsid w:val="29B12F1C"/>
    <w:rsid w:val="29B21152"/>
    <w:rsid w:val="29C226DB"/>
    <w:rsid w:val="29C232EF"/>
    <w:rsid w:val="2A0140CD"/>
    <w:rsid w:val="2A104310"/>
    <w:rsid w:val="2A651177"/>
    <w:rsid w:val="2A96421C"/>
    <w:rsid w:val="2A965793"/>
    <w:rsid w:val="2AE51C12"/>
    <w:rsid w:val="2B3B53BD"/>
    <w:rsid w:val="2B836D64"/>
    <w:rsid w:val="2C582598"/>
    <w:rsid w:val="2C5A72EF"/>
    <w:rsid w:val="2C7D5389"/>
    <w:rsid w:val="2C83526D"/>
    <w:rsid w:val="2CD12978"/>
    <w:rsid w:val="2CD7222B"/>
    <w:rsid w:val="2CDD36DF"/>
    <w:rsid w:val="2CE97B7C"/>
    <w:rsid w:val="2CF75525"/>
    <w:rsid w:val="2CF93FFF"/>
    <w:rsid w:val="2D6A11E3"/>
    <w:rsid w:val="2D8F379E"/>
    <w:rsid w:val="2D95202A"/>
    <w:rsid w:val="2D96734F"/>
    <w:rsid w:val="2DBD0423"/>
    <w:rsid w:val="2DC9443D"/>
    <w:rsid w:val="2DF56170"/>
    <w:rsid w:val="2E257835"/>
    <w:rsid w:val="2E512BAC"/>
    <w:rsid w:val="2E8118B5"/>
    <w:rsid w:val="2ED83C5F"/>
    <w:rsid w:val="2F1079D2"/>
    <w:rsid w:val="2F1B799B"/>
    <w:rsid w:val="2F29041A"/>
    <w:rsid w:val="2F984191"/>
    <w:rsid w:val="2FA00E35"/>
    <w:rsid w:val="2FA01089"/>
    <w:rsid w:val="2FBE19F5"/>
    <w:rsid w:val="2FCC6F2B"/>
    <w:rsid w:val="2FF91808"/>
    <w:rsid w:val="300B52F1"/>
    <w:rsid w:val="30A3401F"/>
    <w:rsid w:val="31002774"/>
    <w:rsid w:val="3129239C"/>
    <w:rsid w:val="31AA0619"/>
    <w:rsid w:val="31E97232"/>
    <w:rsid w:val="31F91B2E"/>
    <w:rsid w:val="3220355E"/>
    <w:rsid w:val="325C6F38"/>
    <w:rsid w:val="32913F27"/>
    <w:rsid w:val="32E23A71"/>
    <w:rsid w:val="33437E6D"/>
    <w:rsid w:val="334525A5"/>
    <w:rsid w:val="334D3BC5"/>
    <w:rsid w:val="338A5125"/>
    <w:rsid w:val="33C06571"/>
    <w:rsid w:val="33E2216E"/>
    <w:rsid w:val="340D59EE"/>
    <w:rsid w:val="343C0E0A"/>
    <w:rsid w:val="3440654A"/>
    <w:rsid w:val="345C31CC"/>
    <w:rsid w:val="347E1FFF"/>
    <w:rsid w:val="34D569AB"/>
    <w:rsid w:val="34FB4B2A"/>
    <w:rsid w:val="35092A21"/>
    <w:rsid w:val="353A4937"/>
    <w:rsid w:val="353C1008"/>
    <w:rsid w:val="361E36E2"/>
    <w:rsid w:val="36785717"/>
    <w:rsid w:val="36853928"/>
    <w:rsid w:val="36F57822"/>
    <w:rsid w:val="3714271B"/>
    <w:rsid w:val="373A483C"/>
    <w:rsid w:val="374675C3"/>
    <w:rsid w:val="377C76DA"/>
    <w:rsid w:val="37934A97"/>
    <w:rsid w:val="37B6484D"/>
    <w:rsid w:val="383B0AE0"/>
    <w:rsid w:val="383F4B59"/>
    <w:rsid w:val="38771CDA"/>
    <w:rsid w:val="38C2711D"/>
    <w:rsid w:val="392177B7"/>
    <w:rsid w:val="392A16FC"/>
    <w:rsid w:val="392A6821"/>
    <w:rsid w:val="392C5692"/>
    <w:rsid w:val="395064D7"/>
    <w:rsid w:val="39507379"/>
    <w:rsid w:val="39745A19"/>
    <w:rsid w:val="397B18FB"/>
    <w:rsid w:val="39A22AAB"/>
    <w:rsid w:val="39A80630"/>
    <w:rsid w:val="39E96D20"/>
    <w:rsid w:val="39F53482"/>
    <w:rsid w:val="3A0D59D3"/>
    <w:rsid w:val="3A2C7B27"/>
    <w:rsid w:val="3A306308"/>
    <w:rsid w:val="3AB2709D"/>
    <w:rsid w:val="3B010E4A"/>
    <w:rsid w:val="3B2E3A10"/>
    <w:rsid w:val="3B551709"/>
    <w:rsid w:val="3B8C2C4C"/>
    <w:rsid w:val="3B912340"/>
    <w:rsid w:val="3BE3124F"/>
    <w:rsid w:val="3C1A7DDF"/>
    <w:rsid w:val="3C573B2B"/>
    <w:rsid w:val="3C683B38"/>
    <w:rsid w:val="3C752922"/>
    <w:rsid w:val="3C7A7AF3"/>
    <w:rsid w:val="3C870C7B"/>
    <w:rsid w:val="3C9A169A"/>
    <w:rsid w:val="3C9F7ACB"/>
    <w:rsid w:val="3CA02FBF"/>
    <w:rsid w:val="3D9077EA"/>
    <w:rsid w:val="3DB9487B"/>
    <w:rsid w:val="3DE74AC8"/>
    <w:rsid w:val="3DFA4212"/>
    <w:rsid w:val="3E2D2F58"/>
    <w:rsid w:val="3E390D91"/>
    <w:rsid w:val="3E482E6C"/>
    <w:rsid w:val="3EB90026"/>
    <w:rsid w:val="3FBA0B4E"/>
    <w:rsid w:val="3FDA006A"/>
    <w:rsid w:val="3FDA27B0"/>
    <w:rsid w:val="3FF85455"/>
    <w:rsid w:val="402666FD"/>
    <w:rsid w:val="402E5C07"/>
    <w:rsid w:val="404B5F48"/>
    <w:rsid w:val="405F1DFE"/>
    <w:rsid w:val="40B36E0A"/>
    <w:rsid w:val="40C77D7C"/>
    <w:rsid w:val="40F768ED"/>
    <w:rsid w:val="4121359C"/>
    <w:rsid w:val="41290766"/>
    <w:rsid w:val="41362BFC"/>
    <w:rsid w:val="41447E02"/>
    <w:rsid w:val="425B1EC9"/>
    <w:rsid w:val="42CD6C53"/>
    <w:rsid w:val="42E839B6"/>
    <w:rsid w:val="43637EE5"/>
    <w:rsid w:val="436F16F4"/>
    <w:rsid w:val="43745193"/>
    <w:rsid w:val="43994E6F"/>
    <w:rsid w:val="43A760F6"/>
    <w:rsid w:val="43A827FA"/>
    <w:rsid w:val="43FD548E"/>
    <w:rsid w:val="441E3EA7"/>
    <w:rsid w:val="445B167F"/>
    <w:rsid w:val="449776B0"/>
    <w:rsid w:val="44B73D0B"/>
    <w:rsid w:val="44C47D79"/>
    <w:rsid w:val="44E12B81"/>
    <w:rsid w:val="454D27D4"/>
    <w:rsid w:val="455066E2"/>
    <w:rsid w:val="455E7A88"/>
    <w:rsid w:val="45A255BE"/>
    <w:rsid w:val="45CF57E4"/>
    <w:rsid w:val="45D264C6"/>
    <w:rsid w:val="463907B2"/>
    <w:rsid w:val="46D579FE"/>
    <w:rsid w:val="46EE7FDC"/>
    <w:rsid w:val="471139FB"/>
    <w:rsid w:val="471547BC"/>
    <w:rsid w:val="475C3D87"/>
    <w:rsid w:val="486C504D"/>
    <w:rsid w:val="488C6C15"/>
    <w:rsid w:val="49540803"/>
    <w:rsid w:val="49706721"/>
    <w:rsid w:val="498C3945"/>
    <w:rsid w:val="49A25166"/>
    <w:rsid w:val="49E326B5"/>
    <w:rsid w:val="49EB5945"/>
    <w:rsid w:val="4A063E7A"/>
    <w:rsid w:val="4A0A3D60"/>
    <w:rsid w:val="4A140455"/>
    <w:rsid w:val="4A3F3BEF"/>
    <w:rsid w:val="4A4A63B6"/>
    <w:rsid w:val="4AA541A9"/>
    <w:rsid w:val="4ABC5232"/>
    <w:rsid w:val="4AF569BF"/>
    <w:rsid w:val="4B187071"/>
    <w:rsid w:val="4B4B1487"/>
    <w:rsid w:val="4B5F25AA"/>
    <w:rsid w:val="4B6460DD"/>
    <w:rsid w:val="4B686371"/>
    <w:rsid w:val="4B8464B4"/>
    <w:rsid w:val="4BCE772F"/>
    <w:rsid w:val="4BF7220D"/>
    <w:rsid w:val="4C053723"/>
    <w:rsid w:val="4C577BEA"/>
    <w:rsid w:val="4CD042DA"/>
    <w:rsid w:val="4CF11927"/>
    <w:rsid w:val="4D454FCB"/>
    <w:rsid w:val="4D6E13CC"/>
    <w:rsid w:val="4D9E0817"/>
    <w:rsid w:val="4DAE07A1"/>
    <w:rsid w:val="4DC75CF8"/>
    <w:rsid w:val="4E0609E7"/>
    <w:rsid w:val="4E0D4016"/>
    <w:rsid w:val="4E3E6398"/>
    <w:rsid w:val="4E681940"/>
    <w:rsid w:val="4E686764"/>
    <w:rsid w:val="4E695E67"/>
    <w:rsid w:val="4E884996"/>
    <w:rsid w:val="4E9A62E4"/>
    <w:rsid w:val="4EA02EB6"/>
    <w:rsid w:val="4EE0402E"/>
    <w:rsid w:val="4EFE0DEE"/>
    <w:rsid w:val="4F172E3E"/>
    <w:rsid w:val="4F1F66DD"/>
    <w:rsid w:val="4F5207E8"/>
    <w:rsid w:val="4F52482B"/>
    <w:rsid w:val="4F92533F"/>
    <w:rsid w:val="4FEE03A0"/>
    <w:rsid w:val="50474F30"/>
    <w:rsid w:val="50DE1A99"/>
    <w:rsid w:val="50EA5CF0"/>
    <w:rsid w:val="50EE65DD"/>
    <w:rsid w:val="511E0888"/>
    <w:rsid w:val="513A2535"/>
    <w:rsid w:val="515C65C1"/>
    <w:rsid w:val="518536B6"/>
    <w:rsid w:val="51CC239C"/>
    <w:rsid w:val="523C2F28"/>
    <w:rsid w:val="526F0BBF"/>
    <w:rsid w:val="52750905"/>
    <w:rsid w:val="529A595D"/>
    <w:rsid w:val="53033605"/>
    <w:rsid w:val="53876BC0"/>
    <w:rsid w:val="538B2ECC"/>
    <w:rsid w:val="539A4AC7"/>
    <w:rsid w:val="53B37D5C"/>
    <w:rsid w:val="540E4550"/>
    <w:rsid w:val="5431136C"/>
    <w:rsid w:val="54613364"/>
    <w:rsid w:val="54633EB5"/>
    <w:rsid w:val="547D0BAA"/>
    <w:rsid w:val="54D464F9"/>
    <w:rsid w:val="54E70C5A"/>
    <w:rsid w:val="55054CA5"/>
    <w:rsid w:val="551332FF"/>
    <w:rsid w:val="55585A39"/>
    <w:rsid w:val="55FC07CB"/>
    <w:rsid w:val="56352885"/>
    <w:rsid w:val="564028F6"/>
    <w:rsid w:val="565955BD"/>
    <w:rsid w:val="566C2B23"/>
    <w:rsid w:val="56C46698"/>
    <w:rsid w:val="56CF5DCB"/>
    <w:rsid w:val="56EE7E34"/>
    <w:rsid w:val="57136E10"/>
    <w:rsid w:val="572C1CD9"/>
    <w:rsid w:val="574D3200"/>
    <w:rsid w:val="575F654E"/>
    <w:rsid w:val="577E1F04"/>
    <w:rsid w:val="57C132F7"/>
    <w:rsid w:val="57F1550B"/>
    <w:rsid w:val="58295130"/>
    <w:rsid w:val="58D178D4"/>
    <w:rsid w:val="599F14F0"/>
    <w:rsid w:val="59CF678C"/>
    <w:rsid w:val="59D625D1"/>
    <w:rsid w:val="5A6A3230"/>
    <w:rsid w:val="5A6D38D4"/>
    <w:rsid w:val="5A6E45B7"/>
    <w:rsid w:val="5A920684"/>
    <w:rsid w:val="5AE44F44"/>
    <w:rsid w:val="5AEA5A2A"/>
    <w:rsid w:val="5B033973"/>
    <w:rsid w:val="5B0E3CC9"/>
    <w:rsid w:val="5B240C34"/>
    <w:rsid w:val="5B3550D5"/>
    <w:rsid w:val="5B4A5EAD"/>
    <w:rsid w:val="5B525C87"/>
    <w:rsid w:val="5BF26E84"/>
    <w:rsid w:val="5CDA3909"/>
    <w:rsid w:val="5CDD7BA2"/>
    <w:rsid w:val="5D032810"/>
    <w:rsid w:val="5D0D455B"/>
    <w:rsid w:val="5D353719"/>
    <w:rsid w:val="5DA622BA"/>
    <w:rsid w:val="5DBD04F8"/>
    <w:rsid w:val="5DD92868"/>
    <w:rsid w:val="5DF74F44"/>
    <w:rsid w:val="5E630057"/>
    <w:rsid w:val="5E726778"/>
    <w:rsid w:val="5E7F1E10"/>
    <w:rsid w:val="5E9C1BB1"/>
    <w:rsid w:val="5EC36E3B"/>
    <w:rsid w:val="5EE16246"/>
    <w:rsid w:val="5F331FD4"/>
    <w:rsid w:val="5F3C0E6C"/>
    <w:rsid w:val="5F5D1CEF"/>
    <w:rsid w:val="5F5E606D"/>
    <w:rsid w:val="5F696B42"/>
    <w:rsid w:val="5F6A6666"/>
    <w:rsid w:val="5F781A34"/>
    <w:rsid w:val="5F8F3BE9"/>
    <w:rsid w:val="5FCD32BF"/>
    <w:rsid w:val="60B7266C"/>
    <w:rsid w:val="60EF2B07"/>
    <w:rsid w:val="611F1075"/>
    <w:rsid w:val="612574E9"/>
    <w:rsid w:val="61326A6E"/>
    <w:rsid w:val="618735C6"/>
    <w:rsid w:val="61B1641A"/>
    <w:rsid w:val="620610C6"/>
    <w:rsid w:val="62140B89"/>
    <w:rsid w:val="63564874"/>
    <w:rsid w:val="63580697"/>
    <w:rsid w:val="63A27F72"/>
    <w:rsid w:val="63FA1A82"/>
    <w:rsid w:val="64CA4351"/>
    <w:rsid w:val="64F85D90"/>
    <w:rsid w:val="65101494"/>
    <w:rsid w:val="6593752F"/>
    <w:rsid w:val="65A64F0C"/>
    <w:rsid w:val="65BC493F"/>
    <w:rsid w:val="65EE7A04"/>
    <w:rsid w:val="660F0509"/>
    <w:rsid w:val="661324B7"/>
    <w:rsid w:val="6626386E"/>
    <w:rsid w:val="66585D7A"/>
    <w:rsid w:val="66817880"/>
    <w:rsid w:val="66D873CF"/>
    <w:rsid w:val="66EA799F"/>
    <w:rsid w:val="67510972"/>
    <w:rsid w:val="6764370F"/>
    <w:rsid w:val="68221535"/>
    <w:rsid w:val="68246E0D"/>
    <w:rsid w:val="68394C77"/>
    <w:rsid w:val="68635BD1"/>
    <w:rsid w:val="686A58DC"/>
    <w:rsid w:val="68701E42"/>
    <w:rsid w:val="68756418"/>
    <w:rsid w:val="68914F00"/>
    <w:rsid w:val="68F0088D"/>
    <w:rsid w:val="695D3823"/>
    <w:rsid w:val="6961756C"/>
    <w:rsid w:val="69E9407E"/>
    <w:rsid w:val="69EA5AB2"/>
    <w:rsid w:val="69EE2B4F"/>
    <w:rsid w:val="6A704980"/>
    <w:rsid w:val="6A7B430A"/>
    <w:rsid w:val="6AA55E35"/>
    <w:rsid w:val="6AB97AD1"/>
    <w:rsid w:val="6AF37AAA"/>
    <w:rsid w:val="6AF45D4A"/>
    <w:rsid w:val="6B7B187E"/>
    <w:rsid w:val="6B8A6D77"/>
    <w:rsid w:val="6BD12BF8"/>
    <w:rsid w:val="6C0504CD"/>
    <w:rsid w:val="6C131266"/>
    <w:rsid w:val="6C2C7D5B"/>
    <w:rsid w:val="6C4B40F3"/>
    <w:rsid w:val="6C8F247C"/>
    <w:rsid w:val="6CA045A0"/>
    <w:rsid w:val="6CEF1EE4"/>
    <w:rsid w:val="6D56477D"/>
    <w:rsid w:val="6DB840C9"/>
    <w:rsid w:val="6E1B015A"/>
    <w:rsid w:val="6E805B45"/>
    <w:rsid w:val="6EA2087C"/>
    <w:rsid w:val="6EC86534"/>
    <w:rsid w:val="6ED54CF5"/>
    <w:rsid w:val="6EE8016F"/>
    <w:rsid w:val="6F2B5C17"/>
    <w:rsid w:val="6F406271"/>
    <w:rsid w:val="6F725BBB"/>
    <w:rsid w:val="6F956B77"/>
    <w:rsid w:val="6F9D44E4"/>
    <w:rsid w:val="6FA95287"/>
    <w:rsid w:val="6FAD3ED1"/>
    <w:rsid w:val="6FB17851"/>
    <w:rsid w:val="6FB91676"/>
    <w:rsid w:val="704B08F3"/>
    <w:rsid w:val="705F3FA8"/>
    <w:rsid w:val="709D3417"/>
    <w:rsid w:val="70F84368"/>
    <w:rsid w:val="71737A45"/>
    <w:rsid w:val="71944AA9"/>
    <w:rsid w:val="71993C89"/>
    <w:rsid w:val="72056968"/>
    <w:rsid w:val="726002FB"/>
    <w:rsid w:val="72812EDB"/>
    <w:rsid w:val="72D03C09"/>
    <w:rsid w:val="73007BC2"/>
    <w:rsid w:val="73150550"/>
    <w:rsid w:val="731D49AF"/>
    <w:rsid w:val="73740404"/>
    <w:rsid w:val="737C0EE6"/>
    <w:rsid w:val="738D7543"/>
    <w:rsid w:val="7393089D"/>
    <w:rsid w:val="73C44508"/>
    <w:rsid w:val="73DF089D"/>
    <w:rsid w:val="73F7680E"/>
    <w:rsid w:val="73FD1A00"/>
    <w:rsid w:val="749E5641"/>
    <w:rsid w:val="74DD3CC3"/>
    <w:rsid w:val="74F00593"/>
    <w:rsid w:val="75986E72"/>
    <w:rsid w:val="75B1359E"/>
    <w:rsid w:val="75BF5C67"/>
    <w:rsid w:val="75D05247"/>
    <w:rsid w:val="762A2939"/>
    <w:rsid w:val="76422AC3"/>
    <w:rsid w:val="7646286E"/>
    <w:rsid w:val="769C0D96"/>
    <w:rsid w:val="76FC5154"/>
    <w:rsid w:val="76FE0FE4"/>
    <w:rsid w:val="771F0126"/>
    <w:rsid w:val="772D13F7"/>
    <w:rsid w:val="778A3596"/>
    <w:rsid w:val="77F00304"/>
    <w:rsid w:val="78656CC5"/>
    <w:rsid w:val="786B2D36"/>
    <w:rsid w:val="78742B34"/>
    <w:rsid w:val="78A54CB6"/>
    <w:rsid w:val="78EF7756"/>
    <w:rsid w:val="790A5F6B"/>
    <w:rsid w:val="794C1B10"/>
    <w:rsid w:val="79700B2D"/>
    <w:rsid w:val="79785F99"/>
    <w:rsid w:val="799273A5"/>
    <w:rsid w:val="799735EE"/>
    <w:rsid w:val="79B12713"/>
    <w:rsid w:val="79DE4E5E"/>
    <w:rsid w:val="7A2E3F8E"/>
    <w:rsid w:val="7A486B67"/>
    <w:rsid w:val="7A6771AE"/>
    <w:rsid w:val="7A6F65F9"/>
    <w:rsid w:val="7A7632E8"/>
    <w:rsid w:val="7A7D5916"/>
    <w:rsid w:val="7A824C01"/>
    <w:rsid w:val="7ABD2A56"/>
    <w:rsid w:val="7ACC61BC"/>
    <w:rsid w:val="7B0634D8"/>
    <w:rsid w:val="7B1540B7"/>
    <w:rsid w:val="7B1A5089"/>
    <w:rsid w:val="7B21235B"/>
    <w:rsid w:val="7B424340"/>
    <w:rsid w:val="7B823689"/>
    <w:rsid w:val="7BB165C8"/>
    <w:rsid w:val="7BE530CE"/>
    <w:rsid w:val="7CDA36DA"/>
    <w:rsid w:val="7D0970FE"/>
    <w:rsid w:val="7D263448"/>
    <w:rsid w:val="7D3F6BF9"/>
    <w:rsid w:val="7D685B33"/>
    <w:rsid w:val="7D8A20BA"/>
    <w:rsid w:val="7D9E01FF"/>
    <w:rsid w:val="7EB3766C"/>
    <w:rsid w:val="7EBF7C28"/>
    <w:rsid w:val="7EC938D2"/>
    <w:rsid w:val="7ECE170E"/>
    <w:rsid w:val="7F0023CC"/>
    <w:rsid w:val="7F123630"/>
    <w:rsid w:val="7F2D12FA"/>
    <w:rsid w:val="7F344A7B"/>
    <w:rsid w:val="7F8738A2"/>
    <w:rsid w:val="7F9C7BE6"/>
    <w:rsid w:val="7FCE52FA"/>
  </w:rsids>
  <w:docVars>
    <w:docVar w:name="commondata" w:val="eyJoZGlkIjoiMzAxMmY3NzIwNTdiNjRkNWMwZWJkZGEwZDdiOWI2NGEifQ=="/>
  </w:docVar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1"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qFormat="1"/>
    <w:lsdException w:name="toc 2" w:semiHidden="0" w:uiPriority="0" w:unhideWhenUsed="0" w:qFormat="1"/>
    <w:lsdException w:name="toc 3" w:semiHidden="0" w:uiPriority="0"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qFormat="1"/>
    <w:lsdException w:name="footnote text" w:semiHidden="0" w:uiPriority="0" w:unhideWhenUsed="0"/>
    <w:lsdException w:name="annotation text" w:semiHidden="0" w:uiPriority="0" w:unhideWhenUsed="0" w:qFormat="1"/>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qFormat="1"/>
    <w:lsdException w:name="Body Text Indent" w:semiHidden="0" w:uiPriority="0" w:unhideWhenUsed="0" w:qFormat="1"/>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kinsoku w:val="0"/>
      <w:autoSpaceDE w:val="0"/>
      <w:autoSpaceDN w:val="0"/>
      <w:adjustRightInd w:val="0"/>
      <w:snapToGrid w:val="0"/>
      <w:spacing w:line="240" w:lineRule="auto"/>
      <w:jc w:val="left"/>
      <w:textAlignment w:val="baseline"/>
    </w:pPr>
    <w:rPr>
      <w:rFonts w:ascii="Arial" w:eastAsia="Arial" w:hAnsi="Arial" w:cs="Arial"/>
      <w:snapToGrid w:val="0"/>
      <w:color w:val="000000"/>
      <w:kern w:val="0"/>
      <w:sz w:val="21"/>
      <w:szCs w:val="21"/>
      <w:lang w:val="en-US" w:eastAsia="en-US" w:bidi="ar-SA"/>
    </w:rPr>
  </w:style>
  <w:style w:type="paragraph" w:styleId="Heading4">
    <w:name w:val="heading 4"/>
    <w:basedOn w:val="Normal"/>
    <w:next w:val="Normal"/>
    <w:uiPriority w:val="1"/>
    <w:qFormat/>
    <w:pPr>
      <w:spacing w:before="26"/>
      <w:ind w:left="111"/>
      <w:outlineLvl w:val="4"/>
    </w:pPr>
    <w:rPr>
      <w:rFonts w:ascii="宋体" w:eastAsia="宋体" w:hAnsi="宋体"/>
      <w:b/>
      <w:bCs/>
      <w:sz w:val="24"/>
      <w:szCs w:val="24"/>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NormalIndent">
    <w:name w:val="Normal Indent"/>
    <w:basedOn w:val="Normal"/>
    <w:next w:val="Heading4"/>
    <w:qFormat/>
    <w:pPr>
      <w:ind w:firstLine="420"/>
    </w:pPr>
    <w:rPr>
      <w:rFonts w:ascii="Calibri" w:hAnsi="Calibri"/>
      <w:spacing w:val="0"/>
      <w:sz w:val="21"/>
      <w:szCs w:val="22"/>
    </w:rPr>
  </w:style>
  <w:style w:type="paragraph" w:styleId="CommentText">
    <w:name w:val="annotation text"/>
    <w:basedOn w:val="Normal"/>
    <w:qFormat/>
    <w:pPr>
      <w:jc w:val="left"/>
    </w:pPr>
  </w:style>
  <w:style w:type="paragraph" w:styleId="BodyText">
    <w:name w:val="Body Text"/>
    <w:basedOn w:val="Normal"/>
    <w:link w:val="Char"/>
    <w:qFormat/>
    <w:rPr>
      <w:rFonts w:ascii="宋体" w:eastAsia="宋体" w:hAnsi="宋体" w:cs="宋体"/>
      <w:sz w:val="24"/>
      <w:szCs w:val="24"/>
      <w:lang w:val="en-US" w:eastAsia="en-US" w:bidi="ar-SA"/>
    </w:rPr>
  </w:style>
  <w:style w:type="paragraph" w:styleId="BodyTextIndent">
    <w:name w:val="Body Text Indent"/>
    <w:basedOn w:val="Normal"/>
    <w:qFormat/>
    <w:pPr>
      <w:snapToGrid w:val="0"/>
      <w:spacing w:before="100" w:line="240" w:lineRule="atLeast"/>
      <w:ind w:left="91" w:firstLine="561"/>
    </w:pPr>
    <w:rPr>
      <w:rFonts w:ascii="仿宋_GB2312" w:eastAsia="仿宋_GB2312"/>
      <w:sz w:val="24"/>
      <w:szCs w:val="20"/>
    </w:rPr>
  </w:style>
  <w:style w:type="paragraph" w:styleId="TOC3">
    <w:name w:val="toc 3"/>
    <w:basedOn w:val="Normal"/>
    <w:next w:val="Normal"/>
    <w:qFormat/>
    <w:pPr>
      <w:ind w:left="840" w:leftChars="400"/>
    </w:p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TOC1">
    <w:name w:val="toc 1"/>
    <w:basedOn w:val="Normal"/>
    <w:next w:val="Normal"/>
    <w:qFormat/>
  </w:style>
  <w:style w:type="paragraph" w:styleId="TOC2">
    <w:name w:val="toc 2"/>
    <w:basedOn w:val="Normal"/>
    <w:next w:val="Normal"/>
    <w:qFormat/>
    <w:pPr>
      <w:ind w:left="420" w:leftChars="200"/>
    </w:pPr>
  </w:style>
  <w:style w:type="paragraph" w:styleId="BodyTextFirstIndent2">
    <w:name w:val="Body Text First Indent 2"/>
    <w:basedOn w:val="BodyTextIndent"/>
    <w:next w:val="Normal"/>
    <w:qFormat/>
    <w:pPr>
      <w:spacing w:before="0" w:after="120" w:line="240" w:lineRule="auto"/>
      <w:ind w:left="420" w:firstLine="420" w:leftChars="200"/>
    </w:pPr>
    <w:rPr>
      <w:rFonts w:eastAsia="宋体"/>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semiHidden/>
    <w:unhideWhenUsed/>
    <w:qFormat/>
    <w:tblPr>
      <w:tblCellMar>
        <w:top w:w="0" w:type="dxa"/>
        <w:left w:w="0" w:type="dxa"/>
        <w:bottom w:w="0" w:type="dxa"/>
        <w:right w:w="0" w:type="dxa"/>
      </w:tblCellMar>
    </w:tblPr>
  </w:style>
  <w:style w:type="paragraph" w:customStyle="1" w:styleId="TableText">
    <w:name w:val="Table Text"/>
    <w:basedOn w:val="Normal"/>
    <w:semiHidden/>
    <w:qFormat/>
    <w:rPr>
      <w:rFonts w:ascii="宋体" w:eastAsia="宋体" w:hAnsi="宋体" w:cs="宋体"/>
      <w:sz w:val="20"/>
      <w:szCs w:val="20"/>
      <w:lang w:val="en-US" w:eastAsia="en-US" w:bidi="ar-SA"/>
    </w:rPr>
  </w:style>
  <w:style w:type="character" w:customStyle="1" w:styleId="Char">
    <w:name w:val="正文文本 Char"/>
    <w:link w:val="BodyText"/>
    <w:qFormat/>
    <w:rPr>
      <w:rFonts w:ascii="宋体" w:eastAsia="宋体" w:hAnsi="宋体" w:cs="宋体"/>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image" Target="media/image7.jpeg" /><Relationship Id="rId14" Type="http://schemas.openxmlformats.org/officeDocument/2006/relationships/image" Target="media/image8.jpeg" /><Relationship Id="rId15" Type="http://schemas.openxmlformats.org/officeDocument/2006/relationships/footer" Target="footer2.xml" /><Relationship Id="rId16" Type="http://schemas.openxmlformats.org/officeDocument/2006/relationships/image" Target="media/image9.jpeg" /><Relationship Id="rId17" Type="http://schemas.openxmlformats.org/officeDocument/2006/relationships/header" Target="header2.xml" /><Relationship Id="rId18" Type="http://schemas.openxmlformats.org/officeDocument/2006/relationships/footer" Target="footer3.xml" /><Relationship Id="rId19" Type="http://schemas.openxmlformats.org/officeDocument/2006/relationships/image" Target="media/image10.jpeg" /><Relationship Id="rId2" Type="http://schemas.openxmlformats.org/officeDocument/2006/relationships/webSettings" Target="webSettings.xml" /><Relationship Id="rId20" Type="http://schemas.openxmlformats.org/officeDocument/2006/relationships/footer" Target="footer4.xml" /><Relationship Id="rId21" Type="http://schemas.openxmlformats.org/officeDocument/2006/relationships/image" Target="media/image11.jpeg" /><Relationship Id="rId22" Type="http://schemas.openxmlformats.org/officeDocument/2006/relationships/image" Target="media/image12.jpeg" /><Relationship Id="rId23" Type="http://schemas.openxmlformats.org/officeDocument/2006/relationships/image" Target="media/image13.jpeg" /><Relationship Id="rId24" Type="http://schemas.openxmlformats.org/officeDocument/2006/relationships/image" Target="media/image14.jpeg" /><Relationship Id="rId25" Type="http://schemas.openxmlformats.org/officeDocument/2006/relationships/image" Target="media/image15.jpeg" /><Relationship Id="rId26" Type="http://schemas.openxmlformats.org/officeDocument/2006/relationships/image" Target="media/image16.jpeg" /><Relationship Id="rId27" Type="http://schemas.openxmlformats.org/officeDocument/2006/relationships/image" Target="media/image17.jpeg" /><Relationship Id="rId28" Type="http://schemas.openxmlformats.org/officeDocument/2006/relationships/image" Target="media/image18.jpeg" /><Relationship Id="rId29" Type="http://schemas.openxmlformats.org/officeDocument/2006/relationships/image" Target="media/image19.jpeg" /><Relationship Id="rId3" Type="http://schemas.openxmlformats.org/officeDocument/2006/relationships/fontTable" Target="fontTable.xml" /><Relationship Id="rId30" Type="http://schemas.openxmlformats.org/officeDocument/2006/relationships/image" Target="media/image20.jpeg" /><Relationship Id="rId31" Type="http://schemas.openxmlformats.org/officeDocument/2006/relationships/image" Target="media/image21.jpeg" /><Relationship Id="rId32" Type="http://schemas.openxmlformats.org/officeDocument/2006/relationships/image" Target="media/image22.jpeg" /><Relationship Id="rId33" Type="http://schemas.openxmlformats.org/officeDocument/2006/relationships/image" Target="media/image23.jpeg" /><Relationship Id="rId34" Type="http://schemas.openxmlformats.org/officeDocument/2006/relationships/image" Target="media/image24.jpeg" /><Relationship Id="rId35" Type="http://schemas.openxmlformats.org/officeDocument/2006/relationships/footer" Target="footer5.xml" /><Relationship Id="rId36" Type="http://schemas.openxmlformats.org/officeDocument/2006/relationships/image" Target="media/image25.jpeg" /><Relationship Id="rId37" Type="http://schemas.openxmlformats.org/officeDocument/2006/relationships/footer" Target="footer6.xml" /><Relationship Id="rId38" Type="http://schemas.openxmlformats.org/officeDocument/2006/relationships/hyperlink" Target="4.1.3.1" TargetMode="External" /><Relationship Id="rId39" Type="http://schemas.openxmlformats.org/officeDocument/2006/relationships/hyperlink" Target="4.1.3.2" TargetMode="External" /><Relationship Id="rId4" Type="http://schemas.openxmlformats.org/officeDocument/2006/relationships/customXml" Target="../customXml/item1.xml" /><Relationship Id="rId40" Type="http://schemas.openxmlformats.org/officeDocument/2006/relationships/footer" Target="footer7.xml" /><Relationship Id="rId41" Type="http://schemas.openxmlformats.org/officeDocument/2006/relationships/footer" Target="footer8.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image" Target="media/image26.jpeg" /><Relationship Id="rId45" Type="http://schemas.openxmlformats.org/officeDocument/2006/relationships/image" Target="media/image27.jpeg" /><Relationship Id="rId46" Type="http://schemas.openxmlformats.org/officeDocument/2006/relationships/image" Target="media/image28.jpeg" /><Relationship Id="rId47" Type="http://schemas.openxmlformats.org/officeDocument/2006/relationships/image" Target="media/image29.jpeg" /><Relationship Id="rId48" Type="http://schemas.openxmlformats.org/officeDocument/2006/relationships/image" Target="media/image30.jpeg" /><Relationship Id="rId49" Type="http://schemas.openxmlformats.org/officeDocument/2006/relationships/image" Target="media/image31.jpeg" /><Relationship Id="rId5" Type="http://schemas.openxmlformats.org/officeDocument/2006/relationships/image" Target="media/image1.jpeg" /><Relationship Id="rId50" Type="http://schemas.openxmlformats.org/officeDocument/2006/relationships/footer" Target="footer11.xml" /><Relationship Id="rId51" Type="http://schemas.openxmlformats.org/officeDocument/2006/relationships/image" Target="media/image32.jpeg" /><Relationship Id="rId52" Type="http://schemas.openxmlformats.org/officeDocument/2006/relationships/image" Target="media/image33.jpeg" /><Relationship Id="rId53" Type="http://schemas.openxmlformats.org/officeDocument/2006/relationships/image" Target="media/image34.jpeg" /><Relationship Id="rId54" Type="http://schemas.openxmlformats.org/officeDocument/2006/relationships/image" Target="media/image35.jpeg" /><Relationship Id="rId55" Type="http://schemas.openxmlformats.org/officeDocument/2006/relationships/image" Target="media/image36.jpeg" /><Relationship Id="rId56" Type="http://schemas.openxmlformats.org/officeDocument/2006/relationships/footer" Target="footer12.xml" /><Relationship Id="rId57" Type="http://schemas.openxmlformats.org/officeDocument/2006/relationships/image" Target="media/image37.jpeg" /><Relationship Id="rId58" Type="http://schemas.openxmlformats.org/officeDocument/2006/relationships/image" Target="media/image38.jpeg" /><Relationship Id="rId59" Type="http://schemas.openxmlformats.org/officeDocument/2006/relationships/image" Target="media/image39.jpeg" /><Relationship Id="rId6" Type="http://schemas.openxmlformats.org/officeDocument/2006/relationships/header" Target="header1.xml" /><Relationship Id="rId60" Type="http://schemas.openxmlformats.org/officeDocument/2006/relationships/image" Target="media/image40.jpeg" /><Relationship Id="rId61" Type="http://schemas.openxmlformats.org/officeDocument/2006/relationships/image" Target="media/image41.jpeg" /><Relationship Id="rId62" Type="http://schemas.openxmlformats.org/officeDocument/2006/relationships/image" Target="media/image42.jpeg" /><Relationship Id="rId63" Type="http://schemas.openxmlformats.org/officeDocument/2006/relationships/footer" Target="footer13.xml" /><Relationship Id="rId64" Type="http://schemas.openxmlformats.org/officeDocument/2006/relationships/image" Target="media/image43.jpeg" /><Relationship Id="rId65" Type="http://schemas.openxmlformats.org/officeDocument/2006/relationships/image" Target="media/image44.jpeg" /><Relationship Id="rId66" Type="http://schemas.openxmlformats.org/officeDocument/2006/relationships/image" Target="media/image45.jpeg" /><Relationship Id="rId67" Type="http://schemas.openxmlformats.org/officeDocument/2006/relationships/image" Target="media/image46.jpeg" /><Relationship Id="rId68" Type="http://schemas.openxmlformats.org/officeDocument/2006/relationships/image" Target="media/image47.jpeg" /><Relationship Id="rId69" Type="http://schemas.openxmlformats.org/officeDocument/2006/relationships/image" Target="media/image48.jpeg" /><Relationship Id="rId7" Type="http://schemas.openxmlformats.org/officeDocument/2006/relationships/footer" Target="footer1.xml" /><Relationship Id="rId70" Type="http://schemas.openxmlformats.org/officeDocument/2006/relationships/image" Target="media/image49.jpeg" /><Relationship Id="rId71" Type="http://schemas.openxmlformats.org/officeDocument/2006/relationships/image" Target="media/image50.jpeg" /><Relationship Id="rId72" Type="http://schemas.openxmlformats.org/officeDocument/2006/relationships/image" Target="media/image51.jpeg" /><Relationship Id="rId73" Type="http://schemas.openxmlformats.org/officeDocument/2006/relationships/image" Target="media/image52.jpeg" /><Relationship Id="rId74" Type="http://schemas.openxmlformats.org/officeDocument/2006/relationships/image" Target="media/image53.jpeg" /><Relationship Id="rId75" Type="http://schemas.openxmlformats.org/officeDocument/2006/relationships/image" Target="media/image54.jpeg" /><Relationship Id="rId76" Type="http://schemas.openxmlformats.org/officeDocument/2006/relationships/image" Target="media/image55.jpeg" /><Relationship Id="rId77" Type="http://schemas.openxmlformats.org/officeDocument/2006/relationships/image" Target="media/image56.jpeg" /><Relationship Id="rId78" Type="http://schemas.openxmlformats.org/officeDocument/2006/relationships/image" Target="media/image57.jpeg" /><Relationship Id="rId79" Type="http://schemas.openxmlformats.org/officeDocument/2006/relationships/image" Target="media/image58.jpeg" /><Relationship Id="rId8" Type="http://schemas.openxmlformats.org/officeDocument/2006/relationships/image" Target="media/image2.jpeg" /><Relationship Id="rId80" Type="http://schemas.openxmlformats.org/officeDocument/2006/relationships/image" Target="media/image59.jpeg" /><Relationship Id="rId81" Type="http://schemas.openxmlformats.org/officeDocument/2006/relationships/image" Target="media/image60.jpeg" /><Relationship Id="rId82" Type="http://schemas.openxmlformats.org/officeDocument/2006/relationships/image" Target="media/image61.jpeg" /><Relationship Id="rId83" Type="http://schemas.openxmlformats.org/officeDocument/2006/relationships/image" Target="media/image62.jpeg" /><Relationship Id="rId84" Type="http://schemas.openxmlformats.org/officeDocument/2006/relationships/image" Target="media/image63.jpeg" /><Relationship Id="rId85" Type="http://schemas.openxmlformats.org/officeDocument/2006/relationships/image" Target="media/image64.jpeg" /><Relationship Id="rId86" Type="http://schemas.openxmlformats.org/officeDocument/2006/relationships/footer" Target="footer14.xml" /><Relationship Id="rId87" Type="http://schemas.openxmlformats.org/officeDocument/2006/relationships/footer" Target="footer15.xml" /><Relationship Id="rId88" Type="http://schemas.openxmlformats.org/officeDocument/2006/relationships/theme" Target="theme/theme1.xml" /><Relationship Id="rId89" Type="http://schemas.openxmlformats.org/officeDocument/2006/relationships/styles" Target="styles.xml" /><Relationship Id="rId9" Type="http://schemas.openxmlformats.org/officeDocument/2006/relationships/image" Target="media/image3.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Pages>69</Pages>
  <Words>7387</Words>
  <Characters>8151</Characters>
  <Application>Microsoft Office Word</Application>
  <DocSecurity>0</DocSecurity>
  <Lines>0</Lines>
  <Paragraphs>0</Paragraphs>
  <ScaleCrop>false</ScaleCrop>
  <Company/>
  <LinksUpToDate>false</LinksUpToDate>
  <CharactersWithSpaces>8296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柚子爱吃小鱼干</cp:lastModifiedBy>
  <cp:revision>0</cp:revision>
  <dcterms:created xsi:type="dcterms:W3CDTF">2023-11-03T19:09:00Z</dcterms:created>
  <dcterms:modified xsi:type="dcterms:W3CDTF">2025-11-20T01:06:15Z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2024-10-23T09:33:16Z</vt:filetime>
  </property>
  <property fmtid="{D5CDD505-2E9C-101B-9397-08002B2CF9AE}" pid="3" name="CRO">
    <vt:lpwstr>wqlLaW5nc29mdCBQREYgdG8gV1BTIDEwMA</vt:lpwstr>
  </property>
  <property fmtid="{D5CDD505-2E9C-101B-9397-08002B2CF9AE}" pid="4" name="ICV">
    <vt:lpwstr>611CAD61059F4EC4B44300FC10811C5C_13</vt:lpwstr>
  </property>
  <property fmtid="{D5CDD505-2E9C-101B-9397-08002B2CF9AE}" pid="5" name="KSOProductBuildVer">
    <vt:lpwstr>2052-12.1.0.23542</vt:lpwstr>
  </property>
  <property fmtid="{D5CDD505-2E9C-101B-9397-08002B2CF9AE}" pid="6" name="KSOTemplateDocerSaveRecord">
    <vt:lpwstr>eyJoZGlkIjoiMzAxMmY3NzIwNTdiNjRkNWMwZWJkZGEwZDdiOWI2NGEiLCJ1c2VySWQiOiI0OTQ0NTk4ODEifQ==</vt:lpwstr>
  </property>
</Properties>
</file>